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81305" w:rsidRPr="00A81305" w:rsidRDefault="00A81305" w:rsidP="00A81305">
      <w:pPr>
        <w:pBdr>
          <w:top w:val="single" w:sz="2" w:space="0" w:color="E5E7EB"/>
          <w:left w:val="single" w:sz="2" w:space="0" w:color="E5E7EB"/>
          <w:bottom w:val="single" w:sz="2" w:space="0" w:color="E5E7EB"/>
          <w:right w:val="single" w:sz="2" w:space="0" w:color="E5E7EB"/>
        </w:pBdr>
        <w:spacing w:before="100" w:beforeAutospacing="1" w:after="100" w:afterAutospacing="1"/>
        <w:outlineLvl w:val="0"/>
        <w:rPr>
          <w:rFonts w:ascii="fkGrotesk Fallback" w:eastAsia="Times New Roman" w:hAnsi="fkGrotesk Fallback" w:cs="Times New Roman"/>
          <w:kern w:val="36"/>
          <w:sz w:val="48"/>
          <w:szCs w:val="48"/>
          <w:lang w:eastAsia="en-GB"/>
          <w14:ligatures w14:val="none"/>
        </w:rPr>
      </w:pPr>
      <w:r w:rsidRPr="00A81305">
        <w:rPr>
          <w:rFonts w:ascii="fkGrotesk Fallback" w:eastAsia="Times New Roman" w:hAnsi="fkGrotesk Fallback" w:cs="Times New Roman"/>
          <w:kern w:val="36"/>
          <w:sz w:val="48"/>
          <w:szCs w:val="48"/>
          <w:lang w:eastAsia="en-GB"/>
          <w14:ligatures w14:val="none"/>
        </w:rPr>
        <w:t>How Critical Discourse Analysis Reveals Power Dynamics in Cross-Cultural NLP Models</w:t>
      </w:r>
    </w:p>
    <w:p w:rsidR="00A81305" w:rsidRPr="00A81305" w:rsidRDefault="00A81305" w:rsidP="00A81305">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A81305">
        <w:rPr>
          <w:rFonts w:ascii="fkGrotesk Fallback" w:eastAsia="Times New Roman" w:hAnsi="fkGrotesk Fallback" w:cs="Times New Roman"/>
          <w:kern w:val="0"/>
          <w:sz w:val="36"/>
          <w:szCs w:val="36"/>
          <w:lang w:eastAsia="en-GB"/>
          <w14:ligatures w14:val="none"/>
        </w:rPr>
        <w:t>Understanding Bias and Inequality in Multilingual Language Technologies</w:t>
      </w:r>
    </w:p>
    <w:p w:rsidR="00A81305" w:rsidRPr="00A81305" w:rsidRDefault="00A81305" w:rsidP="00A81305">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A81305">
        <w:rPr>
          <w:rFonts w:ascii="fkGrotesk Fallback" w:eastAsia="Times New Roman" w:hAnsi="fkGrotesk Fallback" w:cs="Times New Roman"/>
          <w:kern w:val="0"/>
          <w:sz w:val="36"/>
          <w:szCs w:val="36"/>
          <w:lang w:eastAsia="en-GB"/>
          <w14:ligatures w14:val="none"/>
        </w:rPr>
        <w:t>Introduction</w:t>
      </w:r>
    </w:p>
    <w:p w:rsidR="00A81305" w:rsidRPr="00A81305" w:rsidRDefault="00A81305" w:rsidP="00A81305">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81305">
        <w:rPr>
          <w:rFonts w:ascii="Segoe UI" w:eastAsia="Times New Roman" w:hAnsi="Segoe UI" w:cs="Segoe UI"/>
          <w:kern w:val="0"/>
          <w:lang w:eastAsia="en-GB"/>
          <w14:ligatures w14:val="none"/>
        </w:rPr>
        <w:t>Natural Language Processing (NLP) models are increasingly used across diverse cultural and linguistic contexts. However, these models often inherit and reproduce social biases and power imbalances present in their training data. Critical Discourse Analysis (CDA) provides a valuable lens to uncover and address these hidden power dynamics, ensuring that NLP systems are fairer and more inclusive.</w:t>
      </w:r>
    </w:p>
    <w:p w:rsidR="00A81305" w:rsidRPr="00A81305" w:rsidRDefault="00FE5295" w:rsidP="00A81305">
      <w:pPr>
        <w:spacing w:before="240" w:after="240"/>
        <w:rPr>
          <w:rFonts w:ascii="Segoe UI" w:eastAsia="Times New Roman" w:hAnsi="Segoe UI" w:cs="Segoe UI"/>
          <w:kern w:val="0"/>
          <w:lang w:eastAsia="en-GB"/>
          <w14:ligatures w14:val="none"/>
        </w:rPr>
      </w:pPr>
      <w:r w:rsidRPr="00FE5295">
        <w:rPr>
          <w:rFonts w:ascii="Times New Roman" w:eastAsia="Times New Roman" w:hAnsi="Times New Roman" w:cs="Times New Roman"/>
          <w:noProof/>
          <w:kern w:val="0"/>
          <w:lang w:eastAsia="en-GB"/>
        </w:rPr>
        <w:pict>
          <v:rect id="_x0000_i1036" alt="" style="width:451.3pt;height:.05pt;mso-width-percent:0;mso-height-percent:0;mso-width-percent:0;mso-height-percent:0" o:hralign="center" o:hrstd="t" o:hr="t" fillcolor="#a0a0a0" stroked="f"/>
        </w:pict>
      </w:r>
    </w:p>
    <w:p w:rsidR="00A81305" w:rsidRPr="00A81305" w:rsidRDefault="00A81305" w:rsidP="00A81305">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A81305">
        <w:rPr>
          <w:rFonts w:ascii="fkGrotesk Fallback" w:eastAsia="Times New Roman" w:hAnsi="fkGrotesk Fallback" w:cs="Times New Roman"/>
          <w:kern w:val="0"/>
          <w:sz w:val="36"/>
          <w:szCs w:val="36"/>
          <w:lang w:eastAsia="en-GB"/>
          <w14:ligatures w14:val="none"/>
        </w:rPr>
        <w:t>Language and Power: The Core of CDA</w:t>
      </w:r>
    </w:p>
    <w:p w:rsidR="00A81305" w:rsidRPr="00A81305" w:rsidRDefault="00A81305" w:rsidP="00A81305">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81305">
        <w:rPr>
          <w:rFonts w:ascii="Segoe UI" w:eastAsia="Times New Roman" w:hAnsi="Segoe UI" w:cs="Segoe UI"/>
          <w:kern w:val="0"/>
          <w:lang w:eastAsia="en-GB"/>
          <w14:ligatures w14:val="none"/>
        </w:rPr>
        <w:t>CDA starts from the premise that language is a social practice deeply intertwined with power and ideology. It examines how language both reflects and shapes societal structures, often maintaining inequalities. In the context of NLP, language data is not neutral; it carries the values, stereotypes, and dominant narratives of the cultures from which it originates.</w:t>
      </w:r>
    </w:p>
    <w:p w:rsidR="00A81305" w:rsidRPr="00A81305" w:rsidRDefault="00A81305" w:rsidP="00A81305">
      <w:pPr>
        <w:spacing w:before="240" w:after="240"/>
        <w:rPr>
          <w:rFonts w:ascii="Segoe UI" w:eastAsia="Times New Roman" w:hAnsi="Segoe UI" w:cs="Segoe UI"/>
          <w:kern w:val="0"/>
          <w:lang w:eastAsia="en-GB"/>
          <w14:ligatures w14:val="none"/>
        </w:rPr>
      </w:pPr>
      <w:r w:rsidRPr="00A81305">
        <w:rPr>
          <w:rFonts w:ascii="Times New Roman" w:eastAsia="Times New Roman" w:hAnsi="Times New Roman" w:cs="Times New Roman"/>
          <w:kern w:val="0"/>
          <w:lang w:eastAsia="en-GB"/>
          <w14:ligatures w14:val="none"/>
        </w:rPr>
        <w:pict>
          <v:rect id="_x0000_i1026" style="width:0;height:.75pt" o:hralign="center" o:hrstd="t" o:hr="t" fillcolor="#a0a0a0" stroked="f"/>
        </w:pict>
      </w:r>
    </w:p>
    <w:p w:rsidR="00A81305" w:rsidRPr="00A81305" w:rsidRDefault="00A81305" w:rsidP="00A81305">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A81305">
        <w:rPr>
          <w:rFonts w:ascii="fkGrotesk Fallback" w:eastAsia="Times New Roman" w:hAnsi="fkGrotesk Fallback" w:cs="Times New Roman"/>
          <w:kern w:val="0"/>
          <w:sz w:val="36"/>
          <w:szCs w:val="36"/>
          <w:lang w:eastAsia="en-GB"/>
          <w14:ligatures w14:val="none"/>
        </w:rPr>
        <w:t>Revealing Bias in NLP Models</w:t>
      </w:r>
    </w:p>
    <w:p w:rsidR="00A81305" w:rsidRPr="00A81305" w:rsidRDefault="00A81305" w:rsidP="00A81305">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81305">
        <w:rPr>
          <w:rFonts w:ascii="Segoe UI" w:eastAsia="Times New Roman" w:hAnsi="Segoe UI" w:cs="Segoe UI"/>
          <w:kern w:val="0"/>
          <w:lang w:eastAsia="en-GB"/>
          <w14:ligatures w14:val="none"/>
        </w:rPr>
        <w:t>CDA techniques help identify how NLP models may:</w:t>
      </w:r>
    </w:p>
    <w:p w:rsidR="00A81305" w:rsidRPr="00A81305" w:rsidRDefault="00A81305" w:rsidP="00A81305">
      <w:pPr>
        <w:numPr>
          <w:ilvl w:val="0"/>
          <w:numId w:val="1"/>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81305">
        <w:rPr>
          <w:rFonts w:ascii="Segoe UI" w:eastAsia="Times New Roman" w:hAnsi="Segoe UI" w:cs="Segoe UI"/>
          <w:b/>
          <w:bCs/>
          <w:kern w:val="0"/>
          <w:bdr w:val="single" w:sz="2" w:space="0" w:color="E5E7EB" w:frame="1"/>
          <w:lang w:eastAsia="en-GB"/>
          <w14:ligatures w14:val="none"/>
        </w:rPr>
        <w:t>Perpetuate stereotypes:</w:t>
      </w:r>
      <w:r w:rsidRPr="00A81305">
        <w:rPr>
          <w:rFonts w:ascii="Segoe UI" w:eastAsia="Times New Roman" w:hAnsi="Segoe UI" w:cs="Segoe UI"/>
          <w:kern w:val="0"/>
          <w:lang w:eastAsia="en-GB"/>
          <w14:ligatures w14:val="none"/>
        </w:rPr>
        <w:t> For example, associating certain professions or traits with specific genders or ethnic groups.</w:t>
      </w:r>
    </w:p>
    <w:p w:rsidR="00A81305" w:rsidRPr="00A81305" w:rsidRDefault="00A81305" w:rsidP="00A81305">
      <w:pPr>
        <w:numPr>
          <w:ilvl w:val="0"/>
          <w:numId w:val="1"/>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81305">
        <w:rPr>
          <w:rFonts w:ascii="Segoe UI" w:eastAsia="Times New Roman" w:hAnsi="Segoe UI" w:cs="Segoe UI"/>
          <w:b/>
          <w:bCs/>
          <w:kern w:val="0"/>
          <w:bdr w:val="single" w:sz="2" w:space="0" w:color="E5E7EB" w:frame="1"/>
          <w:lang w:eastAsia="en-GB"/>
          <w14:ligatures w14:val="none"/>
        </w:rPr>
        <w:t>Exclude marginalized voices:</w:t>
      </w:r>
      <w:r w:rsidRPr="00A81305">
        <w:rPr>
          <w:rFonts w:ascii="Segoe UI" w:eastAsia="Times New Roman" w:hAnsi="Segoe UI" w:cs="Segoe UI"/>
          <w:kern w:val="0"/>
          <w:lang w:eastAsia="en-GB"/>
          <w14:ligatures w14:val="none"/>
        </w:rPr>
        <w:t> Minority dialects, languages, or cultural expressions may be underrepresented or misrepresented.</w:t>
      </w:r>
    </w:p>
    <w:p w:rsidR="00A81305" w:rsidRPr="00A81305" w:rsidRDefault="00A81305" w:rsidP="00A81305">
      <w:pPr>
        <w:numPr>
          <w:ilvl w:val="0"/>
          <w:numId w:val="1"/>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81305">
        <w:rPr>
          <w:rFonts w:ascii="Segoe UI" w:eastAsia="Times New Roman" w:hAnsi="Segoe UI" w:cs="Segoe UI"/>
          <w:b/>
          <w:bCs/>
          <w:kern w:val="0"/>
          <w:bdr w:val="single" w:sz="2" w:space="0" w:color="E5E7EB" w:frame="1"/>
          <w:lang w:eastAsia="en-GB"/>
          <w14:ligatures w14:val="none"/>
        </w:rPr>
        <w:t>Reinforce social divisions:</w:t>
      </w:r>
      <w:r w:rsidRPr="00A81305">
        <w:rPr>
          <w:rFonts w:ascii="Segoe UI" w:eastAsia="Times New Roman" w:hAnsi="Segoe UI" w:cs="Segoe UI"/>
          <w:kern w:val="0"/>
          <w:lang w:eastAsia="en-GB"/>
          <w14:ligatures w14:val="none"/>
        </w:rPr>
        <w:t> Through binary oppositions like “us” vs. “them,” models can implicitly create social distance or exclusion.</w:t>
      </w:r>
    </w:p>
    <w:p w:rsidR="00A81305" w:rsidRPr="00A81305" w:rsidRDefault="00A81305" w:rsidP="00A81305">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81305">
        <w:rPr>
          <w:rFonts w:ascii="Segoe UI" w:eastAsia="Times New Roman" w:hAnsi="Segoe UI" w:cs="Segoe UI"/>
          <w:kern w:val="0"/>
          <w:lang w:eastAsia="en-GB"/>
          <w14:ligatures w14:val="none"/>
        </w:rPr>
        <w:t>By analyzing training corpora and model outputs through a CDA lens, developers can detect these biases and understand their social implications.</w:t>
      </w:r>
    </w:p>
    <w:p w:rsidR="00A81305" w:rsidRPr="00A81305" w:rsidRDefault="00A81305" w:rsidP="00A81305">
      <w:pPr>
        <w:spacing w:before="240" w:after="240"/>
        <w:rPr>
          <w:rFonts w:ascii="Segoe UI" w:eastAsia="Times New Roman" w:hAnsi="Segoe UI" w:cs="Segoe UI"/>
          <w:kern w:val="0"/>
          <w:lang w:eastAsia="en-GB"/>
          <w14:ligatures w14:val="none"/>
        </w:rPr>
      </w:pPr>
      <w:r w:rsidRPr="00A81305">
        <w:rPr>
          <w:rFonts w:ascii="Times New Roman" w:eastAsia="Times New Roman" w:hAnsi="Times New Roman" w:cs="Times New Roman"/>
          <w:kern w:val="0"/>
          <w:lang w:eastAsia="en-GB"/>
          <w14:ligatures w14:val="none"/>
        </w:rPr>
        <w:pict>
          <v:rect id="_x0000_i1027" style="width:0;height:.75pt" o:hralign="center" o:hrstd="t" o:hr="t" fillcolor="#a0a0a0" stroked="f"/>
        </w:pict>
      </w:r>
    </w:p>
    <w:p w:rsidR="00A81305" w:rsidRPr="00A81305" w:rsidRDefault="00A81305" w:rsidP="00A81305">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A81305">
        <w:rPr>
          <w:rFonts w:ascii="fkGrotesk Fallback" w:eastAsia="Times New Roman" w:hAnsi="fkGrotesk Fallback" w:cs="Times New Roman"/>
          <w:kern w:val="0"/>
          <w:sz w:val="36"/>
          <w:szCs w:val="36"/>
          <w:lang w:eastAsia="en-GB"/>
          <w14:ligatures w14:val="none"/>
        </w:rPr>
        <w:lastRenderedPageBreak/>
        <w:t>Context, Positioning, and Representation</w:t>
      </w:r>
    </w:p>
    <w:p w:rsidR="00A81305" w:rsidRPr="00A81305" w:rsidRDefault="00A81305" w:rsidP="00A81305">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81305">
        <w:rPr>
          <w:rFonts w:ascii="Segoe UI" w:eastAsia="Times New Roman" w:hAnsi="Segoe UI" w:cs="Segoe UI"/>
          <w:kern w:val="0"/>
          <w:lang w:eastAsia="en-GB"/>
          <w14:ligatures w14:val="none"/>
        </w:rPr>
        <w:t>CDA emphasizes the importance of context and the roles of speakers and audiences in discourse. Applied to NLP, this means scrutinizing whose language varieties and cultural perspectives dominate the datasets and whose are marginalized. It also involves evaluating how generated text positions users and whether it perpetuates or challenges existing power relations.</w:t>
      </w:r>
    </w:p>
    <w:p w:rsidR="00A81305" w:rsidRPr="00A81305" w:rsidRDefault="00A81305" w:rsidP="00A81305">
      <w:pPr>
        <w:spacing w:before="240" w:after="240"/>
        <w:rPr>
          <w:rFonts w:ascii="Segoe UI" w:eastAsia="Times New Roman" w:hAnsi="Segoe UI" w:cs="Segoe UI"/>
          <w:kern w:val="0"/>
          <w:lang w:eastAsia="en-GB"/>
          <w14:ligatures w14:val="none"/>
        </w:rPr>
      </w:pPr>
      <w:r w:rsidRPr="00A81305">
        <w:rPr>
          <w:rFonts w:ascii="Times New Roman" w:eastAsia="Times New Roman" w:hAnsi="Times New Roman" w:cs="Times New Roman"/>
          <w:kern w:val="0"/>
          <w:lang w:eastAsia="en-GB"/>
          <w14:ligatures w14:val="none"/>
        </w:rPr>
        <w:pict>
          <v:rect id="_x0000_i1028" style="width:0;height:.75pt" o:hralign="center" o:hrstd="t" o:hr="t" fillcolor="#a0a0a0" stroked="f"/>
        </w:pict>
      </w:r>
    </w:p>
    <w:p w:rsidR="00A81305" w:rsidRPr="00A81305" w:rsidRDefault="00A81305" w:rsidP="00A81305">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A81305">
        <w:rPr>
          <w:rFonts w:ascii="fkGrotesk Fallback" w:eastAsia="Times New Roman" w:hAnsi="fkGrotesk Fallback" w:cs="Times New Roman"/>
          <w:kern w:val="0"/>
          <w:sz w:val="36"/>
          <w:szCs w:val="36"/>
          <w:lang w:eastAsia="en-GB"/>
          <w14:ligatures w14:val="none"/>
        </w:rPr>
        <w:t>Toward Fairer and More Inclusive NLP Systems</w:t>
      </w:r>
    </w:p>
    <w:p w:rsidR="00A81305" w:rsidRPr="00A81305" w:rsidRDefault="00A81305" w:rsidP="00A81305">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81305">
        <w:rPr>
          <w:rFonts w:ascii="Segoe UI" w:eastAsia="Times New Roman" w:hAnsi="Segoe UI" w:cs="Segoe UI"/>
          <w:kern w:val="0"/>
          <w:lang w:eastAsia="en-GB"/>
          <w14:ligatures w14:val="none"/>
        </w:rPr>
        <w:t>Using CDA insights, NLP practitioners can:</w:t>
      </w:r>
    </w:p>
    <w:p w:rsidR="00A81305" w:rsidRPr="00A81305" w:rsidRDefault="00A81305" w:rsidP="00A81305">
      <w:pPr>
        <w:numPr>
          <w:ilvl w:val="0"/>
          <w:numId w:val="2"/>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81305">
        <w:rPr>
          <w:rFonts w:ascii="Segoe UI" w:eastAsia="Times New Roman" w:hAnsi="Segoe UI" w:cs="Segoe UI"/>
          <w:kern w:val="0"/>
          <w:lang w:eastAsia="en-GB"/>
          <w14:ligatures w14:val="none"/>
        </w:rPr>
        <w:t>Critically evaluate and curate datasets to include diverse voices and reduce bias.</w:t>
      </w:r>
    </w:p>
    <w:p w:rsidR="00A81305" w:rsidRPr="00A81305" w:rsidRDefault="00A81305" w:rsidP="00A81305">
      <w:pPr>
        <w:numPr>
          <w:ilvl w:val="0"/>
          <w:numId w:val="2"/>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81305">
        <w:rPr>
          <w:rFonts w:ascii="Segoe UI" w:eastAsia="Times New Roman" w:hAnsi="Segoe UI" w:cs="Segoe UI"/>
          <w:kern w:val="0"/>
          <w:lang w:eastAsia="en-GB"/>
          <w14:ligatures w14:val="none"/>
        </w:rPr>
        <w:t>Develop algorithms that detect and mitigate biased or harmful language.</w:t>
      </w:r>
    </w:p>
    <w:p w:rsidR="00A81305" w:rsidRPr="00A81305" w:rsidRDefault="00A81305" w:rsidP="00A81305">
      <w:pPr>
        <w:numPr>
          <w:ilvl w:val="0"/>
          <w:numId w:val="2"/>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81305">
        <w:rPr>
          <w:rFonts w:ascii="Segoe UI" w:eastAsia="Times New Roman" w:hAnsi="Segoe UI" w:cs="Segoe UI"/>
          <w:kern w:val="0"/>
          <w:lang w:eastAsia="en-GB"/>
          <w14:ligatures w14:val="none"/>
        </w:rPr>
        <w:t>Design models that support inclusive and empowering language use, especially in multilingual and multicultural settings.</w:t>
      </w:r>
    </w:p>
    <w:p w:rsidR="00A81305" w:rsidRPr="00A81305" w:rsidRDefault="00A81305" w:rsidP="00A81305">
      <w:pPr>
        <w:spacing w:before="240" w:after="240"/>
        <w:rPr>
          <w:rFonts w:ascii="Segoe UI" w:eastAsia="Times New Roman" w:hAnsi="Segoe UI" w:cs="Segoe UI"/>
          <w:kern w:val="0"/>
          <w:lang w:eastAsia="en-GB"/>
          <w14:ligatures w14:val="none"/>
        </w:rPr>
      </w:pPr>
      <w:r w:rsidRPr="00A81305">
        <w:rPr>
          <w:rFonts w:ascii="Times New Roman" w:eastAsia="Times New Roman" w:hAnsi="Times New Roman" w:cs="Times New Roman"/>
          <w:kern w:val="0"/>
          <w:lang w:eastAsia="en-GB"/>
          <w14:ligatures w14:val="none"/>
        </w:rPr>
        <w:pict>
          <v:rect id="_x0000_i1029" style="width:0;height:.75pt" o:hralign="center" o:hrstd="t" o:hr="t" fillcolor="#a0a0a0" stroked="f"/>
        </w:pict>
      </w:r>
    </w:p>
    <w:p w:rsidR="00A81305" w:rsidRPr="00A81305" w:rsidRDefault="00A81305" w:rsidP="00A81305">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A81305">
        <w:rPr>
          <w:rFonts w:ascii="fkGrotesk Fallback" w:eastAsia="Times New Roman" w:hAnsi="fkGrotesk Fallback" w:cs="Times New Roman"/>
          <w:kern w:val="0"/>
          <w:sz w:val="36"/>
          <w:szCs w:val="36"/>
          <w:lang w:eastAsia="en-GB"/>
          <w14:ligatures w14:val="none"/>
        </w:rPr>
        <w:t>Conclusion</w:t>
      </w:r>
    </w:p>
    <w:p w:rsidR="00A81305" w:rsidRPr="00A81305" w:rsidRDefault="00A81305" w:rsidP="00A81305">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81305">
        <w:rPr>
          <w:rFonts w:ascii="Segoe UI" w:eastAsia="Times New Roman" w:hAnsi="Segoe UI" w:cs="Segoe UI"/>
          <w:kern w:val="0"/>
          <w:lang w:eastAsia="en-GB"/>
          <w14:ligatures w14:val="none"/>
        </w:rPr>
        <w:t xml:space="preserve">Critical Discourse Analysis reveals the </w:t>
      </w:r>
      <w:proofErr w:type="gramStart"/>
      <w:r w:rsidRPr="00A81305">
        <w:rPr>
          <w:rFonts w:ascii="Segoe UI" w:eastAsia="Times New Roman" w:hAnsi="Segoe UI" w:cs="Segoe UI"/>
          <w:kern w:val="0"/>
          <w:lang w:eastAsia="en-GB"/>
          <w14:ligatures w14:val="none"/>
        </w:rPr>
        <w:t>often invisible</w:t>
      </w:r>
      <w:proofErr w:type="gramEnd"/>
      <w:r w:rsidRPr="00A81305">
        <w:rPr>
          <w:rFonts w:ascii="Segoe UI" w:eastAsia="Times New Roman" w:hAnsi="Segoe UI" w:cs="Segoe UI"/>
          <w:kern w:val="0"/>
          <w:lang w:eastAsia="en-GB"/>
          <w14:ligatures w14:val="none"/>
        </w:rPr>
        <w:t xml:space="preserve"> power dynamics embedded in cross-cultural NLP models. By applying CDA principles, developers can create language technologies that not only understand multiple languages but also promote fairness, equity, and social justice.</w:t>
      </w:r>
    </w:p>
    <w:p w:rsidR="00A81305" w:rsidRPr="00A81305" w:rsidRDefault="00A81305" w:rsidP="00A81305">
      <w:pPr>
        <w:spacing w:before="240" w:after="240"/>
        <w:rPr>
          <w:rFonts w:ascii="Segoe UI" w:eastAsia="Times New Roman" w:hAnsi="Segoe UI" w:cs="Segoe UI"/>
          <w:kern w:val="0"/>
          <w:lang w:eastAsia="en-GB"/>
          <w14:ligatures w14:val="none"/>
        </w:rPr>
      </w:pPr>
      <w:r w:rsidRPr="00A81305">
        <w:rPr>
          <w:rFonts w:ascii="Times New Roman" w:eastAsia="Times New Roman" w:hAnsi="Times New Roman" w:cs="Times New Roman"/>
          <w:kern w:val="0"/>
          <w:lang w:eastAsia="en-GB"/>
          <w14:ligatures w14:val="none"/>
        </w:rPr>
        <w:pict>
          <v:rect id="_x0000_i1030" style="width:0;height:.75pt" o:hralign="center" o:hrstd="t" o:hr="t" fillcolor="#a0a0a0" stroked="f"/>
        </w:pict>
      </w:r>
    </w:p>
    <w:p w:rsidR="00A81305" w:rsidRPr="00A81305" w:rsidRDefault="00A81305" w:rsidP="00A81305">
      <w:pPr>
        <w:pBdr>
          <w:top w:val="single" w:sz="2" w:space="0" w:color="E5E7EB"/>
          <w:left w:val="single" w:sz="2" w:space="0" w:color="E5E7EB"/>
          <w:bottom w:val="single" w:sz="2" w:space="0" w:color="E5E7EB"/>
          <w:right w:val="single" w:sz="2" w:space="0" w:color="E5E7EB"/>
        </w:pBdr>
        <w:spacing w:before="100" w:beforeAutospacing="1" w:after="100" w:afterAutospacing="1"/>
        <w:outlineLvl w:val="0"/>
        <w:rPr>
          <w:rFonts w:ascii="fkGrotesk Fallback" w:eastAsia="Times New Roman" w:hAnsi="fkGrotesk Fallback" w:cs="Times New Roman"/>
          <w:kern w:val="36"/>
          <w:sz w:val="48"/>
          <w:szCs w:val="48"/>
          <w:lang w:eastAsia="en-GB"/>
          <w14:ligatures w14:val="none"/>
        </w:rPr>
      </w:pPr>
      <w:r w:rsidRPr="00A81305">
        <w:rPr>
          <w:rFonts w:ascii="fkGrotesk Fallback" w:eastAsia="Times New Roman" w:hAnsi="fkGrotesk Fallback" w:cs="Times New Roman"/>
          <w:kern w:val="36"/>
          <w:sz w:val="48"/>
          <w:szCs w:val="48"/>
          <w:lang w:eastAsia="en-GB"/>
          <w14:ligatures w14:val="none"/>
        </w:rPr>
        <w:t>Cómo el Análisis Crítico del Discurso Revela las Dinámicas de Poder en Modelos de PLN Multiculturales</w:t>
      </w:r>
    </w:p>
    <w:p w:rsidR="00A81305" w:rsidRPr="00A81305" w:rsidRDefault="00A81305" w:rsidP="00A81305">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A81305">
        <w:rPr>
          <w:rFonts w:ascii="fkGrotesk Fallback" w:eastAsia="Times New Roman" w:hAnsi="fkGrotesk Fallback" w:cs="Times New Roman"/>
          <w:kern w:val="0"/>
          <w:sz w:val="36"/>
          <w:szCs w:val="36"/>
          <w:lang w:eastAsia="en-GB"/>
          <w14:ligatures w14:val="none"/>
        </w:rPr>
        <w:t>Entendiendo el Sesgo y la Desigualdad en Tecnologías Lingüísticas Multilingües</w:t>
      </w:r>
    </w:p>
    <w:p w:rsidR="00A81305" w:rsidRPr="00A81305" w:rsidRDefault="00A81305" w:rsidP="00A81305">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A81305">
        <w:rPr>
          <w:rFonts w:ascii="fkGrotesk Fallback" w:eastAsia="Times New Roman" w:hAnsi="fkGrotesk Fallback" w:cs="Times New Roman"/>
          <w:kern w:val="0"/>
          <w:sz w:val="36"/>
          <w:szCs w:val="36"/>
          <w:lang w:eastAsia="en-GB"/>
          <w14:ligatures w14:val="none"/>
        </w:rPr>
        <w:t>Introducción</w:t>
      </w:r>
    </w:p>
    <w:p w:rsidR="00A81305" w:rsidRPr="00A81305" w:rsidRDefault="00A81305" w:rsidP="00A81305">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81305">
        <w:rPr>
          <w:rFonts w:ascii="Segoe UI" w:eastAsia="Times New Roman" w:hAnsi="Segoe UI" w:cs="Segoe UI"/>
          <w:kern w:val="0"/>
          <w:lang w:eastAsia="en-GB"/>
          <w14:ligatures w14:val="none"/>
        </w:rPr>
        <w:t xml:space="preserve">Los modelos de Procesamiento de Lenguaje Natural (PLN) se utilizan cada vez más en contextos culturales y lingüísticos diversos. Sin embargo, estos modelos a </w:t>
      </w:r>
      <w:r w:rsidRPr="00A81305">
        <w:rPr>
          <w:rFonts w:ascii="Segoe UI" w:eastAsia="Times New Roman" w:hAnsi="Segoe UI" w:cs="Segoe UI"/>
          <w:kern w:val="0"/>
          <w:lang w:eastAsia="en-GB"/>
          <w14:ligatures w14:val="none"/>
        </w:rPr>
        <w:lastRenderedPageBreak/>
        <w:t>menudo heredan y reproducen sesgos sociales y desequilibrios de poder presentes en sus datos de entrenamiento. El Análisis Crítico del Discurso (ACD) ofrece una perspectiva valiosa para descubrir y abordar estas dinámicas de poder ocultas, asegurando que los sistemas de PLN sean más justos e inclusivos.</w:t>
      </w:r>
    </w:p>
    <w:p w:rsidR="00A81305" w:rsidRPr="00A81305" w:rsidRDefault="00A81305" w:rsidP="00A81305">
      <w:pPr>
        <w:spacing w:before="240" w:after="240"/>
        <w:rPr>
          <w:rFonts w:ascii="Segoe UI" w:eastAsia="Times New Roman" w:hAnsi="Segoe UI" w:cs="Segoe UI"/>
          <w:kern w:val="0"/>
          <w:lang w:eastAsia="en-GB"/>
          <w14:ligatures w14:val="none"/>
        </w:rPr>
      </w:pPr>
      <w:r w:rsidRPr="00A81305">
        <w:rPr>
          <w:rFonts w:ascii="Times New Roman" w:eastAsia="Times New Roman" w:hAnsi="Times New Roman" w:cs="Times New Roman"/>
          <w:kern w:val="0"/>
          <w:lang w:eastAsia="en-GB"/>
          <w14:ligatures w14:val="none"/>
        </w:rPr>
        <w:pict>
          <v:rect id="_x0000_i1031" style="width:0;height:.75pt" o:hralign="center" o:hrstd="t" o:hr="t" fillcolor="#a0a0a0" stroked="f"/>
        </w:pict>
      </w:r>
    </w:p>
    <w:p w:rsidR="00A81305" w:rsidRPr="00A81305" w:rsidRDefault="00A81305" w:rsidP="00A81305">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A81305">
        <w:rPr>
          <w:rFonts w:ascii="fkGrotesk Fallback" w:eastAsia="Times New Roman" w:hAnsi="fkGrotesk Fallback" w:cs="Times New Roman"/>
          <w:kern w:val="0"/>
          <w:sz w:val="36"/>
          <w:szCs w:val="36"/>
          <w:lang w:eastAsia="en-GB"/>
          <w14:ligatures w14:val="none"/>
        </w:rPr>
        <w:t>Lenguaje y Poder: El Núcleo del ACD</w:t>
      </w:r>
    </w:p>
    <w:p w:rsidR="00A81305" w:rsidRPr="00A81305" w:rsidRDefault="00A81305" w:rsidP="00A81305">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81305">
        <w:rPr>
          <w:rFonts w:ascii="Segoe UI" w:eastAsia="Times New Roman" w:hAnsi="Segoe UI" w:cs="Segoe UI"/>
          <w:kern w:val="0"/>
          <w:lang w:eastAsia="en-GB"/>
          <w14:ligatures w14:val="none"/>
        </w:rPr>
        <w:t>El ACD parte de la premisa de que el lenguaje es una práctica social profundamente ligada al poder y la ideología. Examina cómo el lenguaje refleja y moldea las estructuras sociales, manteniendo frecuentemente desigualdades. En el contexto del PLN, los datos lingüísticos no son neutrales; llevan los valores, estereotipos y narrativas dominantes de las culturas de las que provienen.</w:t>
      </w:r>
    </w:p>
    <w:p w:rsidR="00A81305" w:rsidRPr="00A81305" w:rsidRDefault="00A81305" w:rsidP="00A81305">
      <w:pPr>
        <w:spacing w:before="240" w:after="240"/>
        <w:rPr>
          <w:rFonts w:ascii="Segoe UI" w:eastAsia="Times New Roman" w:hAnsi="Segoe UI" w:cs="Segoe UI"/>
          <w:kern w:val="0"/>
          <w:lang w:eastAsia="en-GB"/>
          <w14:ligatures w14:val="none"/>
        </w:rPr>
      </w:pPr>
      <w:r w:rsidRPr="00A81305">
        <w:rPr>
          <w:rFonts w:ascii="Times New Roman" w:eastAsia="Times New Roman" w:hAnsi="Times New Roman" w:cs="Times New Roman"/>
          <w:kern w:val="0"/>
          <w:lang w:eastAsia="en-GB"/>
          <w14:ligatures w14:val="none"/>
        </w:rPr>
        <w:pict>
          <v:rect id="_x0000_i1032" style="width:0;height:.75pt" o:hralign="center" o:hrstd="t" o:hr="t" fillcolor="#a0a0a0" stroked="f"/>
        </w:pict>
      </w:r>
    </w:p>
    <w:p w:rsidR="00A81305" w:rsidRPr="00A81305" w:rsidRDefault="00A81305" w:rsidP="00A81305">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A81305">
        <w:rPr>
          <w:rFonts w:ascii="fkGrotesk Fallback" w:eastAsia="Times New Roman" w:hAnsi="fkGrotesk Fallback" w:cs="Times New Roman"/>
          <w:kern w:val="0"/>
          <w:sz w:val="36"/>
          <w:szCs w:val="36"/>
          <w:lang w:eastAsia="en-GB"/>
          <w14:ligatures w14:val="none"/>
        </w:rPr>
        <w:t>Revelando el Sesgo en Modelos de PLN</w:t>
      </w:r>
    </w:p>
    <w:p w:rsidR="00A81305" w:rsidRPr="00A81305" w:rsidRDefault="00A81305" w:rsidP="00A81305">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81305">
        <w:rPr>
          <w:rFonts w:ascii="Segoe UI" w:eastAsia="Times New Roman" w:hAnsi="Segoe UI" w:cs="Segoe UI"/>
          <w:kern w:val="0"/>
          <w:lang w:eastAsia="en-GB"/>
          <w14:ligatures w14:val="none"/>
        </w:rPr>
        <w:t xml:space="preserve">Las técnicas del ACD ayudan </w:t>
      </w:r>
      <w:proofErr w:type="gramStart"/>
      <w:r w:rsidRPr="00A81305">
        <w:rPr>
          <w:rFonts w:ascii="Segoe UI" w:eastAsia="Times New Roman" w:hAnsi="Segoe UI" w:cs="Segoe UI"/>
          <w:kern w:val="0"/>
          <w:lang w:eastAsia="en-GB"/>
          <w14:ligatures w14:val="none"/>
        </w:rPr>
        <w:t>a</w:t>
      </w:r>
      <w:proofErr w:type="gramEnd"/>
      <w:r w:rsidRPr="00A81305">
        <w:rPr>
          <w:rFonts w:ascii="Segoe UI" w:eastAsia="Times New Roman" w:hAnsi="Segoe UI" w:cs="Segoe UI"/>
          <w:kern w:val="0"/>
          <w:lang w:eastAsia="en-GB"/>
          <w14:ligatures w14:val="none"/>
        </w:rPr>
        <w:t xml:space="preserve"> identificar cómo los modelos de PLN pueden:</w:t>
      </w:r>
    </w:p>
    <w:p w:rsidR="00A81305" w:rsidRPr="00A81305" w:rsidRDefault="00A81305" w:rsidP="00A81305">
      <w:pPr>
        <w:numPr>
          <w:ilvl w:val="0"/>
          <w:numId w:val="3"/>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81305">
        <w:rPr>
          <w:rFonts w:ascii="Segoe UI" w:eastAsia="Times New Roman" w:hAnsi="Segoe UI" w:cs="Segoe UI"/>
          <w:b/>
          <w:bCs/>
          <w:kern w:val="0"/>
          <w:bdr w:val="single" w:sz="2" w:space="0" w:color="E5E7EB" w:frame="1"/>
          <w:lang w:eastAsia="en-GB"/>
          <w14:ligatures w14:val="none"/>
        </w:rPr>
        <w:t>Perpetuar estereotipos:</w:t>
      </w:r>
      <w:r w:rsidRPr="00A81305">
        <w:rPr>
          <w:rFonts w:ascii="Segoe UI" w:eastAsia="Times New Roman" w:hAnsi="Segoe UI" w:cs="Segoe UI"/>
          <w:kern w:val="0"/>
          <w:lang w:eastAsia="en-GB"/>
          <w14:ligatures w14:val="none"/>
        </w:rPr>
        <w:t> Por ejemplo, asociando ciertas profesiones o rasgos con géneros o grupos étnicos específicos.</w:t>
      </w:r>
    </w:p>
    <w:p w:rsidR="00A81305" w:rsidRPr="00A81305" w:rsidRDefault="00A81305" w:rsidP="00A81305">
      <w:pPr>
        <w:numPr>
          <w:ilvl w:val="0"/>
          <w:numId w:val="3"/>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81305">
        <w:rPr>
          <w:rFonts w:ascii="Segoe UI" w:eastAsia="Times New Roman" w:hAnsi="Segoe UI" w:cs="Segoe UI"/>
          <w:b/>
          <w:bCs/>
          <w:kern w:val="0"/>
          <w:bdr w:val="single" w:sz="2" w:space="0" w:color="E5E7EB" w:frame="1"/>
          <w:lang w:eastAsia="en-GB"/>
          <w14:ligatures w14:val="none"/>
        </w:rPr>
        <w:t>Excluir voces marginadas:</w:t>
      </w:r>
      <w:r w:rsidRPr="00A81305">
        <w:rPr>
          <w:rFonts w:ascii="Segoe UI" w:eastAsia="Times New Roman" w:hAnsi="Segoe UI" w:cs="Segoe UI"/>
          <w:kern w:val="0"/>
          <w:lang w:eastAsia="en-GB"/>
          <w14:ligatures w14:val="none"/>
        </w:rPr>
        <w:t> Los dialectos minoritarios, idiomas o expresiones culturales pueden estar subrepresentados o mal representados.</w:t>
      </w:r>
    </w:p>
    <w:p w:rsidR="00A81305" w:rsidRPr="00A81305" w:rsidRDefault="00A81305" w:rsidP="00A81305">
      <w:pPr>
        <w:numPr>
          <w:ilvl w:val="0"/>
          <w:numId w:val="3"/>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81305">
        <w:rPr>
          <w:rFonts w:ascii="Segoe UI" w:eastAsia="Times New Roman" w:hAnsi="Segoe UI" w:cs="Segoe UI"/>
          <w:b/>
          <w:bCs/>
          <w:kern w:val="0"/>
          <w:bdr w:val="single" w:sz="2" w:space="0" w:color="E5E7EB" w:frame="1"/>
          <w:lang w:eastAsia="en-GB"/>
          <w14:ligatures w14:val="none"/>
        </w:rPr>
        <w:t>Reforzar divisiones sociales:</w:t>
      </w:r>
      <w:r w:rsidRPr="00A81305">
        <w:rPr>
          <w:rFonts w:ascii="Segoe UI" w:eastAsia="Times New Roman" w:hAnsi="Segoe UI" w:cs="Segoe UI"/>
          <w:kern w:val="0"/>
          <w:lang w:eastAsia="en-GB"/>
          <w14:ligatures w14:val="none"/>
        </w:rPr>
        <w:t> A través de oposiciones binarias como “nosotros” versus “ellos,” los modelos pueden crear distancia social o exclusión implícita.</w:t>
      </w:r>
    </w:p>
    <w:p w:rsidR="00A81305" w:rsidRPr="00A81305" w:rsidRDefault="00A81305" w:rsidP="00A81305">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81305">
        <w:rPr>
          <w:rFonts w:ascii="Segoe UI" w:eastAsia="Times New Roman" w:hAnsi="Segoe UI" w:cs="Segoe UI"/>
          <w:kern w:val="0"/>
          <w:lang w:eastAsia="en-GB"/>
          <w14:ligatures w14:val="none"/>
        </w:rPr>
        <w:t>Al analizar los corpus de entrenamiento y las salidas del modelo desde la perspectiva del ACD, los desarrolladores pueden detectar estos sesgos y comprender sus implicaciones sociales.</w:t>
      </w:r>
    </w:p>
    <w:p w:rsidR="00A81305" w:rsidRPr="00A81305" w:rsidRDefault="00FE5295" w:rsidP="00A81305">
      <w:pPr>
        <w:spacing w:before="240" w:after="240"/>
        <w:rPr>
          <w:rFonts w:ascii="Segoe UI" w:eastAsia="Times New Roman" w:hAnsi="Segoe UI" w:cs="Segoe UI"/>
          <w:kern w:val="0"/>
          <w:lang w:eastAsia="en-GB"/>
          <w14:ligatures w14:val="none"/>
        </w:rPr>
      </w:pPr>
      <w:r w:rsidRPr="00FE5295">
        <w:rPr>
          <w:rFonts w:ascii="Times New Roman" w:eastAsia="Times New Roman" w:hAnsi="Times New Roman" w:cs="Times New Roman"/>
          <w:noProof/>
          <w:kern w:val="0"/>
          <w:lang w:eastAsia="en-GB"/>
        </w:rPr>
        <w:pict>
          <v:rect id="_x0000_i1035" alt="" style="width:451.3pt;height:.05pt;mso-width-percent:0;mso-height-percent:0;mso-width-percent:0;mso-height-percent:0" o:hralign="center" o:hrstd="t" o:hr="t" fillcolor="#a0a0a0" stroked="f"/>
        </w:pict>
      </w:r>
    </w:p>
    <w:p w:rsidR="00A81305" w:rsidRPr="00A81305" w:rsidRDefault="00A81305" w:rsidP="00A81305">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A81305">
        <w:rPr>
          <w:rFonts w:ascii="fkGrotesk Fallback" w:eastAsia="Times New Roman" w:hAnsi="fkGrotesk Fallback" w:cs="Times New Roman"/>
          <w:kern w:val="0"/>
          <w:sz w:val="36"/>
          <w:szCs w:val="36"/>
          <w:lang w:eastAsia="en-GB"/>
          <w14:ligatures w14:val="none"/>
        </w:rPr>
        <w:t>Contexto, Posicionamiento y Representación</w:t>
      </w:r>
    </w:p>
    <w:p w:rsidR="00A81305" w:rsidRPr="00A81305" w:rsidRDefault="00A81305" w:rsidP="00A81305">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81305">
        <w:rPr>
          <w:rFonts w:ascii="Segoe UI" w:eastAsia="Times New Roman" w:hAnsi="Segoe UI" w:cs="Segoe UI"/>
          <w:kern w:val="0"/>
          <w:lang w:eastAsia="en-GB"/>
          <w14:ligatures w14:val="none"/>
        </w:rPr>
        <w:t>El ACD enfatiza la importancia del contexto y los roles de hablantes y audiencias en el discurso. Aplicado al PLN, esto implica examinar qué variedades lingüísticas y perspectivas culturales dominan los conjuntos de datos y cuáles están marginadas. También implica evaluar cómo el texto generado posiciona a los usuarios y si perpetúa o desafía las relaciones de poder existentes.</w:t>
      </w:r>
    </w:p>
    <w:p w:rsidR="00A81305" w:rsidRPr="00A81305" w:rsidRDefault="00FE5295" w:rsidP="00A81305">
      <w:pPr>
        <w:spacing w:before="240" w:after="240"/>
        <w:rPr>
          <w:rFonts w:ascii="Segoe UI" w:eastAsia="Times New Roman" w:hAnsi="Segoe UI" w:cs="Segoe UI"/>
          <w:kern w:val="0"/>
          <w:lang w:eastAsia="en-GB"/>
          <w14:ligatures w14:val="none"/>
        </w:rPr>
      </w:pPr>
      <w:r w:rsidRPr="00FE5295">
        <w:rPr>
          <w:rFonts w:ascii="Times New Roman" w:eastAsia="Times New Roman" w:hAnsi="Times New Roman" w:cs="Times New Roman"/>
          <w:noProof/>
          <w:kern w:val="0"/>
          <w:lang w:eastAsia="en-GB"/>
        </w:rPr>
        <w:pict>
          <v:rect id="_x0000_i1034" alt="" style="width:451.3pt;height:.05pt;mso-width-percent:0;mso-height-percent:0;mso-width-percent:0;mso-height-percent:0" o:hralign="center" o:hrstd="t" o:hr="t" fillcolor="#a0a0a0" stroked="f"/>
        </w:pict>
      </w:r>
    </w:p>
    <w:p w:rsidR="00A81305" w:rsidRPr="00A81305" w:rsidRDefault="00A81305" w:rsidP="00A81305">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A81305">
        <w:rPr>
          <w:rFonts w:ascii="fkGrotesk Fallback" w:eastAsia="Times New Roman" w:hAnsi="fkGrotesk Fallback" w:cs="Times New Roman"/>
          <w:kern w:val="0"/>
          <w:sz w:val="36"/>
          <w:szCs w:val="36"/>
          <w:lang w:eastAsia="en-GB"/>
          <w14:ligatures w14:val="none"/>
        </w:rPr>
        <w:t>Hacia Sistemas de PLN Más Justos e Inclusivos</w:t>
      </w:r>
    </w:p>
    <w:p w:rsidR="00A81305" w:rsidRPr="00A81305" w:rsidRDefault="00A81305" w:rsidP="00A81305">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81305">
        <w:rPr>
          <w:rFonts w:ascii="Segoe UI" w:eastAsia="Times New Roman" w:hAnsi="Segoe UI" w:cs="Segoe UI"/>
          <w:kern w:val="0"/>
          <w:lang w:eastAsia="en-GB"/>
          <w14:ligatures w14:val="none"/>
        </w:rPr>
        <w:lastRenderedPageBreak/>
        <w:t>Con base en los conocimientos del ACD, los profesionales del PLN pueden:</w:t>
      </w:r>
    </w:p>
    <w:p w:rsidR="00A81305" w:rsidRPr="00A81305" w:rsidRDefault="00A81305" w:rsidP="00A81305">
      <w:pPr>
        <w:numPr>
          <w:ilvl w:val="0"/>
          <w:numId w:val="4"/>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81305">
        <w:rPr>
          <w:rFonts w:ascii="Segoe UI" w:eastAsia="Times New Roman" w:hAnsi="Segoe UI" w:cs="Segoe UI"/>
          <w:kern w:val="0"/>
          <w:lang w:eastAsia="en-GB"/>
          <w14:ligatures w14:val="none"/>
        </w:rPr>
        <w:t>Evaluar y curar críticamente los conjuntos de datos para incluir voces diversas y reducir sesgos.</w:t>
      </w:r>
    </w:p>
    <w:p w:rsidR="00A81305" w:rsidRPr="00A81305" w:rsidRDefault="00A81305" w:rsidP="00A81305">
      <w:pPr>
        <w:numPr>
          <w:ilvl w:val="0"/>
          <w:numId w:val="4"/>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81305">
        <w:rPr>
          <w:rFonts w:ascii="Segoe UI" w:eastAsia="Times New Roman" w:hAnsi="Segoe UI" w:cs="Segoe UI"/>
          <w:kern w:val="0"/>
          <w:lang w:eastAsia="en-GB"/>
          <w14:ligatures w14:val="none"/>
        </w:rPr>
        <w:t>Desarrollar algoritmos que detecten y mitiguen lenguaje sesgado o dañino.</w:t>
      </w:r>
    </w:p>
    <w:p w:rsidR="00A81305" w:rsidRPr="00A81305" w:rsidRDefault="00A81305" w:rsidP="00A81305">
      <w:pPr>
        <w:numPr>
          <w:ilvl w:val="0"/>
          <w:numId w:val="4"/>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81305">
        <w:rPr>
          <w:rFonts w:ascii="Segoe UI" w:eastAsia="Times New Roman" w:hAnsi="Segoe UI" w:cs="Segoe UI"/>
          <w:kern w:val="0"/>
          <w:lang w:eastAsia="en-GB"/>
          <w14:ligatures w14:val="none"/>
        </w:rPr>
        <w:t>Diseñar modelos que apoyen un uso del lenguaje inclusivo y empoderador, especialmente en contextos multilingües y multiculturales.</w:t>
      </w:r>
    </w:p>
    <w:p w:rsidR="00A81305" w:rsidRPr="00A81305" w:rsidRDefault="00FE5295" w:rsidP="00A81305">
      <w:pPr>
        <w:spacing w:before="240" w:after="240"/>
        <w:rPr>
          <w:rFonts w:ascii="Segoe UI" w:eastAsia="Times New Roman" w:hAnsi="Segoe UI" w:cs="Segoe UI"/>
          <w:kern w:val="0"/>
          <w:lang w:eastAsia="en-GB"/>
          <w14:ligatures w14:val="none"/>
        </w:rPr>
      </w:pPr>
      <w:r w:rsidRPr="00FE5295">
        <w:rPr>
          <w:rFonts w:ascii="Times New Roman" w:eastAsia="Times New Roman" w:hAnsi="Times New Roman" w:cs="Times New Roman"/>
          <w:noProof/>
          <w:kern w:val="0"/>
          <w:lang w:eastAsia="en-GB"/>
        </w:rPr>
        <w:pict>
          <v:rect id="_x0000_i1033" alt="" style="width:451.3pt;height:.05pt;mso-width-percent:0;mso-height-percent:0;mso-width-percent:0;mso-height-percent:0" o:hralign="center" o:hrstd="t" o:hr="t" fillcolor="#a0a0a0" stroked="f"/>
        </w:pict>
      </w:r>
    </w:p>
    <w:p w:rsidR="00A81305" w:rsidRPr="00A81305" w:rsidRDefault="00A81305" w:rsidP="00A81305">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A81305">
        <w:rPr>
          <w:rFonts w:ascii="fkGrotesk Fallback" w:eastAsia="Times New Roman" w:hAnsi="fkGrotesk Fallback" w:cs="Times New Roman"/>
          <w:kern w:val="0"/>
          <w:sz w:val="36"/>
          <w:szCs w:val="36"/>
          <w:lang w:eastAsia="en-GB"/>
          <w14:ligatures w14:val="none"/>
        </w:rPr>
        <w:t>Conclusión</w:t>
      </w:r>
    </w:p>
    <w:p w:rsidR="00A81305" w:rsidRPr="00A81305" w:rsidRDefault="00A81305" w:rsidP="00A81305">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A81305">
        <w:rPr>
          <w:rFonts w:ascii="Segoe UI" w:eastAsia="Times New Roman" w:hAnsi="Segoe UI" w:cs="Segoe UI"/>
          <w:kern w:val="0"/>
          <w:lang w:eastAsia="en-GB"/>
          <w14:ligatures w14:val="none"/>
        </w:rPr>
        <w:t>El Análisis Crítico del Discurso revela las dinámicas de poder a menudo invisibles incrustadas en los modelos de PLN multiculturales. Aplicando principios del ACD, los desarrolladores pueden crear tecnologías lingüísticas que no solo entiendan múltiples idiomas, sino que también promuevan la equidad, la justicia social y la inclusión.</w:t>
      </w:r>
    </w:p>
    <w:p w:rsidR="001B1B50" w:rsidRDefault="001B1B50"/>
    <w:sectPr w:rsidR="001B1B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fkGrotesk Fallback">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F05252"/>
    <w:multiLevelType w:val="multilevel"/>
    <w:tmpl w:val="9A4A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E7A6FE0"/>
    <w:multiLevelType w:val="multilevel"/>
    <w:tmpl w:val="65A2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B7D6261"/>
    <w:multiLevelType w:val="multilevel"/>
    <w:tmpl w:val="D234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9313268"/>
    <w:multiLevelType w:val="multilevel"/>
    <w:tmpl w:val="2056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29519515">
    <w:abstractNumId w:val="2"/>
  </w:num>
  <w:num w:numId="2" w16cid:durableId="1649430705">
    <w:abstractNumId w:val="3"/>
  </w:num>
  <w:num w:numId="3" w16cid:durableId="2107917504">
    <w:abstractNumId w:val="0"/>
  </w:num>
  <w:num w:numId="4" w16cid:durableId="12457215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305"/>
    <w:rsid w:val="001B1B50"/>
    <w:rsid w:val="0045146A"/>
    <w:rsid w:val="00A81305"/>
    <w:rsid w:val="00B533CE"/>
    <w:rsid w:val="00D72E4B"/>
    <w:rsid w:val="00FE52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1A1FC1-1368-1147-B4C0-1EF555C9E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13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813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13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13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13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130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130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130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130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3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813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13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13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13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13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13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13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1305"/>
    <w:rPr>
      <w:rFonts w:eastAsiaTheme="majorEastAsia" w:cstheme="majorBidi"/>
      <w:color w:val="272727" w:themeColor="text1" w:themeTint="D8"/>
    </w:rPr>
  </w:style>
  <w:style w:type="paragraph" w:styleId="Title">
    <w:name w:val="Title"/>
    <w:basedOn w:val="Normal"/>
    <w:next w:val="Normal"/>
    <w:link w:val="TitleChar"/>
    <w:uiPriority w:val="10"/>
    <w:qFormat/>
    <w:rsid w:val="00A8130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13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130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13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130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81305"/>
    <w:rPr>
      <w:i/>
      <w:iCs/>
      <w:color w:val="404040" w:themeColor="text1" w:themeTint="BF"/>
    </w:rPr>
  </w:style>
  <w:style w:type="paragraph" w:styleId="ListParagraph">
    <w:name w:val="List Paragraph"/>
    <w:basedOn w:val="Normal"/>
    <w:uiPriority w:val="34"/>
    <w:qFormat/>
    <w:rsid w:val="00A81305"/>
    <w:pPr>
      <w:ind w:left="720"/>
      <w:contextualSpacing/>
    </w:pPr>
  </w:style>
  <w:style w:type="character" w:styleId="IntenseEmphasis">
    <w:name w:val="Intense Emphasis"/>
    <w:basedOn w:val="DefaultParagraphFont"/>
    <w:uiPriority w:val="21"/>
    <w:qFormat/>
    <w:rsid w:val="00A81305"/>
    <w:rPr>
      <w:i/>
      <w:iCs/>
      <w:color w:val="2F5496" w:themeColor="accent1" w:themeShade="BF"/>
    </w:rPr>
  </w:style>
  <w:style w:type="paragraph" w:styleId="IntenseQuote">
    <w:name w:val="Intense Quote"/>
    <w:basedOn w:val="Normal"/>
    <w:next w:val="Normal"/>
    <w:link w:val="IntenseQuoteChar"/>
    <w:uiPriority w:val="30"/>
    <w:qFormat/>
    <w:rsid w:val="00A813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1305"/>
    <w:rPr>
      <w:i/>
      <w:iCs/>
      <w:color w:val="2F5496" w:themeColor="accent1" w:themeShade="BF"/>
    </w:rPr>
  </w:style>
  <w:style w:type="character" w:styleId="IntenseReference">
    <w:name w:val="Intense Reference"/>
    <w:basedOn w:val="DefaultParagraphFont"/>
    <w:uiPriority w:val="32"/>
    <w:qFormat/>
    <w:rsid w:val="00A81305"/>
    <w:rPr>
      <w:b/>
      <w:bCs/>
      <w:smallCaps/>
      <w:color w:val="2F5496" w:themeColor="accent1" w:themeShade="BF"/>
      <w:spacing w:val="5"/>
    </w:rPr>
  </w:style>
  <w:style w:type="paragraph" w:customStyle="1" w:styleId="my-0">
    <w:name w:val="my-0"/>
    <w:basedOn w:val="Normal"/>
    <w:rsid w:val="00A81305"/>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A813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180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841</Words>
  <Characters>4800</Characters>
  <Application>Microsoft Office Word</Application>
  <DocSecurity>0</DocSecurity>
  <Lines>40</Lines>
  <Paragraphs>11</Paragraphs>
  <ScaleCrop>false</ScaleCrop>
  <Company/>
  <LinksUpToDate>false</LinksUpToDate>
  <CharactersWithSpaces>5630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Stella Bullo</dc:creator>
  <cp:keywords/>
  <dc:description/>
  <cp:lastModifiedBy>Stella Bullo</cp:lastModifiedBy>
  <cp:revision>1</cp:revision>
  <dcterms:created xsi:type="dcterms:W3CDTF">2025-06-11T01:28:00Z</dcterms:created>
  <dcterms:modified xsi:type="dcterms:W3CDTF">2025-06-11T01:28:00Z</dcterms:modified>
</cp:coreProperties>
</file>