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fkGrotesk Fallback" w:eastAsia="Times New Roman" w:hAnsi="fkGrotesk Fallback" w:cs="Times New Roman"/>
          <w:kern w:val="36"/>
          <w:sz w:val="48"/>
          <w:szCs w:val="48"/>
          <w:lang w:eastAsia="en-GB"/>
          <w14:ligatures w14:val="none"/>
        </w:rPr>
      </w:pPr>
      <w:r w:rsidRPr="00FC32F6">
        <w:rPr>
          <w:rFonts w:ascii="fkGrotesk Fallback" w:eastAsia="Times New Roman" w:hAnsi="fkGrotesk Fallback" w:cs="Times New Roman"/>
          <w:kern w:val="36"/>
          <w:sz w:val="48"/>
          <w:szCs w:val="48"/>
          <w:lang w:eastAsia="en-GB"/>
          <w14:ligatures w14:val="none"/>
        </w:rPr>
        <w:t>How Studying Figurative Language Processing Can Improve NLP Comprehension</w: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The Importance of Figurative Language for More Accurate and Human-Like NLP Systems</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Natural Language Processing (NLP) aims to enable machines to understand and generate human language. However, human communication often relies on figurative language—such as metaphors, idioms, sarcasm, and similes—where the intended meaning differs from the literal words. This non-literal language poses a significant challenge for NLP models, which traditionally focus on literal text interpretation.</w: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Why Figurative Language Matters in NLP</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Figurative expressions are pervasive in everyday speech and writing, conveying emotions, cultural nuances, and implicit meanings that enrich communication. For example, calling someone a “night owl” or saying “lovely weather” during a storm requires understanding beyond dictionary definitions. Without grasping these meanings, NLP applications like chatbots, sentiment analysis, machine translation, and content moderation risk misunderstanding users or producing awkward, inaccurate results.</w: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Insights from Recent Research</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Recent studies have analyzed how Transformer-based language models (TLMs) process figurative language. While TLMs like BERT and RoBERTa achieve good classification performance on sarcasm, idioms, and metaphors, they often rely on different lexical cues than humans do, indicating gaps in true comprehension. Humans use pragmatic enrichment—inferring speaker intent and context—to understand figurative meaning, a process influenced by social and cultural background.</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Research shows that incorporating linguistically informed features and contextual cues improves models’ ability to detect and interpret figurative language. Multi-task learning and knowledge-enhanced models are promising approaches to bridge the gap between human and machine understanding.</w: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Implications for Bilingual and Cross-Cultural NLP</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lastRenderedPageBreak/>
        <w:t>For bilingual and multilingual NLP, figurative language processing is even more critical. Figurative expressions vary widely across languages and cultures, and literal translations often fail to convey the intended meaning. Studying figurative language processing helps develop models that can:</w:t>
      </w:r>
    </w:p>
    <w:p w:rsidR="00FC32F6" w:rsidRPr="00FC32F6" w:rsidRDefault="00FC32F6" w:rsidP="00FC32F6">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Recognize culturally specific metaphors and idioms.</w:t>
      </w:r>
    </w:p>
    <w:p w:rsidR="00FC32F6" w:rsidRPr="00FC32F6" w:rsidRDefault="00FC32F6" w:rsidP="00FC32F6">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Adapt sentiment analysis to contextually rich expressions.</w:t>
      </w:r>
    </w:p>
    <w:p w:rsidR="00FC32F6" w:rsidRPr="00FC32F6" w:rsidRDefault="00FC32F6" w:rsidP="00FC32F6">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Improve machine translation by handling non-literal phrases appropriately.</w:t>
      </w:r>
    </w:p>
    <w:p w:rsidR="00FC32F6" w:rsidRPr="00FC32F6" w:rsidRDefault="00FC32F6" w:rsidP="00FC32F6">
      <w:pPr>
        <w:spacing w:before="240" w:after="240"/>
        <w:rPr>
          <w:rFonts w:ascii="Segoe UI" w:eastAsia="Times New Roman" w:hAnsi="Segoe UI" w:cs="Segoe UI"/>
          <w:kern w:val="0"/>
          <w:lang w:eastAsia="en-GB"/>
          <w14:ligatures w14:val="none"/>
        </w:rPr>
      </w:pPr>
      <w:r w:rsidRPr="00FC32F6">
        <w:rPr>
          <w:rFonts w:ascii="Times New Roman" w:eastAsia="Times New Roman" w:hAnsi="Times New Roman" w:cs="Times New Roman"/>
          <w:kern w:val="0"/>
          <w:lang w:eastAsia="en-GB"/>
          <w14:ligatures w14:val="none"/>
        </w:rPr>
        <w:pict>
          <v:rect id="_x0000_i1025" style="width:0;height:.75pt" o:hralign="center" o:hrstd="t" o:hr="t" fillcolor="#a0a0a0" stroked="f"/>
        </w:pic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fkGrotesk Fallback" w:eastAsia="Times New Roman" w:hAnsi="fkGrotesk Fallback" w:cs="Times New Roman"/>
          <w:kern w:val="36"/>
          <w:sz w:val="48"/>
          <w:szCs w:val="48"/>
          <w:lang w:eastAsia="en-GB"/>
          <w14:ligatures w14:val="none"/>
        </w:rPr>
      </w:pPr>
      <w:r w:rsidRPr="00FC32F6">
        <w:rPr>
          <w:rFonts w:ascii="fkGrotesk Fallback" w:eastAsia="Times New Roman" w:hAnsi="fkGrotesk Fallback" w:cs="Times New Roman"/>
          <w:kern w:val="36"/>
          <w:sz w:val="48"/>
          <w:szCs w:val="48"/>
          <w:lang w:eastAsia="en-GB"/>
          <w14:ligatures w14:val="none"/>
        </w:rPr>
        <w:t>Cómo el Estudio del Procesamiento del Lenguaje Figurado Puede Mejorar la Comprensión en PLN</w: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La Importancia del Lenguaje Figurado para Sistemas de PLN Más Precisos y Humanos</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El Procesamiento de Lenguaje Natural (PLN) busca que las máquinas comprendan y generen lenguaje humano. Sin embargo, la comunicación humana suele apoyarse en lenguaje figurado —como metáforas, modismos, sarcasmo y símiles— donde el significado pretendido difiere de las palabras literales. Este lenguaje no literal representa un desafío importante para los modelos de PLN, que tradicionalmente se enfocan en la interpretación literal del texto.</w: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Por Qué el Lenguaje Figurado Importa en PLN</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 xml:space="preserve">Las expresiones figuradas son omnipresentes en el habla y la escritura cotidiana, transmitiendo emociones, matices culturales y significados implícitos que enriquecen la comunicación. Por ejemplo, llamar </w:t>
      </w:r>
      <w:proofErr w:type="gramStart"/>
      <w:r w:rsidRPr="00FC32F6">
        <w:rPr>
          <w:rFonts w:ascii="Segoe UI" w:eastAsia="Times New Roman" w:hAnsi="Segoe UI" w:cs="Segoe UI"/>
          <w:kern w:val="0"/>
          <w:lang w:eastAsia="en-GB"/>
          <w14:ligatures w14:val="none"/>
        </w:rPr>
        <w:t>a</w:t>
      </w:r>
      <w:proofErr w:type="gramEnd"/>
      <w:r w:rsidRPr="00FC32F6">
        <w:rPr>
          <w:rFonts w:ascii="Segoe UI" w:eastAsia="Times New Roman" w:hAnsi="Segoe UI" w:cs="Segoe UI"/>
          <w:kern w:val="0"/>
          <w:lang w:eastAsia="en-GB"/>
          <w14:ligatures w14:val="none"/>
        </w:rPr>
        <w:t xml:space="preserve"> alguien “búho nocturno” o decir “qué lindo clima” durante una tormenta requiere entender más allá de las definiciones del diccionario. Sin captar estos significados, aplicaciones de PLN como chatbots, análisis de sentimientos, traducción automática y moderación de contenido corren el riesgo de malinterpretar a los usuarios o generar resultados imprecisos.</w: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Contribuciones de la Investigación Reciente</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 xml:space="preserve">Estudios recientes han analizado cómo los modelos de lenguaje basados en transformadores (TLMs) procesan el lenguaje figurado. Aunque modelos como BERT y RoBERTa logran buen desempeño en clasificar sarcasmo, modismos y metáforas, a menudo se basan en pistas léxicas diferentes a las que usan los humanos, lo que indica brechas en la verdadera comprensión. Los humanos utilizan enriquecimiento </w:t>
      </w:r>
      <w:r w:rsidRPr="00FC32F6">
        <w:rPr>
          <w:rFonts w:ascii="Segoe UI" w:eastAsia="Times New Roman" w:hAnsi="Segoe UI" w:cs="Segoe UI"/>
          <w:kern w:val="0"/>
          <w:lang w:eastAsia="en-GB"/>
          <w14:ligatures w14:val="none"/>
        </w:rPr>
        <w:lastRenderedPageBreak/>
        <w:t>pragmático —inferir la intención del hablante y el contexto— para entender el significado figurado, un proceso influenciado por factores sociales y culturales.</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La investigación muestra que incorporar características lingüísticas informadas y pistas contextuales mejora la capacidad de los modelos para detectar e interpretar lenguaje figurado. El aprendizaje multitarea y los modelos enriquecidos con conocimiento son enfoques prometedores para cerrar la brecha entre la comprensión humana y la máquina.</w: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Implicaciones para el PLN Bilingüe e Intercultural</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Para el PLN bilingüe y multilingüe, el procesamiento del lenguaje figurado es aún más crucial. Las expresiones figuradas varían ampliamente entre idiomas y culturas, y las traducciones literales suelen fallar en transmitir el significado pretendido. Estudiar el procesamiento del lenguaje figurado ayuda a desarrollar modelos que pueden:</w:t>
      </w:r>
    </w:p>
    <w:p w:rsidR="00FC32F6" w:rsidRPr="00FC32F6" w:rsidRDefault="00FC32F6" w:rsidP="00FC32F6">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Reconocer metáforas y modismos culturalmente específicos.</w:t>
      </w:r>
    </w:p>
    <w:p w:rsidR="00FC32F6" w:rsidRPr="00FC32F6" w:rsidRDefault="00FC32F6" w:rsidP="00FC32F6">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 xml:space="preserve">Adaptar el análisis de sentimientos </w:t>
      </w:r>
      <w:proofErr w:type="gramStart"/>
      <w:r w:rsidRPr="00FC32F6">
        <w:rPr>
          <w:rFonts w:ascii="Segoe UI" w:eastAsia="Times New Roman" w:hAnsi="Segoe UI" w:cs="Segoe UI"/>
          <w:kern w:val="0"/>
          <w:lang w:eastAsia="en-GB"/>
          <w14:ligatures w14:val="none"/>
        </w:rPr>
        <w:t>a</w:t>
      </w:r>
      <w:proofErr w:type="gramEnd"/>
      <w:r w:rsidRPr="00FC32F6">
        <w:rPr>
          <w:rFonts w:ascii="Segoe UI" w:eastAsia="Times New Roman" w:hAnsi="Segoe UI" w:cs="Segoe UI"/>
          <w:kern w:val="0"/>
          <w:lang w:eastAsia="en-GB"/>
          <w14:ligatures w14:val="none"/>
        </w:rPr>
        <w:t xml:space="preserve"> expresiones contextualmente ricas.</w:t>
      </w:r>
    </w:p>
    <w:p w:rsidR="00FC32F6" w:rsidRPr="00FC32F6" w:rsidRDefault="00FC32F6" w:rsidP="00FC32F6">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Mejorar la traducción automática al manejar adecuadamente frases no literales.</w:t>
      </w:r>
    </w:p>
    <w:p w:rsidR="00FC32F6" w:rsidRPr="00FC32F6" w:rsidRDefault="00323F42" w:rsidP="00FC32F6">
      <w:pPr>
        <w:spacing w:before="240" w:after="240"/>
        <w:rPr>
          <w:rFonts w:ascii="Segoe UI" w:eastAsia="Times New Roman" w:hAnsi="Segoe UI" w:cs="Segoe UI"/>
          <w:kern w:val="0"/>
          <w:lang w:eastAsia="en-GB"/>
          <w14:ligatures w14:val="none"/>
        </w:rPr>
      </w:pPr>
      <w:r w:rsidRPr="00323F42">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FC32F6" w:rsidRPr="00FC32F6" w:rsidRDefault="00FC32F6" w:rsidP="00FC32F6">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FC32F6">
        <w:rPr>
          <w:rFonts w:ascii="fkGrotesk Fallback" w:eastAsia="Times New Roman" w:hAnsi="fkGrotesk Fallback" w:cs="Times New Roman"/>
          <w:kern w:val="0"/>
          <w:sz w:val="36"/>
          <w:szCs w:val="36"/>
          <w:lang w:eastAsia="en-GB"/>
          <w14:ligatures w14:val="none"/>
        </w:rPr>
        <w:t>Conclusion / Conclusión</w: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Understanding and processing figurative language is essential for advancing NLP systems toward truly human-like comprehension. By integrating linguistic insights and contextual knowledge, especially in bilingual and cross-cultural settings, NLP can become more accurate, empathetic, and culturally aware—unlocking richer human-machine communication.</w:t>
      </w:r>
    </w:p>
    <w:p w:rsidR="00FC32F6" w:rsidRPr="00FC32F6" w:rsidRDefault="00323F42" w:rsidP="00FC32F6">
      <w:pPr>
        <w:spacing w:before="240" w:after="240"/>
        <w:rPr>
          <w:rFonts w:ascii="Segoe UI" w:eastAsia="Times New Roman" w:hAnsi="Segoe UI" w:cs="Segoe UI"/>
          <w:kern w:val="0"/>
          <w:lang w:eastAsia="en-GB"/>
          <w14:ligatures w14:val="none"/>
        </w:rPr>
      </w:pPr>
      <w:r w:rsidRPr="00323F42">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FC32F6" w:rsidRPr="00FC32F6" w:rsidRDefault="00FC32F6" w:rsidP="00FC32F6">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FC32F6">
        <w:rPr>
          <w:rFonts w:ascii="Segoe UI" w:eastAsia="Times New Roman" w:hAnsi="Segoe UI" w:cs="Segoe UI"/>
          <w:kern w:val="0"/>
          <w:lang w:eastAsia="en-GB"/>
          <w14:ligatures w14:val="none"/>
        </w:rPr>
        <w:t>If you want, I can help you develop this article further with examples, code snippets, or tailor it for your portfolio or blog. Would you like me to do that?</w:t>
      </w:r>
    </w:p>
    <w:p w:rsidR="001B1B50" w:rsidRDefault="001B1B50"/>
    <w:sectPr w:rsidR="001B1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kGrotesk Fallback">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80C4D"/>
    <w:multiLevelType w:val="multilevel"/>
    <w:tmpl w:val="348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5F446C"/>
    <w:multiLevelType w:val="multilevel"/>
    <w:tmpl w:val="25F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2193690">
    <w:abstractNumId w:val="1"/>
  </w:num>
  <w:num w:numId="2" w16cid:durableId="56842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F6"/>
    <w:rsid w:val="001B1B50"/>
    <w:rsid w:val="00323F42"/>
    <w:rsid w:val="0045146A"/>
    <w:rsid w:val="00B533CE"/>
    <w:rsid w:val="00D72E4B"/>
    <w:rsid w:val="00FC32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B01CA-E079-444E-8C6B-5CE34F1C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3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2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3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2F6"/>
    <w:rPr>
      <w:rFonts w:eastAsiaTheme="majorEastAsia" w:cstheme="majorBidi"/>
      <w:color w:val="272727" w:themeColor="text1" w:themeTint="D8"/>
    </w:rPr>
  </w:style>
  <w:style w:type="paragraph" w:styleId="Title">
    <w:name w:val="Title"/>
    <w:basedOn w:val="Normal"/>
    <w:next w:val="Normal"/>
    <w:link w:val="TitleChar"/>
    <w:uiPriority w:val="10"/>
    <w:qFormat/>
    <w:rsid w:val="00FC32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2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2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32F6"/>
    <w:rPr>
      <w:i/>
      <w:iCs/>
      <w:color w:val="404040" w:themeColor="text1" w:themeTint="BF"/>
    </w:rPr>
  </w:style>
  <w:style w:type="paragraph" w:styleId="ListParagraph">
    <w:name w:val="List Paragraph"/>
    <w:basedOn w:val="Normal"/>
    <w:uiPriority w:val="34"/>
    <w:qFormat/>
    <w:rsid w:val="00FC32F6"/>
    <w:pPr>
      <w:ind w:left="720"/>
      <w:contextualSpacing/>
    </w:pPr>
  </w:style>
  <w:style w:type="character" w:styleId="IntenseEmphasis">
    <w:name w:val="Intense Emphasis"/>
    <w:basedOn w:val="DefaultParagraphFont"/>
    <w:uiPriority w:val="21"/>
    <w:qFormat/>
    <w:rsid w:val="00FC32F6"/>
    <w:rPr>
      <w:i/>
      <w:iCs/>
      <w:color w:val="2F5496" w:themeColor="accent1" w:themeShade="BF"/>
    </w:rPr>
  </w:style>
  <w:style w:type="paragraph" w:styleId="IntenseQuote">
    <w:name w:val="Intense Quote"/>
    <w:basedOn w:val="Normal"/>
    <w:next w:val="Normal"/>
    <w:link w:val="IntenseQuoteChar"/>
    <w:uiPriority w:val="30"/>
    <w:qFormat/>
    <w:rsid w:val="00FC3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2F6"/>
    <w:rPr>
      <w:i/>
      <w:iCs/>
      <w:color w:val="2F5496" w:themeColor="accent1" w:themeShade="BF"/>
    </w:rPr>
  </w:style>
  <w:style w:type="character" w:styleId="IntenseReference">
    <w:name w:val="Intense Reference"/>
    <w:basedOn w:val="DefaultParagraphFont"/>
    <w:uiPriority w:val="32"/>
    <w:qFormat/>
    <w:rsid w:val="00FC32F6"/>
    <w:rPr>
      <w:b/>
      <w:bCs/>
      <w:smallCaps/>
      <w:color w:val="2F5496" w:themeColor="accent1" w:themeShade="BF"/>
      <w:spacing w:val="5"/>
    </w:rPr>
  </w:style>
  <w:style w:type="paragraph" w:customStyle="1" w:styleId="my-0">
    <w:name w:val="my-0"/>
    <w:basedOn w:val="Normal"/>
    <w:rsid w:val="00FC32F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853</Words>
  <Characters>4864</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cp:revision>
  <dcterms:created xsi:type="dcterms:W3CDTF">2025-06-11T01:30:00Z</dcterms:created>
  <dcterms:modified xsi:type="dcterms:W3CDTF">2025-06-11T01:30:00Z</dcterms:modified>
</cp:coreProperties>
</file>