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4CB6" w14:textId="77777777" w:rsidR="00B86051" w:rsidRDefault="0042430C" w:rsidP="0042430C">
      <w:pPr>
        <w:pStyle w:val="a3"/>
      </w:pPr>
      <w:bookmarkStart w:id="0" w:name="_GoBack"/>
      <w:bookmarkEnd w:id="0"/>
      <w:r>
        <w:rPr>
          <w:rFonts w:hint="eastAsia"/>
        </w:rPr>
        <w:t>分布関数 (</w:t>
      </w:r>
      <w:r>
        <w:t>Distribution function)</w:t>
      </w:r>
    </w:p>
    <w:p w14:paraId="74BCB74F" w14:textId="77777777" w:rsidR="0098487F" w:rsidRPr="0098487F" w:rsidRDefault="0098487F" w:rsidP="0098487F">
      <w:pPr>
        <w:jc w:val="right"/>
      </w:pPr>
      <w:r>
        <w:rPr>
          <w:rFonts w:hint="eastAsia"/>
        </w:rPr>
        <w:t>担当：佐々木</w:t>
      </w:r>
    </w:p>
    <w:p w14:paraId="06D13FB3" w14:textId="77777777" w:rsidR="009371FD" w:rsidRDefault="009371FD" w:rsidP="009371FD">
      <w:pPr>
        <w:keepNext/>
        <w:jc w:val="center"/>
      </w:pPr>
      <w:r>
        <w:rPr>
          <w:rFonts w:hint="eastAsia"/>
          <w:noProof/>
        </w:rPr>
        <w:drawing>
          <wp:inline distT="0" distB="0" distL="0" distR="0" wp14:anchorId="109ADAF8" wp14:editId="1FCF22C1">
            <wp:extent cx="5400040" cy="24612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19-10-31_10-17-42_No-00.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461260"/>
                    </a:xfrm>
                    <a:prstGeom prst="rect">
                      <a:avLst/>
                    </a:prstGeom>
                  </pic:spPr>
                </pic:pic>
              </a:graphicData>
            </a:graphic>
          </wp:inline>
        </w:drawing>
      </w:r>
    </w:p>
    <w:p w14:paraId="24855C05" w14:textId="7A92B497" w:rsidR="0042430C" w:rsidRDefault="009371FD" w:rsidP="009371FD">
      <w:pPr>
        <w:pStyle w:val="a7"/>
        <w:jc w:val="center"/>
      </w:pPr>
      <w:bookmarkStart w:id="1" w:name="_Ref23409986"/>
      <w:r>
        <w:t xml:space="preserve">図 </w:t>
      </w:r>
      <w:r w:rsidR="004A5B21">
        <w:fldChar w:fldCharType="begin"/>
      </w:r>
      <w:r w:rsidR="004A5B21">
        <w:instrText xml:space="preserve"> SEQ </w:instrText>
      </w:r>
      <w:r w:rsidR="004A5B21">
        <w:instrText>図</w:instrText>
      </w:r>
      <w:r w:rsidR="004A5B21">
        <w:instrText xml:space="preserve"> \* ARABIC </w:instrText>
      </w:r>
      <w:r w:rsidR="004A5B21">
        <w:fldChar w:fldCharType="separate"/>
      </w:r>
      <w:r w:rsidR="00BD1309">
        <w:rPr>
          <w:noProof/>
        </w:rPr>
        <w:t>1</w:t>
      </w:r>
      <w:r w:rsidR="004A5B21">
        <w:rPr>
          <w:noProof/>
        </w:rPr>
        <w:fldChar w:fldCharType="end"/>
      </w:r>
      <w:bookmarkEnd w:id="1"/>
      <w:r>
        <w:rPr>
          <w:rFonts w:hint="eastAsia"/>
        </w:rPr>
        <w:t xml:space="preserve">　運動量空間における分布関数のイメージ</w:t>
      </w:r>
    </w:p>
    <w:p w14:paraId="2B27E2D1" w14:textId="77777777" w:rsidR="009371FD" w:rsidRPr="009371FD" w:rsidRDefault="009371FD" w:rsidP="009371FD"/>
    <w:p w14:paraId="34352BD7" w14:textId="77777777" w:rsidR="009371FD" w:rsidRDefault="009371FD" w:rsidP="005A15DE">
      <w:pPr>
        <w:ind w:firstLineChars="100" w:firstLine="206"/>
      </w:pPr>
      <w:r w:rsidRPr="009371FD">
        <w:rPr>
          <w:rFonts w:hint="eastAsia"/>
          <w:b/>
          <w:bCs/>
        </w:rPr>
        <w:t>分布関数</w:t>
      </w:r>
      <w:r>
        <w:rPr>
          <w:rFonts w:hint="eastAsia"/>
        </w:rPr>
        <w:t>(</w:t>
      </w:r>
      <w:r>
        <w:t>Distribution function)</w:t>
      </w:r>
      <w:r>
        <w:rPr>
          <w:rFonts w:hint="eastAsia"/>
        </w:rPr>
        <w:t>は粒子の分布を定める関数であり、例えば距離空間における微小空間の中にある粒子の数</w:t>
      </w:r>
      <w:r w:rsidR="00854E8F">
        <w:rPr>
          <w:rFonts w:hint="eastAsia"/>
        </w:rPr>
        <w:t>を</w:t>
      </w:r>
      <m:oMath>
        <m:r>
          <w:rPr>
            <w:rFonts w:ascii="Cambria Math" w:hAnsi="Cambria Math"/>
          </w:rPr>
          <m:t>dN</m:t>
        </m:r>
      </m:oMath>
      <w:r w:rsidR="00854E8F">
        <w:rPr>
          <w:rFonts w:hint="eastAsia"/>
        </w:rPr>
        <w:t xml:space="preserve"> とすると、分布関数は以下のように定義</w:t>
      </w:r>
      <w:r w:rsidR="00E83031">
        <w:rPr>
          <w:rFonts w:hint="eastAsia"/>
        </w:rPr>
        <w:t>できる</w:t>
      </w:r>
      <w:r>
        <w:rPr>
          <w:rFonts w:hint="eastAsia"/>
        </w:rPr>
        <w:t>。</w:t>
      </w:r>
    </w:p>
    <w:p w14:paraId="76DFAE9E" w14:textId="77777777" w:rsidR="009371FD" w:rsidRPr="009371FD" w:rsidRDefault="009371FD" w:rsidP="0042430C">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dxdydz=dN</m:t>
          </m:r>
        </m:oMath>
      </m:oMathPara>
    </w:p>
    <w:p w14:paraId="7E3AE997" w14:textId="77777777" w:rsidR="009371FD" w:rsidRDefault="009371FD" w:rsidP="0042430C">
      <w:r>
        <w:rPr>
          <w:rFonts w:hint="eastAsia"/>
        </w:rPr>
        <w:t>ここで</w:t>
      </w:r>
    </w:p>
    <w:p w14:paraId="35205259" w14:textId="77777777" w:rsidR="009371FD" w:rsidRDefault="009371FD" w:rsidP="0042430C">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Pr>
          <w:rFonts w:hint="eastAsia"/>
        </w:rPr>
        <w:t xml:space="preserve"> </w:t>
      </w:r>
      <w:r>
        <w:t xml:space="preserve"> </w:t>
      </w:r>
      <w:r>
        <w:rPr>
          <w:rFonts w:hint="eastAsia"/>
        </w:rPr>
        <w:t xml:space="preserve">　</w:t>
      </w:r>
      <w:r>
        <w:t xml:space="preserve">: </w:t>
      </w:r>
      <w:r>
        <w:rPr>
          <w:rFonts w:hint="eastAsia"/>
        </w:rPr>
        <w:t>変位を従属変数としたときの分布関数</w:t>
      </w:r>
    </w:p>
    <w:p w14:paraId="3403E9FD" w14:textId="77777777" w:rsidR="009371FD" w:rsidRDefault="009371FD" w:rsidP="0042430C">
      <m:oMath>
        <m:r>
          <w:rPr>
            <w:rFonts w:ascii="Cambria Math" w:hAnsi="Cambria Math"/>
          </w:rPr>
          <m:t>dxdydz</m:t>
        </m:r>
      </m:oMath>
      <w:r>
        <w:rPr>
          <w:rFonts w:hint="eastAsia"/>
        </w:rPr>
        <w:t xml:space="preserve"> </w:t>
      </w:r>
      <w:r>
        <w:t xml:space="preserve">: </w:t>
      </w:r>
      <w:r>
        <w:rPr>
          <w:rFonts w:hint="eastAsia"/>
        </w:rPr>
        <w:t>配位空間における微小体積</w:t>
      </w:r>
    </w:p>
    <w:p w14:paraId="15345798" w14:textId="77777777" w:rsidR="009371FD" w:rsidRDefault="009371FD" w:rsidP="0042430C">
      <m:oMath>
        <m:r>
          <w:rPr>
            <w:rFonts w:ascii="Cambria Math" w:hAnsi="Cambria Math"/>
          </w:rPr>
          <m:t>dN</m:t>
        </m:r>
      </m:oMath>
      <w:r>
        <w:rPr>
          <w:rFonts w:hint="eastAsia"/>
        </w:rPr>
        <w:t xml:space="preserve"> </w:t>
      </w:r>
      <w:r>
        <w:t xml:space="preserve">    : </w:t>
      </w:r>
      <w:r>
        <w:rPr>
          <w:rFonts w:hint="eastAsia"/>
        </w:rPr>
        <w:t>上記の微小体積内に入っている粒子の数</w:t>
      </w:r>
    </w:p>
    <w:p w14:paraId="14111D0A" w14:textId="41D7F2B0" w:rsidR="003C5AAC" w:rsidRDefault="009371FD" w:rsidP="0042430C">
      <w:r>
        <w:rPr>
          <w:rFonts w:hint="eastAsia"/>
        </w:rPr>
        <w:t>とした。またこれは変数変換により運動量変数に変換する事ができ、それが</w:t>
      </w:r>
      <w:r w:rsidR="00885261">
        <w:fldChar w:fldCharType="begin"/>
      </w:r>
      <w:r w:rsidR="00885261">
        <w:instrText xml:space="preserve"> </w:instrText>
      </w:r>
      <w:r w:rsidR="00885261">
        <w:rPr>
          <w:rFonts w:hint="eastAsia"/>
        </w:rPr>
        <w:instrText>REF _Ref23409986 \h</w:instrText>
      </w:r>
      <w:r w:rsidR="00885261">
        <w:instrText xml:space="preserve"> </w:instrText>
      </w:r>
      <w:r w:rsidR="00885261">
        <w:fldChar w:fldCharType="separate"/>
      </w:r>
      <w:r w:rsidR="00BD1309">
        <w:t xml:space="preserve">図 </w:t>
      </w:r>
      <w:r w:rsidR="00BD1309">
        <w:rPr>
          <w:noProof/>
        </w:rPr>
        <w:t>1</w:t>
      </w:r>
      <w:r w:rsidR="00885261">
        <w:fldChar w:fldCharType="end"/>
      </w:r>
      <w:r w:rsidR="00885261">
        <w:rPr>
          <w:rFonts w:hint="eastAsia"/>
        </w:rPr>
        <w:t>の様子である。</w:t>
      </w:r>
      <w:r w:rsidR="003C5AAC">
        <w:rPr>
          <w:rFonts w:hint="eastAsia"/>
        </w:rPr>
        <w:t>以上の定義より、</w:t>
      </w:r>
      <w:r w:rsidR="00821146">
        <w:rPr>
          <w:rFonts w:hint="eastAsia"/>
        </w:rPr>
        <w:t>分布関数は位相空間における単位体積あたりの粒子の密度を表す関数であるといえる。</w:t>
      </w:r>
    </w:p>
    <w:p w14:paraId="6F93D2A9" w14:textId="77777777" w:rsidR="007F21E4" w:rsidRDefault="00FF6C91" w:rsidP="0042430C">
      <w:r>
        <w:rPr>
          <w:rFonts w:hint="eastAsia"/>
        </w:rPr>
        <w:t xml:space="preserve">　</w:t>
      </w:r>
      <w:r w:rsidR="00B0296B">
        <w:rPr>
          <w:rFonts w:hint="eastAsia"/>
        </w:rPr>
        <w:t>さて、相対論的原理より粒子の数はどの慣性系を基準系に取っても同様に等しくなければいけない。</w:t>
      </w:r>
      <w:r w:rsidR="003F7C76">
        <w:rPr>
          <w:rFonts w:hint="eastAsia"/>
        </w:rPr>
        <w:t>（例えば地上で観測している</w:t>
      </w:r>
      <w:r w:rsidR="000A22B7">
        <w:rPr>
          <w:rFonts w:hint="eastAsia"/>
        </w:rPr>
        <w:t>売り物のミカンの数は国際宇宙ステーションから見ても同じ数であるし、極端に言えば地上にその観測者が存在しているという観測事実は例えば亜光速で動いている人から見ても変わらず、その観測者が存在し</w:t>
      </w:r>
      <w:r w:rsidR="00A71A3C">
        <w:rPr>
          <w:rFonts w:hint="eastAsia"/>
        </w:rPr>
        <w:t>ている</w:t>
      </w:r>
      <w:r w:rsidR="007E35EB">
        <w:rPr>
          <w:rFonts w:hint="eastAsia"/>
        </w:rPr>
        <w:t>はずである</w:t>
      </w:r>
      <w:r w:rsidR="003F7C76">
        <w:rPr>
          <w:rFonts w:hint="eastAsia"/>
        </w:rPr>
        <w:t>）</w:t>
      </w:r>
      <w:r w:rsidR="007E5D3E">
        <w:rPr>
          <w:rFonts w:hint="eastAsia"/>
        </w:rPr>
        <w:t>しかし、それは「粒子の数」であって、「分布関数」そのものの話をしているのではない。</w:t>
      </w:r>
      <w:r w:rsidR="0053185D">
        <w:rPr>
          <w:rFonts w:hint="eastAsia"/>
        </w:rPr>
        <w:t>すなわち、観測者がいる基準系を取り替えることによって粒子の密度が変化するのではないか？ということである。</w:t>
      </w:r>
      <w:r w:rsidR="003C66A4">
        <w:rPr>
          <w:rFonts w:hint="eastAsia"/>
        </w:rPr>
        <w:t>以下では、1章6節で学んだ超曲面の概念を用い、分布関数の慣性系間での変換則について議論していく。</w:t>
      </w:r>
    </w:p>
    <w:p w14:paraId="150588EB" w14:textId="77777777" w:rsidR="007F21E4" w:rsidRDefault="007F21E4" w:rsidP="007F21E4">
      <w:r>
        <w:br w:type="page"/>
      </w:r>
    </w:p>
    <w:p w14:paraId="10626C07" w14:textId="77777777" w:rsidR="00E86265" w:rsidRDefault="00812056" w:rsidP="0042430C">
      <w:r>
        <w:rPr>
          <w:rFonts w:hint="eastAsia"/>
        </w:rPr>
        <w:lastRenderedPageBreak/>
        <w:t xml:space="preserve">　まず、方針について大まかに説明する。</w:t>
      </w:r>
    </w:p>
    <w:p w14:paraId="2AD6F50D" w14:textId="77777777" w:rsidR="00E86265" w:rsidRDefault="007536B2" w:rsidP="00E86265">
      <w:pPr>
        <w:pStyle w:val="a8"/>
        <w:numPr>
          <w:ilvl w:val="0"/>
          <w:numId w:val="1"/>
        </w:numPr>
        <w:ind w:leftChars="0"/>
      </w:pPr>
      <w:r>
        <w:rPr>
          <w:rFonts w:hint="eastAsia"/>
        </w:rPr>
        <w:t>粒子の数は基準系の選択に依らないことは相対論的原理より導き出されるという話はした。</w:t>
      </w:r>
    </w:p>
    <w:p w14:paraId="1383C985" w14:textId="77777777" w:rsidR="00E86265" w:rsidRDefault="00EE639C" w:rsidP="00E86265">
      <w:pPr>
        <w:pStyle w:val="a8"/>
        <w:numPr>
          <w:ilvl w:val="0"/>
          <w:numId w:val="1"/>
        </w:numPr>
        <w:ind w:leftChars="0"/>
      </w:pPr>
      <w:r>
        <w:rPr>
          <w:rFonts w:hint="eastAsia"/>
        </w:rPr>
        <w:t>すなわち、分布関数と位相空間の微小体積の積は座標系に依らず一定である。</w:t>
      </w:r>
    </w:p>
    <w:p w14:paraId="41D6A5F8" w14:textId="77777777" w:rsidR="00E86265" w:rsidRDefault="0047414B" w:rsidP="00E86265">
      <w:pPr>
        <w:pStyle w:val="a8"/>
        <w:numPr>
          <w:ilvl w:val="0"/>
          <w:numId w:val="1"/>
        </w:numPr>
        <w:ind w:leftChars="0"/>
      </w:pPr>
      <w:r>
        <w:rPr>
          <w:rFonts w:hint="eastAsia"/>
        </w:rPr>
        <w:t>今知りたいのは分布関数の座標系</w:t>
      </w:r>
      <w:r w:rsidR="00D12EFF">
        <w:rPr>
          <w:rFonts w:hint="eastAsia"/>
        </w:rPr>
        <w:t>の選択</w:t>
      </w:r>
      <w:r>
        <w:rPr>
          <w:rFonts w:hint="eastAsia"/>
        </w:rPr>
        <w:t>に関する変換則である。</w:t>
      </w:r>
    </w:p>
    <w:p w14:paraId="62A9ECD7" w14:textId="77777777" w:rsidR="007E5D3E" w:rsidRDefault="00D12EFF" w:rsidP="00E86265">
      <w:pPr>
        <w:pStyle w:val="a8"/>
        <w:numPr>
          <w:ilvl w:val="0"/>
          <w:numId w:val="1"/>
        </w:numPr>
        <w:ind w:leftChars="0"/>
      </w:pPr>
      <w:r>
        <w:rPr>
          <w:rFonts w:hint="eastAsia"/>
        </w:rPr>
        <w:t>よって位相空間の微小体積の座標系の選択に関する変換則を見つけ出</w:t>
      </w:r>
      <w:r w:rsidR="00E86265">
        <w:rPr>
          <w:rFonts w:hint="eastAsia"/>
        </w:rPr>
        <w:t>すことができれば</w:t>
      </w:r>
      <w:r>
        <w:rPr>
          <w:rFonts w:hint="eastAsia"/>
        </w:rPr>
        <w:t>、間接的に分布関数自体の座標系の選択に関する変換則を導き出せる</w:t>
      </w:r>
      <w:r w:rsidR="000E25E5">
        <w:rPr>
          <w:rFonts w:hint="eastAsia"/>
        </w:rPr>
        <w:t>はずである。</w:t>
      </w:r>
    </w:p>
    <w:p w14:paraId="2BEFD477" w14:textId="77777777" w:rsidR="00EF3575" w:rsidRDefault="00EF3575" w:rsidP="0042430C"/>
    <w:p w14:paraId="2AB6A356" w14:textId="77777777" w:rsidR="00EF3575" w:rsidRDefault="006B520F" w:rsidP="00A54C1A">
      <w:pPr>
        <w:ind w:firstLineChars="100" w:firstLine="210"/>
      </w:pPr>
      <w:r>
        <w:rPr>
          <w:rFonts w:hint="eastAsia"/>
        </w:rPr>
        <w:t>距離と時間の四次元空間を考える。</w:t>
      </w:r>
      <w:r w:rsidR="005F6B1E">
        <w:rPr>
          <w:rFonts w:hint="eastAsia"/>
        </w:rPr>
        <w:t>相対性理論による運動量の大きさは</w:t>
      </w:r>
      <m:oMath>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oMath>
      <w:r w:rsidR="005F6B1E">
        <w:rPr>
          <w:rFonts w:hint="eastAsia"/>
        </w:rPr>
        <w:t xml:space="preserve"> に等しいという性質を持っていた。</w:t>
      </w:r>
    </w:p>
    <w:p w14:paraId="3BA4E65F" w14:textId="77777777" w:rsidR="003D44FE" w:rsidRPr="003D44FE" w:rsidRDefault="004A5B21" w:rsidP="0042430C">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p</m:t>
                  </m:r>
                </m:e>
                <m:sup>
                  <m:r>
                    <w:rPr>
                      <w:rFonts w:ascii="Cambria Math" w:hAnsi="Cambria Math"/>
                    </w:rPr>
                    <m:t>μ</m:t>
                  </m:r>
                </m:sup>
              </m:sSup>
              <m:sSub>
                <m:sSubPr>
                  <m:ctrlPr>
                    <w:rPr>
                      <w:rFonts w:ascii="Cambria Math" w:hAnsi="Cambria Math"/>
                      <w:i/>
                    </w:rPr>
                  </m:ctrlPr>
                </m:sSubPr>
                <m:e>
                  <m:r>
                    <w:rPr>
                      <w:rFonts w:ascii="Cambria Math" w:hAnsi="Cambria Math"/>
                    </w:rPr>
                    <m:t>p</m:t>
                  </m:r>
                </m:e>
                <m:sub>
                  <m:r>
                    <w:rPr>
                      <w:rFonts w:ascii="Cambria Math" w:hAnsi="Cambria Math"/>
                    </w:rPr>
                    <m:t>μ</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9.16</m:t>
                  </m:r>
                </m:e>
              </m:d>
            </m:e>
          </m:eqArr>
        </m:oMath>
      </m:oMathPara>
    </w:p>
    <w:p w14:paraId="402692F8" w14:textId="77777777" w:rsidR="0073162F" w:rsidRDefault="0073162F" w:rsidP="0042430C">
      <w:r>
        <w:rPr>
          <w:rFonts w:hint="eastAsia"/>
        </w:rPr>
        <w:t>これによって定義される超曲面は3次元的多様体であり、</w:t>
      </w:r>
      <w:r w:rsidR="006A05CE">
        <w:rPr>
          <w:rFonts w:hint="eastAsia"/>
        </w:rPr>
        <w:t>その面積（積分要素）は</w:t>
      </w:r>
      <w:r w:rsidR="00B83B15">
        <w:rPr>
          <w:rFonts w:hint="eastAsia"/>
        </w:rPr>
        <w:t>対応する3つの4次元ベクトルが作る体積の大きさに等しく、ベクトル</w:t>
      </w:r>
      <w:r w:rsidR="005A3E45">
        <w:rPr>
          <w:rFonts w:hint="eastAsia"/>
        </w:rPr>
        <w:t>の大きさ</w:t>
      </w:r>
      <w:r w:rsidR="00B83B15">
        <w:rPr>
          <w:rFonts w:hint="eastAsia"/>
        </w:rPr>
        <w:t>として示される。</w:t>
      </w:r>
      <w:r w:rsidR="00EB19FD">
        <w:rPr>
          <w:rFonts w:hint="eastAsia"/>
        </w:rPr>
        <w:t>このベクトルの向きは超曲面の面積要素の法線方向である。</w:t>
      </w:r>
      <w:r w:rsidR="0006117C">
        <w:rPr>
          <w:rFonts w:hint="eastAsia"/>
        </w:rPr>
        <w:t>面積要素の成分を</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 xml:space="preserve"> μ</m:t>
            </m:r>
          </m:sub>
        </m:sSub>
      </m:oMath>
      <w:r w:rsidR="0006117C">
        <w:rPr>
          <w:rFonts w:hint="eastAsia"/>
        </w:rPr>
        <w:t xml:space="preserve"> とすると</w:t>
      </w:r>
    </w:p>
    <w:p w14:paraId="22E1005F" w14:textId="77777777" w:rsidR="003D44FE" w:rsidRPr="003D44FE" w:rsidRDefault="004A5B21" w:rsidP="0042430C">
      <m:oMathPara>
        <m:oMath>
          <m:eqArr>
            <m:eqArrPr>
              <m:maxDist m:val="1"/>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μ</m:t>
                  </m:r>
                </m:sub>
              </m:sSub>
              <m:r>
                <w:rPr>
                  <w:rFonts w:ascii="Cambria Math" w:hAnsi="Cambria Math"/>
                </w:rPr>
                <m:t>=</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A</m:t>
                  </m:r>
                </m:e>
              </m:d>
            </m:e>
          </m:eqArr>
        </m:oMath>
      </m:oMathPara>
    </w:p>
    <w:p w14:paraId="2CD812E8" w14:textId="77777777" w:rsidR="00430B6E" w:rsidRDefault="0006117C" w:rsidP="0042430C">
      <w:r>
        <w:rPr>
          <w:rFonts w:hint="eastAsia"/>
        </w:rPr>
        <w:t>と書ける。</w:t>
      </w:r>
    </w:p>
    <w:p w14:paraId="785A1250" w14:textId="77777777" w:rsidR="0006117C" w:rsidRDefault="00263A38" w:rsidP="0042430C">
      <w:r>
        <w:rPr>
          <w:rFonts w:hint="eastAsia"/>
        </w:rPr>
        <w:t>少々天下り的ではあるが、ここでこのベクトル</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μ</m:t>
            </m:r>
          </m:sub>
        </m:sSub>
      </m:oMath>
      <w:r>
        <w:rPr>
          <w:rFonts w:hint="eastAsia"/>
        </w:rPr>
        <w:t>と4元運動量ベクトル</w:t>
      </w:r>
      <m:oMath>
        <m:sSub>
          <m:sSubPr>
            <m:ctrlPr>
              <w:rPr>
                <w:rFonts w:ascii="Cambria Math" w:hAnsi="Cambria Math"/>
                <w:i/>
              </w:rPr>
            </m:ctrlPr>
          </m:sSubPr>
          <m:e>
            <m:r>
              <w:rPr>
                <w:rFonts w:ascii="Cambria Math" w:hAnsi="Cambria Math"/>
              </w:rPr>
              <m:t>p</m:t>
            </m:r>
          </m:e>
          <m:sub>
            <m:r>
              <w:rPr>
                <w:rFonts w:ascii="Cambria Math" w:hAnsi="Cambria Math"/>
              </w:rPr>
              <m:t>μ</m:t>
            </m:r>
          </m:sub>
        </m:sSub>
      </m:oMath>
      <w:r>
        <w:rPr>
          <w:rFonts w:hint="eastAsia"/>
        </w:rPr>
        <w:t>との</w:t>
      </w:r>
      <w:r w:rsidR="00422E6D">
        <w:rPr>
          <w:rFonts w:hint="eastAsia"/>
        </w:rPr>
        <w:t>関係性を調べ</w:t>
      </w:r>
      <w:r w:rsidR="002B58C0">
        <w:rPr>
          <w:rFonts w:hint="eastAsia"/>
        </w:rPr>
        <w:t>る。</w:t>
      </w:r>
      <w:r w:rsidR="003D44FE">
        <w:rPr>
          <w:rFonts w:hint="eastAsia"/>
        </w:rPr>
        <w:t>(</w:t>
      </w:r>
      <w:r w:rsidR="003D44FE">
        <w:t>9.16)</w:t>
      </w:r>
      <w:r w:rsidR="003D44FE">
        <w:rPr>
          <w:rFonts w:hint="eastAsia"/>
        </w:rPr>
        <w:t>式より、以下の関係が導き出される。</w:t>
      </w:r>
    </w:p>
    <w:p w14:paraId="327D8492" w14:textId="77777777" w:rsidR="003D44FE" w:rsidRPr="003D44FE" w:rsidRDefault="004A5B21" w:rsidP="0042430C">
      <m:oMathPara>
        <m:oMath>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μ</m:t>
                  </m:r>
                </m:sup>
              </m:sSup>
            </m:e>
          </m:d>
          <m:sSub>
            <m:sSubPr>
              <m:ctrlPr>
                <w:rPr>
                  <w:rFonts w:ascii="Cambria Math" w:hAnsi="Cambria Math"/>
                  <w:i/>
                </w:rPr>
              </m:ctrlPr>
            </m:sSubPr>
            <m:e>
              <m:r>
                <w:rPr>
                  <w:rFonts w:ascii="Cambria Math" w:hAnsi="Cambria Math"/>
                </w:rPr>
                <m:t>p</m:t>
              </m:r>
            </m:e>
            <m:sub>
              <m:r>
                <w:rPr>
                  <w:rFonts w:ascii="Cambria Math" w:hAnsi="Cambria Math"/>
                </w:rPr>
                <m:t>μ</m:t>
              </m:r>
            </m:sub>
          </m:sSub>
          <m:r>
            <w:rPr>
              <w:rFonts w:ascii="Cambria Math" w:hAnsi="Cambria Math"/>
            </w:rPr>
            <m:t>=0</m:t>
          </m:r>
        </m:oMath>
      </m:oMathPara>
    </w:p>
    <w:p w14:paraId="1453921C" w14:textId="77777777" w:rsidR="003D44FE" w:rsidRDefault="005A3E45" w:rsidP="0042430C">
      <w:r>
        <w:rPr>
          <w:rFonts w:hint="eastAsia"/>
        </w:rPr>
        <w:t>すなわち</w:t>
      </w:r>
      <w:r w:rsidR="00391FF3">
        <w:rPr>
          <w:rFonts w:hint="eastAsia"/>
        </w:rPr>
        <w:t>、</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μ</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μ</m:t>
            </m:r>
          </m:sub>
        </m:sSub>
      </m:oMath>
      <w:r>
        <w:rPr>
          <w:rFonts w:hint="eastAsia"/>
        </w:rPr>
        <w:t xml:space="preserve"> である。</w:t>
      </w:r>
      <w:r w:rsidR="003D44FE">
        <w:rPr>
          <w:rFonts w:hint="eastAsia"/>
        </w:rPr>
        <w:t>また、(</w:t>
      </w:r>
      <w:r w:rsidR="003D44FE">
        <w:t>A)</w:t>
      </w:r>
      <w:r w:rsidR="003D44FE">
        <w:rPr>
          <w:rFonts w:hint="eastAsia"/>
        </w:rPr>
        <w:t>式と4元ベクトル</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μ</m:t>
            </m:r>
          </m:sup>
        </m:sSup>
      </m:oMath>
      <w:r w:rsidR="003D44FE">
        <w:rPr>
          <w:rFonts w:hint="eastAsia"/>
        </w:rPr>
        <w:t xml:space="preserve"> との内積は以下のように書ける。</w:t>
      </w:r>
    </w:p>
    <w:p w14:paraId="6518F112" w14:textId="77777777" w:rsidR="003D44FE" w:rsidRPr="003D44FE" w:rsidRDefault="005A3E45" w:rsidP="0042430C">
      <m:oMathPara>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μ</m:t>
              </m:r>
            </m:sup>
          </m:s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μ</m:t>
              </m:r>
            </m:sub>
          </m:sSub>
          <m:r>
            <w:rPr>
              <w:rFonts w:ascii="Cambria Math" w:hAnsi="Cambria Math"/>
            </w:rPr>
            <m:t>=0</m:t>
          </m:r>
        </m:oMath>
      </m:oMathPara>
    </w:p>
    <w:p w14:paraId="08E52286" w14:textId="77777777" w:rsidR="003D44FE" w:rsidRDefault="00391FF3" w:rsidP="0042430C">
      <w:r>
        <w:rPr>
          <w:rFonts w:hint="eastAsia"/>
        </w:rPr>
        <w:t>すなわち、</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μ</m:t>
            </m:r>
          </m:sup>
        </m:s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μ</m:t>
            </m:r>
          </m:sub>
        </m:sSub>
      </m:oMath>
      <w:r>
        <w:rPr>
          <w:rFonts w:hint="eastAsia"/>
        </w:rPr>
        <w:t xml:space="preserve"> である。</w:t>
      </w:r>
      <w:r w:rsidR="00D44533">
        <w:rPr>
          <w:rFonts w:hint="eastAsia"/>
        </w:rPr>
        <w:t>以上より、</w:t>
      </w:r>
      <m:oMath>
        <m:sSub>
          <m:sSubPr>
            <m:ctrlPr>
              <w:rPr>
                <w:rFonts w:ascii="Cambria Math" w:hAnsi="Cambria Math"/>
                <w:i/>
              </w:rPr>
            </m:ctrlPr>
          </m:sSubPr>
          <m:e>
            <m:r>
              <w:rPr>
                <w:rFonts w:ascii="Cambria Math" w:hAnsi="Cambria Math"/>
              </w:rPr>
              <m:t>p</m:t>
            </m:r>
          </m:e>
          <m:sub>
            <m:r>
              <w:rPr>
                <w:rFonts w:ascii="Cambria Math" w:hAnsi="Cambria Math"/>
              </w:rPr>
              <m:t>μ</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μ</m:t>
            </m:r>
          </m:sub>
        </m:sSub>
      </m:oMath>
      <w:r w:rsidR="00D44533">
        <w:rPr>
          <w:rFonts w:hint="eastAsia"/>
        </w:rPr>
        <w:t xml:space="preserve"> と結論付け</w:t>
      </w:r>
      <w:r w:rsidR="008718EF">
        <w:rPr>
          <w:rFonts w:hint="eastAsia"/>
        </w:rPr>
        <w:t>ることが出来る</w:t>
      </w:r>
      <w:r w:rsidR="00D44533">
        <w:rPr>
          <w:rFonts w:hint="eastAsia"/>
        </w:rPr>
        <w:t>。</w:t>
      </w:r>
      <w:r w:rsidR="008718EF">
        <w:rPr>
          <w:rFonts w:hint="eastAsia"/>
        </w:rPr>
        <w:t>すなわち、</w:t>
      </w:r>
      <w:r w:rsidR="009D6731">
        <w:rPr>
          <w:rFonts w:hint="eastAsia"/>
        </w:rPr>
        <w:t>4元運動量ベクトルと超曲面の積分要素ベクトルは全くその方向が一致しており、それぞれの要素が独立していることより、対応する成分の比はローレンツ不変量になるはずである。</w:t>
      </w:r>
      <w:r w:rsidR="000006CD">
        <w:rPr>
          <w:rFonts w:hint="eastAsia"/>
        </w:rPr>
        <w:t>ここではその第0成分の比を</w:t>
      </w:r>
      <w:r w:rsidR="00C36F11">
        <w:rPr>
          <w:rFonts w:hint="eastAsia"/>
        </w:rPr>
        <w:t>用いることにより、</w:t>
      </w:r>
    </w:p>
    <w:p w14:paraId="596A2022" w14:textId="77777777" w:rsidR="00C36F11" w:rsidRPr="00C36F11" w:rsidRDefault="004A5B21" w:rsidP="0042430C">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z</m:t>
                      </m:r>
                    </m:sub>
                  </m:sSub>
                </m:num>
                <m:den>
                  <m:f>
                    <m:fPr>
                      <m:ctrlPr>
                        <w:rPr>
                          <w:rFonts w:ascii="Cambria Math" w:hAnsi="Cambria Math"/>
                          <w:i/>
                        </w:rPr>
                      </m:ctrlPr>
                    </m:fPr>
                    <m:num>
                      <m:r>
                        <m:rPr>
                          <m:scr m:val="script"/>
                        </m:rPr>
                        <w:rPr>
                          <w:rFonts w:ascii="Cambria Math" w:hAnsi="Cambria Math"/>
                        </w:rPr>
                        <m:t>E</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z</m:t>
                      </m:r>
                    </m:sub>
                  </m:sSub>
                </m:num>
                <m:den>
                  <m:r>
                    <m:rPr>
                      <m:scr m:val="script"/>
                    </m:rPr>
                    <w:rPr>
                      <w:rFonts w:ascii="Cambria Math" w:hAnsi="Cambria Math"/>
                    </w:rPr>
                    <m:t>E</m:t>
                  </m:r>
                </m:den>
              </m:f>
              <m:r>
                <w:rPr>
                  <w:rFonts w:ascii="Cambria Math" w:hAnsi="Cambria Math"/>
                </w:rPr>
                <m:t>#</m:t>
              </m:r>
              <m:d>
                <m:dPr>
                  <m:ctrlPr>
                    <w:rPr>
                      <w:rFonts w:ascii="Cambria Math" w:hAnsi="Cambria Math"/>
                      <w:i/>
                    </w:rPr>
                  </m:ctrlPr>
                </m:dPr>
                <m:e>
                  <m:r>
                    <w:rPr>
                      <w:rFonts w:ascii="Cambria Math" w:hAnsi="Cambria Math"/>
                    </w:rPr>
                    <m:t>10.1</m:t>
                  </m:r>
                </m:e>
              </m:d>
            </m:e>
          </m:eqArr>
        </m:oMath>
      </m:oMathPara>
    </w:p>
    <w:p w14:paraId="575F8DB2" w14:textId="77777777" w:rsidR="00C36F11" w:rsidRDefault="00C36F11" w:rsidP="0042430C">
      <w:r>
        <w:rPr>
          <w:rFonts w:hint="eastAsia"/>
        </w:rPr>
        <w:t>と不変量を定めることが出来る</w:t>
      </w:r>
      <w:r w:rsidR="00BF1BD2">
        <w:rPr>
          <w:rStyle w:val="ae"/>
        </w:rPr>
        <w:footnoteReference w:id="1"/>
      </w:r>
      <w:r>
        <w:rPr>
          <w:rFonts w:hint="eastAsia"/>
        </w:rPr>
        <w:t>。ここで光速度定数</w:t>
      </w:r>
      <m:oMath>
        <m:r>
          <w:rPr>
            <w:rFonts w:ascii="Cambria Math" w:hAnsi="Cambria Math"/>
          </w:rPr>
          <m:t>c</m:t>
        </m:r>
      </m:oMath>
      <w:r>
        <w:rPr>
          <w:rFonts w:hint="eastAsia"/>
        </w:rPr>
        <w:t xml:space="preserve"> は定数倍しか変わらないため、また後の議論の単純化のため省いておく。</w:t>
      </w:r>
    </w:p>
    <w:p w14:paraId="07CBBB3C" w14:textId="77777777" w:rsidR="00430B6E" w:rsidRDefault="00625A1A" w:rsidP="0042430C">
      <w:r>
        <w:rPr>
          <w:rFonts w:hint="eastAsia"/>
        </w:rPr>
        <w:lastRenderedPageBreak/>
        <w:t>さて、話をもとに戻し、粒子の数の分布関数を用いた定義を思い出</w:t>
      </w:r>
      <w:r w:rsidR="00545BB6">
        <w:rPr>
          <w:rFonts w:hint="eastAsia"/>
        </w:rPr>
        <w:t>して欲しい。</w:t>
      </w:r>
    </w:p>
    <w:p w14:paraId="2DDAB0E8" w14:textId="77777777" w:rsidR="008B13B4" w:rsidRPr="009371FD" w:rsidRDefault="008B13B4" w:rsidP="008B13B4">
      <m:oMathPara>
        <m:oMath>
          <m:r>
            <w:rPr>
              <w:rFonts w:ascii="Cambria Math" w:hAnsi="Cambria Math"/>
            </w:rPr>
            <m:t>dN=f</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z</m:t>
              </m:r>
            </m:sub>
          </m:sSub>
        </m:oMath>
      </m:oMathPara>
    </w:p>
    <w:p w14:paraId="39C19264" w14:textId="77777777" w:rsidR="008B13B4" w:rsidRDefault="008B13B4" w:rsidP="0042430C">
      <w:r>
        <w:rPr>
          <w:rFonts w:hint="eastAsia"/>
        </w:rPr>
        <w:t>これを少し変形すると</w:t>
      </w:r>
    </w:p>
    <w:p w14:paraId="5219E590" w14:textId="77777777" w:rsidR="008B13B4" w:rsidRPr="008B13B4" w:rsidRDefault="008B13B4" w:rsidP="0042430C">
      <m:oMathPara>
        <m:oMath>
          <m:r>
            <w:rPr>
              <w:rFonts w:ascii="Cambria Math" w:hAnsi="Cambria Math"/>
            </w:rPr>
            <m:t>dN=f</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m:rPr>
              <m:scr m:val="script"/>
            </m:rPr>
            <w:rPr>
              <w:rFonts w:ascii="Cambria Math" w:hAnsi="Cambria Math"/>
            </w:rPr>
            <m:t>E</m:t>
          </m:r>
          <m:r>
            <w:rPr>
              <w:rFonts w:ascii="Cambria Math" w:hAnsi="Cambria Math" w:hint="eastAsia"/>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z</m:t>
                  </m:r>
                </m:sub>
              </m:sSub>
            </m:num>
            <m:den>
              <m:r>
                <m:rPr>
                  <m:scr m:val="script"/>
                </m:rPr>
                <w:rPr>
                  <w:rFonts w:ascii="Cambria Math" w:hAnsi="Cambria Math"/>
                </w:rPr>
                <m:t>E</m:t>
              </m:r>
            </m:den>
          </m:f>
        </m:oMath>
      </m:oMathPara>
    </w:p>
    <w:p w14:paraId="468899FB" w14:textId="77777777" w:rsidR="008B13B4" w:rsidRDefault="008B13B4" w:rsidP="0042430C">
      <w:r>
        <w:rPr>
          <w:rFonts w:hint="eastAsia"/>
        </w:rPr>
        <w:t>粒子数は基準系の選択に依らず、また(</w:t>
      </w:r>
      <w:r>
        <w:t>10.1)</w:t>
      </w:r>
      <w:r>
        <w:rPr>
          <w:rFonts w:hint="eastAsia"/>
        </w:rPr>
        <w:t>式より</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z</m:t>
                </m:r>
              </m:sub>
            </m:sSub>
          </m:num>
          <m:den>
            <m:r>
              <m:rPr>
                <m:scr m:val="script"/>
              </m:rPr>
              <w:rPr>
                <w:rFonts w:ascii="Cambria Math" w:hAnsi="Cambria Math"/>
              </w:rPr>
              <m:t>E</m:t>
            </m:r>
          </m:den>
        </m:f>
      </m:oMath>
      <w:r>
        <w:rPr>
          <w:rFonts w:hint="eastAsia"/>
        </w:rPr>
        <w:t xml:space="preserve"> はローレンツ不変量であることを思い出すと、分布関数</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oMath>
      <w:r>
        <w:rPr>
          <w:rFonts w:hint="eastAsia"/>
        </w:rPr>
        <w:t xml:space="preserve"> について慣性系</w:t>
      </w:r>
      <m:oMath>
        <m:r>
          <w:rPr>
            <w:rFonts w:ascii="Cambria Math" w:hAnsi="Cambria Math"/>
          </w:rPr>
          <m:t>K</m:t>
        </m:r>
      </m:oMath>
      <w:r>
        <w:rPr>
          <w:rFonts w:hint="eastAsia"/>
        </w:rPr>
        <w:t xml:space="preserve"> 及び慣性系</w:t>
      </w:r>
      <m:oMath>
        <m:r>
          <w:rPr>
            <w:rFonts w:ascii="Cambria Math" w:hAnsi="Cambria Math"/>
          </w:rPr>
          <m:t>K'</m:t>
        </m:r>
      </m:oMath>
      <w:r>
        <w:rPr>
          <w:rFonts w:hint="eastAsia"/>
        </w:rPr>
        <w:t xml:space="preserve"> の間に次の関係式が成り立つ。</w:t>
      </w:r>
    </w:p>
    <w:p w14:paraId="018815C4" w14:textId="77777777" w:rsidR="008B13B4" w:rsidRPr="008A4216" w:rsidRDefault="008B13B4" w:rsidP="0042430C">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m:rPr>
              <m:scr m:val="script"/>
            </m:rP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m:t>
                  </m:r>
                </m:sup>
              </m:sSup>
            </m:e>
          </m:d>
          <m:sSup>
            <m:sSupPr>
              <m:ctrlPr>
                <w:rPr>
                  <w:rFonts w:ascii="Cambria Math" w:hAnsi="Cambria Math"/>
                  <w:i/>
                </w:rPr>
              </m:ctrlPr>
            </m:sSupPr>
            <m:e>
              <m:r>
                <m:rPr>
                  <m:scr m:val="script"/>
                </m:rPr>
                <w:rPr>
                  <w:rFonts w:ascii="Cambria Math" w:hAnsi="Cambria Math"/>
                </w:rPr>
                <m:t>E</m:t>
              </m:r>
            </m:e>
            <m:sup>
              <m:r>
                <w:rPr>
                  <w:rFonts w:ascii="Cambria Math" w:hAnsi="Cambria Math"/>
                </w:rPr>
                <m:t>'</m:t>
              </m:r>
            </m:sup>
          </m:sSup>
        </m:oMath>
      </m:oMathPara>
    </w:p>
    <w:p w14:paraId="5CB7C30A" w14:textId="77777777" w:rsidR="008A4216" w:rsidRPr="003A321A" w:rsidRDefault="008A4216" w:rsidP="0042430C">
      <w:r>
        <w:rPr>
          <w:rFonts w:hint="eastAsia"/>
        </w:rPr>
        <w:t>少し変形して</w:t>
      </w:r>
    </w:p>
    <w:p w14:paraId="10C23160" w14:textId="77777777" w:rsidR="00F42457" w:rsidRPr="003A321A" w:rsidRDefault="004A5B21" w:rsidP="0042430C">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m:t>
                      </m:r>
                    </m:sup>
                  </m:sSup>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hAnsi="Cambria Math"/>
                </w:rPr>
                <m:t xml:space="preserve">∙ </m:t>
              </m:r>
              <m:f>
                <m:fPr>
                  <m:ctrlPr>
                    <w:rPr>
                      <w:rFonts w:ascii="Cambria Math" w:hAnsi="Cambria Math"/>
                      <w:i/>
                    </w:rPr>
                  </m:ctrlPr>
                </m:fPr>
                <m:num>
                  <m:r>
                    <m:rPr>
                      <m:scr m:val="script"/>
                    </m:rPr>
                    <w:rPr>
                      <w:rFonts w:ascii="Cambria Math" w:hAnsi="Cambria Math"/>
                    </w:rPr>
                    <m:t>E</m:t>
                  </m:r>
                </m:num>
                <m:den>
                  <m:sSup>
                    <m:sSupPr>
                      <m:ctrlPr>
                        <w:rPr>
                          <w:rFonts w:ascii="Cambria Math" w:hAnsi="Cambria Math"/>
                          <w:i/>
                        </w:rPr>
                      </m:ctrlPr>
                    </m:sSupPr>
                    <m:e>
                      <m:r>
                        <m:rPr>
                          <m:scr m:val="script"/>
                        </m:rPr>
                        <w:rPr>
                          <w:rFonts w:ascii="Cambria Math" w:hAnsi="Cambria Math"/>
                        </w:rPr>
                        <m:t>E</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10.2</m:t>
                  </m:r>
                </m:e>
              </m:d>
            </m:e>
          </m:eqArr>
        </m:oMath>
      </m:oMathPara>
    </w:p>
    <w:p w14:paraId="04ECED8B" w14:textId="77777777" w:rsidR="00FF653C" w:rsidRDefault="00ED159D" w:rsidP="008A4216">
      <w:r>
        <w:rPr>
          <w:rFonts w:hint="eastAsia"/>
        </w:rPr>
        <w:t>これが運動量空間における分布関数の変換則であり、ローレンツ変換によって運動量とエネルギーの変換則は(</w:t>
      </w:r>
      <w:r>
        <w:t>9.15)</w:t>
      </w:r>
      <w:r>
        <w:rPr>
          <w:rFonts w:hint="eastAsia"/>
        </w:rPr>
        <w:t>によって分かっているため、後はそれを代入してやれば</w:t>
      </w:r>
      <w:r w:rsidR="000B3585">
        <w:rPr>
          <w:rFonts w:hint="eastAsia"/>
        </w:rPr>
        <w:t>KまたはK</w:t>
      </w:r>
      <w:r w:rsidR="000B3585">
        <w:t>’</w:t>
      </w:r>
      <w:r w:rsidR="000B3585">
        <w:rPr>
          <w:rFonts w:hint="eastAsia"/>
        </w:rPr>
        <w:t>系の分布関数の形について調べることが出来る。</w:t>
      </w:r>
    </w:p>
    <w:p w14:paraId="1061B3C8" w14:textId="77777777" w:rsidR="00750A7E" w:rsidRDefault="00750A7E" w:rsidP="008A4216"/>
    <w:p w14:paraId="0F3AC1AC" w14:textId="77777777" w:rsidR="00750A7E" w:rsidRDefault="00DB43D4" w:rsidP="008A4216">
      <w:r>
        <w:rPr>
          <w:rFonts w:hint="eastAsia"/>
        </w:rPr>
        <w:t>次に位相空間における分布関数についての変換則について調べる。</w:t>
      </w:r>
      <w:r w:rsidR="005F7CB5">
        <w:rPr>
          <w:rFonts w:hint="eastAsia"/>
        </w:rPr>
        <w:t>そのような分布関数は</w:t>
      </w:r>
    </w:p>
    <w:p w14:paraId="5C2497EF" w14:textId="77777777" w:rsidR="005F7CB5" w:rsidRPr="005F7CB5" w:rsidRDefault="005F7CB5" w:rsidP="005F7CB5">
      <m:oMathPara>
        <m:oMath>
          <m:r>
            <w:rPr>
              <w:rFonts w:ascii="Cambria Math" w:hAnsi="Cambria Math"/>
            </w:rPr>
            <m:t>dN=f</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p</m:t>
                  </m:r>
                </m:e>
              </m:acc>
            </m:e>
          </m:d>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pdV</m:t>
          </m:r>
        </m:oMath>
      </m:oMathPara>
    </w:p>
    <w:p w14:paraId="02E58B5D" w14:textId="77777777" w:rsidR="005F7CB5" w:rsidRDefault="005F7CB5" w:rsidP="005F7CB5">
      <w:r>
        <w:rPr>
          <w:rFonts w:hint="eastAsia"/>
        </w:rPr>
        <w:t>と</w:t>
      </w:r>
      <w:r w:rsidR="00165B81">
        <w:rPr>
          <w:rFonts w:hint="eastAsia"/>
        </w:rPr>
        <w:t>定義することが出来る。</w:t>
      </w:r>
      <w:r w:rsidR="00167AFA">
        <w:rPr>
          <w:rFonts w:hint="eastAsia"/>
        </w:rPr>
        <w:t>ここで</w:t>
      </w:r>
      <w:r w:rsidR="0087592C">
        <w:rPr>
          <w:rFonts w:hint="eastAsia"/>
        </w:rPr>
        <w:t>運動量空間での分布関数の変換則を求めたときと同じように、位相空間での分布関数の変換則を導くため、微小運動量体積および微小変位体積についての変換則について調べる。</w:t>
      </w:r>
      <w:r w:rsidR="00404C33">
        <w:rPr>
          <w:rFonts w:hint="eastAsia"/>
        </w:rPr>
        <w:t>今までの議論より、運動量の微小体積については(</w:t>
      </w:r>
      <w:r w:rsidR="00404C33">
        <w:t>10.1)</w:t>
      </w:r>
      <w:r w:rsidR="00404C33">
        <w:rPr>
          <w:rFonts w:hint="eastAsia"/>
        </w:rPr>
        <w:t>式のローレンツ不変量を用いて表すことが出来ることを知ったため、我々が今から求めたいのは微小体積</w:t>
      </w:r>
      <m:oMath>
        <m:r>
          <w:rPr>
            <w:rFonts w:ascii="Cambria Math" w:hAnsi="Cambria Math"/>
          </w:rPr>
          <m:t>dV</m:t>
        </m:r>
      </m:oMath>
      <w:r w:rsidR="00404C33">
        <w:rPr>
          <w:rFonts w:hint="eastAsia"/>
        </w:rPr>
        <w:t xml:space="preserve"> に関しての変換則である。</w:t>
      </w:r>
      <w:r w:rsidR="004268CC">
        <w:rPr>
          <w:rFonts w:hint="eastAsia"/>
        </w:rPr>
        <w:t>ここで、新たな慣性系</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4268CC">
        <w:rPr>
          <w:rFonts w:hint="eastAsia"/>
        </w:rPr>
        <w:t xml:space="preserve"> を定義する。この慣性系では観測対象物が静止しており、観測対象物と同じ速度を持つことを定義する。</w:t>
      </w:r>
      <w:r w:rsidR="00D93617">
        <w:rPr>
          <w:rFonts w:hint="eastAsia"/>
        </w:rPr>
        <w:t>この定義により、慣性系Kと慣性系</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D93617">
        <w:rPr>
          <w:rFonts w:hint="eastAsia"/>
        </w:rPr>
        <w:t xml:space="preserve"> との相対速度は、これまで</w:t>
      </w:r>
      <w:r w:rsidR="006F03D5">
        <w:rPr>
          <w:rFonts w:hint="eastAsia"/>
        </w:rPr>
        <w:t>の慣性系Kと観測対象物との相対速度と定義していた速度</w:t>
      </w:r>
      <m:oMath>
        <m:acc>
          <m:accPr>
            <m:chr m:val="⃗"/>
            <m:ctrlPr>
              <w:rPr>
                <w:rFonts w:ascii="Cambria Math" w:hAnsi="Cambria Math"/>
                <w:i/>
              </w:rPr>
            </m:ctrlPr>
          </m:accPr>
          <m:e>
            <m:r>
              <w:rPr>
                <w:rFonts w:ascii="Cambria Math" w:hAnsi="Cambria Math"/>
              </w:rPr>
              <m:t>v</m:t>
            </m:r>
          </m:e>
        </m:acc>
      </m:oMath>
      <w:r w:rsidR="006F03D5">
        <w:rPr>
          <w:rFonts w:hint="eastAsia"/>
        </w:rPr>
        <w:t xml:space="preserve"> と等しく、</w:t>
      </w:r>
      <w:r w:rsidR="00B368AC">
        <w:rPr>
          <w:rFonts w:hint="eastAsia"/>
        </w:rPr>
        <w:t>慣性系K</w:t>
      </w:r>
      <w:r w:rsidR="00B368AC">
        <w:t>’</w:t>
      </w:r>
      <w:r w:rsidR="00B368AC">
        <w:rPr>
          <w:rFonts w:hint="eastAsia"/>
        </w:rPr>
        <w:t>と慣性系</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B368AC">
        <w:rPr>
          <w:rFonts w:hint="eastAsia"/>
        </w:rPr>
        <w:t xml:space="preserve"> との相対速度は、</w:t>
      </w:r>
      <w:r w:rsidR="00D86B8C">
        <w:rPr>
          <w:rFonts w:hint="eastAsia"/>
        </w:rPr>
        <w:t>これまでに</w:t>
      </w:r>
      <w:r w:rsidR="006F03D5">
        <w:rPr>
          <w:rFonts w:hint="eastAsia"/>
        </w:rPr>
        <w:t>慣性系K</w:t>
      </w:r>
      <w:r w:rsidR="006F03D5">
        <w:t>’</w:t>
      </w:r>
      <w:r w:rsidR="006F03D5">
        <w:rPr>
          <w:rFonts w:hint="eastAsia"/>
        </w:rPr>
        <w:t>と観測対象物との相対速度と定義していた速度</w:t>
      </w:r>
      <m:oMath>
        <m:acc>
          <m:accPr>
            <m:chr m:val="⃗"/>
            <m:ctrlPr>
              <w:rPr>
                <w:rFonts w:ascii="Cambria Math" w:hAnsi="Cambria Math"/>
                <w:i/>
              </w:rPr>
            </m:ctrlPr>
          </m:accPr>
          <m:e>
            <m:r>
              <w:rPr>
                <w:rFonts w:ascii="Cambria Math" w:hAnsi="Cambria Math"/>
              </w:rPr>
              <m:t>v</m:t>
            </m:r>
          </m:e>
        </m:acc>
        <m:r>
          <w:rPr>
            <w:rFonts w:ascii="Cambria Math" w:hAnsi="Cambria Math"/>
          </w:rPr>
          <m:t>'</m:t>
        </m:r>
      </m:oMath>
      <w:r w:rsidR="006F03D5">
        <w:rPr>
          <w:rFonts w:hint="eastAsia"/>
        </w:rPr>
        <w:t xml:space="preserve"> と等しい。</w:t>
      </w:r>
      <w:r w:rsidR="001239E1">
        <w:rPr>
          <w:rFonts w:hint="eastAsia"/>
        </w:rPr>
        <w:t>ところで、ローレンツ変換により、慣性系</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1239E1">
        <w:rPr>
          <w:rFonts w:hint="eastAsia"/>
        </w:rPr>
        <w:t xml:space="preserve"> における固有体積と慣性系Kおよび慣性系K</w:t>
      </w:r>
      <w:r w:rsidR="001239E1">
        <w:t>’</w:t>
      </w:r>
      <w:r w:rsidR="001239E1">
        <w:rPr>
          <w:rFonts w:hint="eastAsia"/>
        </w:rPr>
        <w:t>における体積との変換則を導くことが出来る。</w:t>
      </w:r>
      <w:r w:rsidR="0094556D">
        <w:rPr>
          <w:rFonts w:hint="eastAsia"/>
        </w:rPr>
        <w:t>具体的には</w:t>
      </w:r>
    </w:p>
    <w:p w14:paraId="3B20129A" w14:textId="77777777" w:rsidR="0094556D" w:rsidRPr="0094556D" w:rsidRDefault="0094556D" w:rsidP="005F7CB5">
      <m:oMathPara>
        <m:oMath>
          <m:r>
            <w:rPr>
              <w:rFonts w:ascii="Cambria Math" w:hAnsi="Cambria Math"/>
            </w:rPr>
            <m:t>dV=d</m:t>
          </m:r>
          <m:sSub>
            <m:sSubPr>
              <m:ctrlPr>
                <w:rPr>
                  <w:rFonts w:ascii="Cambria Math" w:hAnsi="Cambria Math"/>
                  <w:i/>
                </w:rPr>
              </m:ctrlPr>
            </m:sSubPr>
            <m:e>
              <m:r>
                <w:rPr>
                  <w:rFonts w:ascii="Cambria Math" w:hAnsi="Cambria Math"/>
                </w:rPr>
                <m:t>V</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14:paraId="5876710B" w14:textId="77777777" w:rsidR="0094556D" w:rsidRPr="0094556D" w:rsidRDefault="0094556D" w:rsidP="005F7CB5">
      <m:oMathPara>
        <m:oMath>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14:paraId="52DB8E55" w14:textId="77777777" w:rsidR="0094556D" w:rsidRDefault="003530FC" w:rsidP="005F7CB5">
      <w:r>
        <w:rPr>
          <w:rFonts w:hint="eastAsia"/>
        </w:rPr>
        <w:t>ここで</w:t>
      </w:r>
      <m:oMath>
        <m:r>
          <w:rPr>
            <w:rFonts w:ascii="Cambria Math" w:hAnsi="Cambria Math"/>
          </w:rPr>
          <m:t>dV</m:t>
        </m:r>
      </m:oMath>
      <w:r>
        <w:rPr>
          <w:rFonts w:hint="eastAsia"/>
        </w:rPr>
        <w:t xml:space="preserve"> は慣性系Kにおける微小体積、</w:t>
      </w:r>
      <m:oMath>
        <m:r>
          <w:rPr>
            <w:rFonts w:ascii="Cambria Math" w:hAnsi="Cambria Math"/>
          </w:rPr>
          <m:t>dV'</m:t>
        </m:r>
      </m:oMath>
      <w:r>
        <w:rPr>
          <w:rFonts w:hint="eastAsia"/>
        </w:rPr>
        <w:t xml:space="preserve"> は慣性系K</w:t>
      </w:r>
      <w:r>
        <w:t>’</w:t>
      </w:r>
      <w:r>
        <w:rPr>
          <w:rFonts w:hint="eastAsia"/>
        </w:rPr>
        <w:t>における体積とした。</w:t>
      </w:r>
    </w:p>
    <w:p w14:paraId="4BF03CD4" w14:textId="77777777" w:rsidR="007F5BE5" w:rsidRDefault="007F5BE5" w:rsidP="005F7CB5">
      <w:r>
        <w:rPr>
          <w:rFonts w:hint="eastAsia"/>
        </w:rPr>
        <w:lastRenderedPageBreak/>
        <w:t>これと(</w:t>
      </w:r>
      <w:r>
        <w:t>9.4)</w:t>
      </w:r>
      <w:r>
        <w:rPr>
          <w:rFonts w:hint="eastAsia"/>
        </w:rPr>
        <w:t>式を組み合わせることにより、</w:t>
      </w:r>
    </w:p>
    <w:p w14:paraId="5A5A64B6" w14:textId="77777777" w:rsidR="007F5BE5" w:rsidRPr="007F5BE5" w:rsidRDefault="004A5B21" w:rsidP="005F7CB5">
      <m:oMathPara>
        <m:oMath>
          <m:f>
            <m:fPr>
              <m:ctrlPr>
                <w:rPr>
                  <w:rFonts w:ascii="Cambria Math" w:hAnsi="Cambria Math"/>
                  <w:i/>
                </w:rPr>
              </m:ctrlPr>
            </m:fPr>
            <m:num>
              <m:r>
                <w:rPr>
                  <w:rFonts w:ascii="Cambria Math" w:hAnsi="Cambria Math"/>
                </w:rPr>
                <m:t>dV</m:t>
              </m:r>
            </m:num>
            <m:den>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m:rPr>
                      <m:scr m:val="script"/>
                    </m:rPr>
                    <w:rPr>
                      <w:rFonts w:ascii="Cambria Math" w:hAnsi="Cambria Math"/>
                    </w:rPr>
                    <m:t>E</m:t>
                  </m:r>
                </m:e>
                <m:sup>
                  <m:r>
                    <w:rPr>
                      <w:rFonts w:ascii="Cambria Math" w:hAnsi="Cambria Math"/>
                    </w:rPr>
                    <m:t>'</m:t>
                  </m:r>
                </m:sup>
              </m:sSup>
            </m:num>
            <m:den>
              <m:r>
                <m:rPr>
                  <m:scr m:val="script"/>
                </m:rPr>
                <w:rPr>
                  <w:rFonts w:ascii="Cambria Math" w:hAnsi="Cambria Math"/>
                </w:rPr>
                <m:t>E</m:t>
              </m:r>
            </m:den>
          </m:f>
        </m:oMath>
      </m:oMathPara>
    </w:p>
    <w:p w14:paraId="58D66FD5" w14:textId="77777777" w:rsidR="007F5BE5" w:rsidRDefault="007F5BE5" w:rsidP="005F7CB5">
      <w:r>
        <w:rPr>
          <w:rFonts w:hint="eastAsia"/>
        </w:rPr>
        <w:t>と導くことができ、これは運動量の微小体積における関係式</w:t>
      </w:r>
    </w:p>
    <w:p w14:paraId="358D36CA" w14:textId="77777777" w:rsidR="007F5BE5" w:rsidRPr="007F5BE5" w:rsidRDefault="004A5B21" w:rsidP="005F7CB5">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p</m:t>
              </m:r>
            </m:num>
            <m:den>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m:rPr>
                  <m:scr m:val="script"/>
                </m:rPr>
                <w:rPr>
                  <w:rFonts w:ascii="Cambria Math" w:hAnsi="Cambria Math"/>
                </w:rPr>
                <m:t>E</m:t>
              </m:r>
            </m:num>
            <m:den>
              <m:sSup>
                <m:sSupPr>
                  <m:ctrlPr>
                    <w:rPr>
                      <w:rFonts w:ascii="Cambria Math" w:hAnsi="Cambria Math"/>
                      <w:i/>
                    </w:rPr>
                  </m:ctrlPr>
                </m:sSupPr>
                <m:e>
                  <m:r>
                    <m:rPr>
                      <m:scr m:val="script"/>
                    </m:rPr>
                    <w:rPr>
                      <w:rFonts w:ascii="Cambria Math" w:hAnsi="Cambria Math"/>
                    </w:rPr>
                    <m:t>E</m:t>
                  </m:r>
                </m:e>
                <m:sup>
                  <m:r>
                    <w:rPr>
                      <w:rFonts w:ascii="Cambria Math" w:hAnsi="Cambria Math"/>
                    </w:rPr>
                    <m:t>'</m:t>
                  </m:r>
                </m:sup>
              </m:sSup>
            </m:den>
          </m:f>
        </m:oMath>
      </m:oMathPara>
    </w:p>
    <w:p w14:paraId="057BB941" w14:textId="77777777" w:rsidR="007F5BE5" w:rsidRDefault="007F5BE5" w:rsidP="005F7CB5">
      <w:r>
        <w:rPr>
          <w:rFonts w:hint="eastAsia"/>
        </w:rPr>
        <w:t>と逆数の関係にある。</w:t>
      </w:r>
      <w:r w:rsidR="00C27CED">
        <w:rPr>
          <w:rFonts w:hint="eastAsia"/>
        </w:rPr>
        <w:t>すなわち、</w:t>
      </w:r>
      <m:oMath>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pdV</m:t>
        </m:r>
      </m:oMath>
      <w:r w:rsidR="00C27CED">
        <w:rPr>
          <w:rFonts w:hint="eastAsia"/>
        </w:rPr>
        <w:t xml:space="preserve"> はローレンツ不変量となり、これを位相空間における分布関数の定義式に代入すると</w:t>
      </w:r>
    </w:p>
    <w:p w14:paraId="767EAC3B" w14:textId="77777777" w:rsidR="00C27CED" w:rsidRPr="00C27CED" w:rsidRDefault="00C27CED" w:rsidP="005F7CB5">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p</m:t>
                  </m:r>
                </m:e>
              </m:acc>
            </m:e>
          </m:d>
        </m:oMath>
      </m:oMathPara>
    </w:p>
    <w:p w14:paraId="74A2476B" w14:textId="77777777" w:rsidR="00C27CED" w:rsidRPr="005F7CB5" w:rsidRDefault="00C27CED" w:rsidP="005F7CB5">
      <w:r>
        <w:rPr>
          <w:rFonts w:hint="eastAsia"/>
        </w:rPr>
        <w:t>となり、このことより位相空間における分布関数（粒子数の密度）は座標変換に依って変化しない、という結論がなされる。</w:t>
      </w:r>
    </w:p>
    <w:sectPr w:rsidR="00C27CED" w:rsidRPr="005F7CB5">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B3DB9" w14:textId="77777777" w:rsidR="004A5B21" w:rsidRDefault="004A5B21" w:rsidP="00BF1BD2">
      <w:r>
        <w:separator/>
      </w:r>
    </w:p>
  </w:endnote>
  <w:endnote w:type="continuationSeparator" w:id="0">
    <w:p w14:paraId="780FBE93" w14:textId="77777777" w:rsidR="004A5B21" w:rsidRDefault="004A5B21" w:rsidP="00BF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068830"/>
      <w:docPartObj>
        <w:docPartGallery w:val="Page Numbers (Bottom of Page)"/>
        <w:docPartUnique/>
      </w:docPartObj>
    </w:sdtPr>
    <w:sdtEndPr/>
    <w:sdtContent>
      <w:p w14:paraId="52E922F7" w14:textId="77777777" w:rsidR="00BC0808" w:rsidRDefault="00BC0808">
        <w:pPr>
          <w:pStyle w:val="af1"/>
          <w:jc w:val="center"/>
        </w:pPr>
        <w:r>
          <w:fldChar w:fldCharType="begin"/>
        </w:r>
        <w:r>
          <w:instrText>PAGE   \* MERGEFORMAT</w:instrText>
        </w:r>
        <w:r>
          <w:fldChar w:fldCharType="separate"/>
        </w:r>
        <w:r>
          <w:rPr>
            <w:lang w:val="ja-JP"/>
          </w:rPr>
          <w:t>2</w:t>
        </w:r>
        <w:r>
          <w:fldChar w:fldCharType="end"/>
        </w:r>
      </w:p>
    </w:sdtContent>
  </w:sdt>
  <w:p w14:paraId="54EF444E" w14:textId="77777777" w:rsidR="00BC0808" w:rsidRDefault="00BC080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F8CE" w14:textId="77777777" w:rsidR="004A5B21" w:rsidRDefault="004A5B21" w:rsidP="00BF1BD2">
      <w:r>
        <w:separator/>
      </w:r>
    </w:p>
  </w:footnote>
  <w:footnote w:type="continuationSeparator" w:id="0">
    <w:p w14:paraId="4FABF457" w14:textId="77777777" w:rsidR="004A5B21" w:rsidRDefault="004A5B21" w:rsidP="00BF1BD2">
      <w:r>
        <w:continuationSeparator/>
      </w:r>
    </w:p>
  </w:footnote>
  <w:footnote w:id="1">
    <w:p w14:paraId="3846A3FF" w14:textId="77777777" w:rsidR="00193036" w:rsidRDefault="00193036">
      <w:pPr>
        <w:pStyle w:val="ac"/>
      </w:pPr>
      <w:r>
        <w:rPr>
          <w:rStyle w:val="ae"/>
        </w:rPr>
        <w:footnoteRef/>
      </w:r>
      <w:r>
        <w:t xml:space="preserve"> </w:t>
      </w:r>
      <w:r w:rsidRPr="0094556D">
        <w:rPr>
          <w:rFonts w:hint="eastAsia"/>
          <w:sz w:val="16"/>
          <w:szCs w:val="16"/>
        </w:rPr>
        <w:t>この結果により、</w:t>
      </w:r>
      <m:oMath>
        <m:r>
          <w:rPr>
            <w:rFonts w:ascii="Cambria Math" w:hAnsi="Cambria Math"/>
            <w:sz w:val="16"/>
            <w:szCs w:val="16"/>
          </w:rPr>
          <m:t>|</m:t>
        </m:r>
        <m:acc>
          <m:accPr>
            <m:chr m:val="⃗"/>
            <m:ctrlPr>
              <w:rPr>
                <w:rFonts w:ascii="Cambria Math" w:hAnsi="Cambria Math"/>
                <w:i/>
                <w:sz w:val="16"/>
                <w:szCs w:val="16"/>
              </w:rPr>
            </m:ctrlPr>
          </m:accPr>
          <m:e>
            <m:r>
              <w:rPr>
                <w:rFonts w:ascii="Cambria Math" w:hAnsi="Cambria Math"/>
                <w:sz w:val="16"/>
                <w:szCs w:val="16"/>
              </w:rPr>
              <m:t>p</m:t>
            </m:r>
          </m:e>
        </m:acc>
        <m:r>
          <w:rPr>
            <w:rFonts w:ascii="Cambria Math" w:hAnsi="Cambria Math"/>
            <w:sz w:val="16"/>
            <w:szCs w:val="16"/>
          </w:rPr>
          <m:t>|d</m:t>
        </m:r>
        <m:r>
          <m:rPr>
            <m:scr m:val="script"/>
          </m:rPr>
          <w:rPr>
            <w:rFonts w:ascii="Cambria Math" w:hAnsi="Cambria Math"/>
            <w:sz w:val="16"/>
            <w:szCs w:val="16"/>
          </w:rPr>
          <m:t>E</m:t>
        </m:r>
        <m:r>
          <w:rPr>
            <w:rFonts w:ascii="Cambria Math" w:hAnsi="Cambria Math"/>
            <w:sz w:val="16"/>
            <w:szCs w:val="16"/>
          </w:rPr>
          <m:t>d</m:t>
        </m:r>
        <m:r>
          <m:rPr>
            <m:sty m:val="p"/>
          </m:rPr>
          <w:rPr>
            <w:rFonts w:ascii="Cambria Math" w:hAnsi="Cambria Math"/>
            <w:sz w:val="16"/>
            <w:szCs w:val="16"/>
          </w:rPr>
          <m:t>Ω</m:t>
        </m:r>
      </m:oMath>
      <w:r w:rsidRPr="0094556D">
        <w:rPr>
          <w:rFonts w:hint="eastAsia"/>
          <w:sz w:val="16"/>
          <w:szCs w:val="16"/>
        </w:rPr>
        <w:t xml:space="preserve"> もローレンツ不変量であることを証明できる。極座標系を考え、 </w:t>
      </w:r>
      <m:oMath>
        <m:acc>
          <m:accPr>
            <m:chr m:val="⃗"/>
            <m:ctrlPr>
              <w:rPr>
                <w:rFonts w:ascii="Cambria Math" w:hAnsi="Cambria Math"/>
                <w:i/>
                <w:sz w:val="16"/>
                <w:szCs w:val="16"/>
              </w:rPr>
            </m:ctrlPr>
          </m:accPr>
          <m:e>
            <m:r>
              <w:rPr>
                <w:rFonts w:ascii="Cambria Math" w:hAnsi="Cambria Math"/>
                <w:sz w:val="16"/>
                <w:szCs w:val="16"/>
              </w:rPr>
              <m:t>p</m:t>
            </m:r>
          </m:e>
        </m:acc>
      </m:oMath>
      <w:r w:rsidRPr="0094556D">
        <w:rPr>
          <w:rFonts w:hint="eastAsia"/>
          <w:sz w:val="16"/>
          <w:szCs w:val="16"/>
        </w:rPr>
        <w:t xml:space="preserve"> の方向の立体角を</w:t>
      </w:r>
      <m:oMath>
        <m:r>
          <w:rPr>
            <w:rFonts w:ascii="Cambria Math" w:hAnsi="Cambria Math"/>
            <w:sz w:val="16"/>
            <w:szCs w:val="16"/>
          </w:rPr>
          <m:t>d</m:t>
        </m:r>
        <m:r>
          <m:rPr>
            <m:sty m:val="p"/>
          </m:rPr>
          <w:rPr>
            <w:rFonts w:ascii="Cambria Math" w:hAnsi="Cambria Math"/>
            <w:sz w:val="16"/>
            <w:szCs w:val="16"/>
          </w:rPr>
          <m:t>Ω</m:t>
        </m:r>
      </m:oMath>
      <w:r w:rsidRPr="0094556D">
        <w:rPr>
          <w:rFonts w:hint="eastAsia"/>
          <w:sz w:val="16"/>
          <w:szCs w:val="16"/>
        </w:rPr>
        <w:t xml:space="preserve"> とすると、</w:t>
      </w:r>
      <m:oMath>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x</m:t>
            </m:r>
          </m:sub>
        </m:sSub>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z</m:t>
            </m:r>
          </m:sub>
        </m:sSub>
        <m:r>
          <w:rPr>
            <w:rFonts w:ascii="Cambria Math" w:hAns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e>
          <m:sup>
            <m:r>
              <w:rPr>
                <w:rFonts w:ascii="Cambria Math" w:hAnsi="Cambria Math"/>
                <w:sz w:val="16"/>
                <w:szCs w:val="16"/>
              </w:rPr>
              <m:t>2</m:t>
            </m:r>
          </m:sup>
        </m:sSup>
        <m:r>
          <w:rPr>
            <w:rFonts w:ascii="Cambria Math" w:hAnsi="Cambria Math"/>
            <w:sz w:val="16"/>
            <w:szCs w:val="16"/>
          </w:rPr>
          <m:t>dpd</m:t>
        </m:r>
        <m:r>
          <m:rPr>
            <m:sty m:val="p"/>
          </m:rPr>
          <w:rPr>
            <w:rFonts w:ascii="Cambria Math" w:hAnsi="Cambria Math"/>
            <w:sz w:val="16"/>
            <w:szCs w:val="16"/>
          </w:rPr>
          <m:t>Ω</m:t>
        </m:r>
      </m:oMath>
      <w:r w:rsidRPr="0094556D">
        <w:rPr>
          <w:rFonts w:hint="eastAsia"/>
          <w:sz w:val="16"/>
          <w:szCs w:val="16"/>
        </w:rPr>
        <w:t xml:space="preserve"> と表される。ここで</w:t>
      </w:r>
      <m:oMath>
        <m:r>
          <w:rPr>
            <w:rFonts w:ascii="Cambria Math" w:hAnsi="Cambria Math"/>
            <w:sz w:val="16"/>
            <w:szCs w:val="16"/>
          </w:rPr>
          <m:t>dp≡d|</m:t>
        </m:r>
        <m:acc>
          <m:accPr>
            <m:chr m:val="⃗"/>
            <m:ctrlPr>
              <w:rPr>
                <w:rFonts w:ascii="Cambria Math" w:hAnsi="Cambria Math"/>
                <w:i/>
                <w:sz w:val="16"/>
                <w:szCs w:val="16"/>
              </w:rPr>
            </m:ctrlPr>
          </m:accPr>
          <m:e>
            <m:r>
              <w:rPr>
                <w:rFonts w:ascii="Cambria Math" w:hAnsi="Cambria Math"/>
                <w:sz w:val="16"/>
                <w:szCs w:val="16"/>
              </w:rPr>
              <m:t>p</m:t>
            </m:r>
          </m:e>
        </m:acc>
        <m:r>
          <w:rPr>
            <w:rFonts w:ascii="Cambria Math" w:hAnsi="Cambria Math"/>
            <w:sz w:val="16"/>
            <w:szCs w:val="16"/>
          </w:rPr>
          <m:t>|</m:t>
        </m:r>
      </m:oMath>
      <w:r w:rsidRPr="0094556D">
        <w:rPr>
          <w:rFonts w:hint="eastAsia"/>
          <w:sz w:val="16"/>
          <w:szCs w:val="16"/>
        </w:rPr>
        <w:t xml:space="preserve"> とした。(</w:t>
      </w:r>
      <w:r w:rsidRPr="0094556D">
        <w:rPr>
          <w:sz w:val="16"/>
          <w:szCs w:val="16"/>
        </w:rPr>
        <w:t>9.6)</w:t>
      </w:r>
      <w:r w:rsidRPr="0094556D">
        <w:rPr>
          <w:rFonts w:hint="eastAsia"/>
          <w:sz w:val="16"/>
          <w:szCs w:val="16"/>
        </w:rPr>
        <w:t>式により、</w:t>
      </w:r>
      <m:oMath>
        <m:sSup>
          <m:sSupPr>
            <m:ctrlPr>
              <w:rPr>
                <w:rFonts w:ascii="Cambria Math" w:hAnsi="Cambria Math"/>
                <w:i/>
                <w:sz w:val="16"/>
                <w:szCs w:val="16"/>
              </w:rPr>
            </m:ctrlPr>
          </m:sSupPr>
          <m:e>
            <m:d>
              <m:dPr>
                <m:ctrlPr>
                  <w:rPr>
                    <w:rFonts w:ascii="Cambria Math" w:hAnsi="Cambria Math"/>
                    <w:i/>
                    <w:sz w:val="16"/>
                    <w:szCs w:val="16"/>
                  </w:rPr>
                </m:ctrlPr>
              </m:dPr>
              <m:e>
                <m:f>
                  <m:fPr>
                    <m:type m:val="lin"/>
                    <m:ctrlPr>
                      <w:rPr>
                        <w:rFonts w:ascii="Cambria Math" w:hAnsi="Cambria Math"/>
                        <w:i/>
                        <w:sz w:val="16"/>
                        <w:szCs w:val="16"/>
                      </w:rPr>
                    </m:ctrlPr>
                  </m:fPr>
                  <m:num>
                    <m:r>
                      <m:rPr>
                        <m:scr m:val="script"/>
                      </m:rPr>
                      <w:rPr>
                        <w:rFonts w:ascii="Cambria Math" w:hAnsi="Cambria Math"/>
                        <w:sz w:val="16"/>
                        <w:szCs w:val="16"/>
                      </w:rPr>
                      <m:t>E</m:t>
                    </m:r>
                  </m:num>
                  <m:den>
                    <m:r>
                      <w:rPr>
                        <w:rFonts w:ascii="Cambria Math" w:hAnsi="Cambria Math"/>
                        <w:sz w:val="16"/>
                        <w:szCs w:val="16"/>
                      </w:rPr>
                      <m:t>c</m:t>
                    </m:r>
                  </m:den>
                </m:f>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w:r w:rsidRPr="0094556D">
        <w:rPr>
          <w:rFonts w:hint="eastAsia"/>
          <w:sz w:val="16"/>
          <w:szCs w:val="16"/>
        </w:rPr>
        <w:t xml:space="preserve"> がわかっているので、これより</w:t>
      </w:r>
      <m:oMath>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r>
          <w:rPr>
            <w:rFonts w:ascii="Cambria Math" w:hAnsi="Cambria Math"/>
            <w:sz w:val="16"/>
            <w:szCs w:val="16"/>
          </w:rPr>
          <m:t>dp</m:t>
        </m:r>
        <m:r>
          <m:rPr>
            <m:scr m:val="script"/>
          </m:rPr>
          <w:rPr>
            <w:rFonts w:ascii="Cambria Math" w:hAnsi="Cambria Math"/>
            <w:sz w:val="16"/>
            <w:szCs w:val="16"/>
          </w:rPr>
          <m:t>=E</m:t>
        </m:r>
        <m:r>
          <w:rPr>
            <w:rFonts w:ascii="Cambria Math" w:hAnsi="Cambria Math"/>
            <w:sz w:val="16"/>
            <w:szCs w:val="16"/>
          </w:rPr>
          <m:t>d</m:t>
        </m:r>
        <m:r>
          <m:rPr>
            <m:scr m:val="script"/>
          </m:rPr>
          <w:rPr>
            <w:rFonts w:ascii="Cambria Math" w:hAnsi="Cambria Math"/>
            <w:sz w:val="16"/>
            <w:szCs w:val="16"/>
          </w:rPr>
          <m:t>E/</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oMath>
      <w:r w:rsidRPr="0094556D">
        <w:rPr>
          <w:rFonts w:hint="eastAsia"/>
          <w:sz w:val="16"/>
          <w:szCs w:val="16"/>
        </w:rPr>
        <w:t xml:space="preserve"> である。更にこれの両辺に</w:t>
      </w:r>
      <m:oMath>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r>
          <w:rPr>
            <w:rFonts w:ascii="Cambria Math" w:hAnsi="Cambria Math"/>
            <w:sz w:val="16"/>
            <w:szCs w:val="16"/>
          </w:rPr>
          <m:t>d</m:t>
        </m:r>
        <m:r>
          <m:rPr>
            <m:sty m:val="p"/>
          </m:rPr>
          <w:rPr>
            <w:rFonts w:ascii="Cambria Math" w:hAnsi="Cambria Math"/>
            <w:sz w:val="16"/>
            <w:szCs w:val="16"/>
          </w:rPr>
          <m:t>Ω</m:t>
        </m:r>
      </m:oMath>
      <w:r w:rsidRPr="0094556D">
        <w:rPr>
          <w:rFonts w:hint="eastAsia"/>
          <w:sz w:val="16"/>
          <w:szCs w:val="16"/>
        </w:rPr>
        <w:t xml:space="preserve"> をかけ</w:t>
      </w:r>
      <w:r w:rsidR="00F23095" w:rsidRPr="0094556D">
        <w:rPr>
          <w:rFonts w:hint="eastAsia"/>
          <w:sz w:val="16"/>
          <w:szCs w:val="16"/>
        </w:rPr>
        <w:t>る</w:t>
      </w:r>
      <w:r w:rsidRPr="0094556D">
        <w:rPr>
          <w:rFonts w:hint="eastAsia"/>
          <w:sz w:val="16"/>
          <w:szCs w:val="16"/>
        </w:rPr>
        <w:t>ことにより、</w:t>
      </w:r>
      <m:oMath>
        <m:f>
          <m:fPr>
            <m:type m:val="lin"/>
            <m:ctrlPr>
              <w:rPr>
                <w:rFonts w:ascii="Cambria Math" w:hAnsi="Cambria Math"/>
                <w:i/>
                <w:sz w:val="16"/>
                <w:szCs w:val="16"/>
              </w:rPr>
            </m:ctrlPr>
          </m:fPr>
          <m:num>
            <m:sSup>
              <m:sSupPr>
                <m:ctrlPr>
                  <w:rPr>
                    <w:rFonts w:ascii="Cambria Math" w:hAnsi="Cambria Math"/>
                    <w:i/>
                    <w:sz w:val="16"/>
                    <w:szCs w:val="16"/>
                  </w:rPr>
                </m:ctrlPr>
              </m:sSupPr>
              <m:e>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e>
              <m:sup>
                <m:r>
                  <w:rPr>
                    <w:rFonts w:ascii="Cambria Math" w:hAnsi="Cambria Math"/>
                    <w:sz w:val="16"/>
                    <w:szCs w:val="16"/>
                  </w:rPr>
                  <m:t>2</m:t>
                </m:r>
              </m:sup>
            </m:sSup>
            <m:r>
              <w:rPr>
                <w:rFonts w:ascii="Cambria Math" w:hAnsi="Cambria Math"/>
                <w:sz w:val="16"/>
                <w:szCs w:val="16"/>
              </w:rPr>
              <m:t>dpd</m:t>
            </m:r>
            <m:r>
              <m:rPr>
                <m:sty m:val="p"/>
              </m:rPr>
              <w:rPr>
                <w:rFonts w:ascii="Cambria Math" w:hAnsi="Cambria Math"/>
                <w:sz w:val="16"/>
                <w:szCs w:val="16"/>
              </w:rPr>
              <m:t>Ω</m:t>
            </m:r>
            <m:ctrlPr>
              <w:rPr>
                <w:rFonts w:ascii="Cambria Math" w:hAnsi="Cambria Math"/>
                <w:sz w:val="16"/>
                <w:szCs w:val="16"/>
              </w:rPr>
            </m:ctrlPr>
          </m:num>
          <m:den>
            <m:r>
              <m:rPr>
                <m:scr m:val="script"/>
              </m:rPr>
              <w:rPr>
                <w:rFonts w:ascii="Cambria Math" w:hAnsi="Cambria Math"/>
                <w:sz w:val="16"/>
                <w:szCs w:val="16"/>
              </w:rPr>
              <m:t>E</m:t>
            </m:r>
          </m:den>
        </m:f>
        <m:r>
          <w:rPr>
            <w:rFonts w:ascii="Cambria Math" w:hAnsi="Cambria Math"/>
            <w:sz w:val="16"/>
            <w:szCs w:val="16"/>
          </w:rPr>
          <m:t>=</m:t>
        </m:r>
        <m:f>
          <m:fPr>
            <m:type m:val="lin"/>
            <m:ctrlPr>
              <w:rPr>
                <w:rFonts w:ascii="Cambria Math" w:hAnsi="Cambria Math"/>
                <w:i/>
                <w:sz w:val="16"/>
                <w:szCs w:val="16"/>
              </w:rPr>
            </m:ctrlPr>
          </m:fPr>
          <m:num>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r>
              <w:rPr>
                <w:rFonts w:ascii="Cambria Math" w:hAnsi="Cambria Math"/>
                <w:sz w:val="16"/>
                <w:szCs w:val="16"/>
              </w:rPr>
              <m:t>d</m:t>
            </m:r>
            <m:r>
              <m:rPr>
                <m:scr m:val="script"/>
              </m:rPr>
              <w:rPr>
                <w:rFonts w:ascii="Cambria Math" w:hAnsi="Cambria Math"/>
                <w:sz w:val="16"/>
                <w:szCs w:val="16"/>
              </w:rPr>
              <m:t>E</m:t>
            </m:r>
            <m:r>
              <w:rPr>
                <w:rFonts w:ascii="Cambria Math" w:hAnsi="Cambria Math"/>
                <w:sz w:val="16"/>
                <w:szCs w:val="16"/>
              </w:rPr>
              <m:t>d</m:t>
            </m:r>
            <m:r>
              <m:rPr>
                <m:sty m:val="p"/>
              </m:rPr>
              <w:rPr>
                <w:rFonts w:ascii="Cambria Math" w:hAnsi="Cambria Math"/>
                <w:sz w:val="16"/>
                <w:szCs w:val="16"/>
              </w:rPr>
              <m:t>Ω</m:t>
            </m:r>
            <m:ctrlPr>
              <w:rPr>
                <w:rFonts w:ascii="Cambria Math" w:hAnsi="Cambria Math"/>
                <w:sz w:val="16"/>
                <w:szCs w:val="16"/>
              </w:rPr>
            </m:ctrlPr>
          </m:num>
          <m:den>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den>
        </m:f>
      </m:oMath>
      <w:r w:rsidRPr="0094556D">
        <w:rPr>
          <w:rFonts w:hint="eastAsia"/>
          <w:sz w:val="16"/>
          <w:szCs w:val="16"/>
        </w:rPr>
        <w:t xml:space="preserve"> であり、これの</w:t>
      </w:r>
      <w:r w:rsidR="00F23095" w:rsidRPr="0094556D">
        <w:rPr>
          <w:rFonts w:hint="eastAsia"/>
          <w:sz w:val="16"/>
          <w:szCs w:val="16"/>
        </w:rPr>
        <w:t>左辺は(</w:t>
      </w:r>
      <w:r w:rsidR="00F23095" w:rsidRPr="0094556D">
        <w:rPr>
          <w:sz w:val="16"/>
          <w:szCs w:val="16"/>
        </w:rPr>
        <w:t>10.1)</w:t>
      </w:r>
      <w:r w:rsidR="00F23095" w:rsidRPr="0094556D">
        <w:rPr>
          <w:rFonts w:hint="eastAsia"/>
          <w:sz w:val="16"/>
          <w:szCs w:val="16"/>
        </w:rPr>
        <w:t>よりローレンツ不変量であるため、右辺に関して</w:t>
      </w:r>
      <w:r w:rsidR="00F23095">
        <w:rPr>
          <w:rFonts w:hint="eastAsia"/>
        </w:rPr>
        <w:t>も</w:t>
      </w:r>
      <w:r w:rsidR="00F23095" w:rsidRPr="0094556D">
        <w:rPr>
          <w:rFonts w:hint="eastAsia"/>
          <w:sz w:val="16"/>
          <w:szCs w:val="16"/>
        </w:rPr>
        <w:t>ローレンツ不変量であるといえ、結果</w:t>
      </w:r>
      <m:oMath>
        <m:d>
          <m:dPr>
            <m:begChr m:val="|"/>
            <m:endChr m:val="|"/>
            <m:ctrlPr>
              <w:rPr>
                <w:rFonts w:ascii="Cambria Math" w:hAnsi="Cambria Math"/>
                <w:i/>
                <w:sz w:val="16"/>
                <w:szCs w:val="16"/>
              </w:rPr>
            </m:ctrlPr>
          </m:dPr>
          <m:e>
            <m:acc>
              <m:accPr>
                <m:chr m:val="⃗"/>
                <m:ctrlPr>
                  <w:rPr>
                    <w:rFonts w:ascii="Cambria Math" w:hAnsi="Cambria Math"/>
                    <w:i/>
                    <w:sz w:val="16"/>
                    <w:szCs w:val="16"/>
                  </w:rPr>
                </m:ctrlPr>
              </m:accPr>
              <m:e>
                <m:r>
                  <w:rPr>
                    <w:rFonts w:ascii="Cambria Math" w:hAnsi="Cambria Math"/>
                    <w:sz w:val="16"/>
                    <w:szCs w:val="16"/>
                  </w:rPr>
                  <m:t>p</m:t>
                </m:r>
              </m:e>
            </m:acc>
          </m:e>
        </m:d>
        <m:r>
          <w:rPr>
            <w:rFonts w:ascii="Cambria Math" w:hAnsi="Cambria Math"/>
            <w:sz w:val="16"/>
            <w:szCs w:val="16"/>
          </w:rPr>
          <m:t>d</m:t>
        </m:r>
        <m:r>
          <m:rPr>
            <m:scr m:val="script"/>
          </m:rPr>
          <w:rPr>
            <w:rFonts w:ascii="Cambria Math" w:hAnsi="Cambria Math"/>
            <w:sz w:val="16"/>
            <w:szCs w:val="16"/>
          </w:rPr>
          <m:t>E</m:t>
        </m:r>
        <m:r>
          <w:rPr>
            <w:rFonts w:ascii="Cambria Math" w:hAnsi="Cambria Math"/>
            <w:sz w:val="16"/>
            <w:szCs w:val="16"/>
          </w:rPr>
          <m:t>d</m:t>
        </m:r>
        <m:r>
          <m:rPr>
            <m:sty m:val="p"/>
          </m:rPr>
          <w:rPr>
            <w:rFonts w:ascii="Cambria Math" w:hAnsi="Cambria Math"/>
            <w:sz w:val="16"/>
            <w:szCs w:val="16"/>
          </w:rPr>
          <m:t>Ω</m:t>
        </m:r>
      </m:oMath>
      <w:r w:rsidR="00F23095" w:rsidRPr="0094556D">
        <w:rPr>
          <w:rFonts w:hint="eastAsia"/>
          <w:sz w:val="16"/>
          <w:szCs w:val="16"/>
        </w:rPr>
        <w:t xml:space="preserve"> がローレンツ不変量であることを示すことが出来る。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B4C78"/>
    <w:multiLevelType w:val="hybridMultilevel"/>
    <w:tmpl w:val="5ABEBF5C"/>
    <w:lvl w:ilvl="0" w:tplc="1B5291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0C"/>
    <w:rsid w:val="000006CD"/>
    <w:rsid w:val="0006000B"/>
    <w:rsid w:val="0006117C"/>
    <w:rsid w:val="000A17E4"/>
    <w:rsid w:val="000A22B7"/>
    <w:rsid w:val="000B3585"/>
    <w:rsid w:val="000D45EA"/>
    <w:rsid w:val="000E25E5"/>
    <w:rsid w:val="001239E1"/>
    <w:rsid w:val="00126A32"/>
    <w:rsid w:val="00165B81"/>
    <w:rsid w:val="00167AFA"/>
    <w:rsid w:val="00193036"/>
    <w:rsid w:val="00205C0F"/>
    <w:rsid w:val="00263A38"/>
    <w:rsid w:val="00281E5B"/>
    <w:rsid w:val="002B58C0"/>
    <w:rsid w:val="003530FC"/>
    <w:rsid w:val="00391FF3"/>
    <w:rsid w:val="003A321A"/>
    <w:rsid w:val="003C5AAC"/>
    <w:rsid w:val="003C66A4"/>
    <w:rsid w:val="003D44FE"/>
    <w:rsid w:val="003F7C76"/>
    <w:rsid w:val="00404C33"/>
    <w:rsid w:val="00422E6D"/>
    <w:rsid w:val="0042430C"/>
    <w:rsid w:val="004268CC"/>
    <w:rsid w:val="00430B6E"/>
    <w:rsid w:val="0047414B"/>
    <w:rsid w:val="004A5B21"/>
    <w:rsid w:val="004B2D8C"/>
    <w:rsid w:val="0053185D"/>
    <w:rsid w:val="00545BB6"/>
    <w:rsid w:val="005A15DE"/>
    <w:rsid w:val="005A3E45"/>
    <w:rsid w:val="005F6B1E"/>
    <w:rsid w:val="005F7CB5"/>
    <w:rsid w:val="00625A1A"/>
    <w:rsid w:val="006A05CE"/>
    <w:rsid w:val="006B520F"/>
    <w:rsid w:val="006F03D5"/>
    <w:rsid w:val="0073162F"/>
    <w:rsid w:val="00750A7E"/>
    <w:rsid w:val="007536B2"/>
    <w:rsid w:val="007E35EB"/>
    <w:rsid w:val="007E5D3E"/>
    <w:rsid w:val="007F21E4"/>
    <w:rsid w:val="007F5BE5"/>
    <w:rsid w:val="00812056"/>
    <w:rsid w:val="00821146"/>
    <w:rsid w:val="00854E8F"/>
    <w:rsid w:val="008718EF"/>
    <w:rsid w:val="0087592C"/>
    <w:rsid w:val="00885261"/>
    <w:rsid w:val="008A4216"/>
    <w:rsid w:val="008B13B4"/>
    <w:rsid w:val="009371FD"/>
    <w:rsid w:val="0094556D"/>
    <w:rsid w:val="0098487F"/>
    <w:rsid w:val="009D6731"/>
    <w:rsid w:val="00A54C1A"/>
    <w:rsid w:val="00A71A3C"/>
    <w:rsid w:val="00AF3DAC"/>
    <w:rsid w:val="00B0296B"/>
    <w:rsid w:val="00B368AC"/>
    <w:rsid w:val="00B52DA7"/>
    <w:rsid w:val="00B57313"/>
    <w:rsid w:val="00B83B15"/>
    <w:rsid w:val="00B86051"/>
    <w:rsid w:val="00BC0808"/>
    <w:rsid w:val="00BD1309"/>
    <w:rsid w:val="00BD2241"/>
    <w:rsid w:val="00BF1BD2"/>
    <w:rsid w:val="00C27CED"/>
    <w:rsid w:val="00C36F11"/>
    <w:rsid w:val="00CA7651"/>
    <w:rsid w:val="00D12EFF"/>
    <w:rsid w:val="00D44533"/>
    <w:rsid w:val="00D86B8C"/>
    <w:rsid w:val="00D93617"/>
    <w:rsid w:val="00DB43D4"/>
    <w:rsid w:val="00E00F24"/>
    <w:rsid w:val="00E83031"/>
    <w:rsid w:val="00E86265"/>
    <w:rsid w:val="00EB19FD"/>
    <w:rsid w:val="00ED159D"/>
    <w:rsid w:val="00EE639C"/>
    <w:rsid w:val="00EF3575"/>
    <w:rsid w:val="00F23095"/>
    <w:rsid w:val="00F35AE2"/>
    <w:rsid w:val="00F42457"/>
    <w:rsid w:val="00F62DD5"/>
    <w:rsid w:val="00FE5790"/>
    <w:rsid w:val="00FF653C"/>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43FFF7"/>
  <w15:chartTrackingRefBased/>
  <w15:docId w15:val="{540F0012-2D0D-4110-BD24-3DBD4F90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430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2430C"/>
    <w:rPr>
      <w:rFonts w:asciiTheme="majorHAnsi" w:eastAsiaTheme="majorEastAsia" w:hAnsiTheme="majorHAnsi" w:cstheme="majorBidi"/>
      <w:sz w:val="32"/>
      <w:szCs w:val="32"/>
    </w:rPr>
  </w:style>
  <w:style w:type="table" w:styleId="a5">
    <w:name w:val="Table Grid"/>
    <w:basedOn w:val="a1"/>
    <w:uiPriority w:val="39"/>
    <w:rsid w:val="00424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371FD"/>
    <w:rPr>
      <w:color w:val="808080"/>
    </w:rPr>
  </w:style>
  <w:style w:type="paragraph" w:styleId="a7">
    <w:name w:val="caption"/>
    <w:basedOn w:val="a"/>
    <w:next w:val="a"/>
    <w:uiPriority w:val="35"/>
    <w:unhideWhenUsed/>
    <w:qFormat/>
    <w:rsid w:val="009371FD"/>
    <w:rPr>
      <w:b/>
      <w:bCs/>
      <w:szCs w:val="21"/>
    </w:rPr>
  </w:style>
  <w:style w:type="paragraph" w:styleId="a8">
    <w:name w:val="List Paragraph"/>
    <w:basedOn w:val="a"/>
    <w:uiPriority w:val="34"/>
    <w:qFormat/>
    <w:rsid w:val="00E86265"/>
    <w:pPr>
      <w:ind w:leftChars="400" w:left="840"/>
    </w:pPr>
  </w:style>
  <w:style w:type="paragraph" w:styleId="a9">
    <w:name w:val="endnote text"/>
    <w:basedOn w:val="a"/>
    <w:link w:val="aa"/>
    <w:uiPriority w:val="99"/>
    <w:semiHidden/>
    <w:unhideWhenUsed/>
    <w:rsid w:val="00BF1BD2"/>
    <w:pPr>
      <w:snapToGrid w:val="0"/>
      <w:jc w:val="left"/>
    </w:pPr>
  </w:style>
  <w:style w:type="character" w:customStyle="1" w:styleId="aa">
    <w:name w:val="文末脚注文字列 (文字)"/>
    <w:basedOn w:val="a0"/>
    <w:link w:val="a9"/>
    <w:uiPriority w:val="99"/>
    <w:semiHidden/>
    <w:rsid w:val="00BF1BD2"/>
  </w:style>
  <w:style w:type="character" w:styleId="ab">
    <w:name w:val="endnote reference"/>
    <w:basedOn w:val="a0"/>
    <w:uiPriority w:val="99"/>
    <w:semiHidden/>
    <w:unhideWhenUsed/>
    <w:rsid w:val="00BF1BD2"/>
    <w:rPr>
      <w:vertAlign w:val="superscript"/>
    </w:rPr>
  </w:style>
  <w:style w:type="paragraph" w:styleId="ac">
    <w:name w:val="footnote text"/>
    <w:basedOn w:val="a"/>
    <w:link w:val="ad"/>
    <w:uiPriority w:val="99"/>
    <w:semiHidden/>
    <w:unhideWhenUsed/>
    <w:rsid w:val="00BF1BD2"/>
    <w:pPr>
      <w:snapToGrid w:val="0"/>
      <w:jc w:val="left"/>
    </w:pPr>
  </w:style>
  <w:style w:type="character" w:customStyle="1" w:styleId="ad">
    <w:name w:val="脚注文字列 (文字)"/>
    <w:basedOn w:val="a0"/>
    <w:link w:val="ac"/>
    <w:uiPriority w:val="99"/>
    <w:semiHidden/>
    <w:rsid w:val="00BF1BD2"/>
  </w:style>
  <w:style w:type="character" w:styleId="ae">
    <w:name w:val="footnote reference"/>
    <w:basedOn w:val="a0"/>
    <w:uiPriority w:val="99"/>
    <w:semiHidden/>
    <w:unhideWhenUsed/>
    <w:rsid w:val="00BF1BD2"/>
    <w:rPr>
      <w:vertAlign w:val="superscript"/>
    </w:rPr>
  </w:style>
  <w:style w:type="paragraph" w:styleId="af">
    <w:name w:val="header"/>
    <w:basedOn w:val="a"/>
    <w:link w:val="af0"/>
    <w:uiPriority w:val="99"/>
    <w:unhideWhenUsed/>
    <w:rsid w:val="00BC0808"/>
    <w:pPr>
      <w:tabs>
        <w:tab w:val="center" w:pos="4252"/>
        <w:tab w:val="right" w:pos="8504"/>
      </w:tabs>
      <w:snapToGrid w:val="0"/>
    </w:pPr>
  </w:style>
  <w:style w:type="character" w:customStyle="1" w:styleId="af0">
    <w:name w:val="ヘッダー (文字)"/>
    <w:basedOn w:val="a0"/>
    <w:link w:val="af"/>
    <w:uiPriority w:val="99"/>
    <w:rsid w:val="00BC0808"/>
  </w:style>
  <w:style w:type="paragraph" w:styleId="af1">
    <w:name w:val="footer"/>
    <w:basedOn w:val="a"/>
    <w:link w:val="af2"/>
    <w:uiPriority w:val="99"/>
    <w:unhideWhenUsed/>
    <w:rsid w:val="00BC0808"/>
    <w:pPr>
      <w:tabs>
        <w:tab w:val="center" w:pos="4252"/>
        <w:tab w:val="right" w:pos="8504"/>
      </w:tabs>
      <w:snapToGrid w:val="0"/>
    </w:pPr>
  </w:style>
  <w:style w:type="character" w:customStyle="1" w:styleId="af2">
    <w:name w:val="フッター (文字)"/>
    <w:basedOn w:val="a0"/>
    <w:link w:val="af1"/>
    <w:uiPriority w:val="99"/>
    <w:rsid w:val="00BC0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04A2FB2-DC9A-4A6A-A9F8-6CB3154E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475</Words>
  <Characters>2712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Contrail</dc:creator>
  <cp:keywords/>
  <dc:description/>
  <cp:lastModifiedBy>Sky Contrail</cp:lastModifiedBy>
  <cp:revision>75</cp:revision>
  <cp:lastPrinted>2019-10-31T03:28:00Z</cp:lastPrinted>
  <dcterms:created xsi:type="dcterms:W3CDTF">2019-10-31T01:03:00Z</dcterms:created>
  <dcterms:modified xsi:type="dcterms:W3CDTF">2019-10-31T03:30:00Z</dcterms:modified>
</cp:coreProperties>
</file>