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52" w:rsidRDefault="000D6452" w:rsidP="002E7D73">
      <w:r>
        <w:rPr>
          <w:rFonts w:hint="eastAsia"/>
        </w:rPr>
        <w:t>管理制度类：</w:t>
      </w:r>
    </w:p>
    <w:p w:rsidR="00357B9F" w:rsidRDefault="002E7D73" w:rsidP="002E7D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 w:rsidR="00730D19">
        <w:rPr>
          <w:rFonts w:hint="eastAsia"/>
        </w:rPr>
        <w:t>业务</w:t>
      </w:r>
      <w:r w:rsidRPr="00730D19">
        <w:rPr>
          <w:rFonts w:hint="eastAsia"/>
          <w:b/>
          <w:color w:val="C00000"/>
        </w:rPr>
        <w:t>公共安全影响程度</w:t>
      </w:r>
      <w:r>
        <w:rPr>
          <w:rFonts w:hint="eastAsia"/>
        </w:rPr>
        <w:t>的报告</w:t>
      </w:r>
      <w:r w:rsidR="000D6452">
        <w:rPr>
          <w:rFonts w:hint="eastAsia"/>
        </w:rPr>
        <w:t>。</w:t>
      </w:r>
    </w:p>
    <w:p w:rsidR="002E7D73" w:rsidRDefault="002E7D73" w:rsidP="002E7D73">
      <w:pPr>
        <w:pStyle w:val="a7"/>
        <w:numPr>
          <w:ilvl w:val="0"/>
          <w:numId w:val="1"/>
        </w:numPr>
        <w:ind w:firstLineChars="0"/>
      </w:pPr>
      <w:r w:rsidRPr="002E7D73">
        <w:rPr>
          <w:rFonts w:hint="eastAsia"/>
        </w:rPr>
        <w:t>行业用户身份信息进行认证登记，应留存行业用户单位有效证件（</w:t>
      </w:r>
      <w:r w:rsidRPr="00730D19">
        <w:rPr>
          <w:rFonts w:hint="eastAsia"/>
          <w:b/>
          <w:color w:val="C00000"/>
        </w:rPr>
        <w:t>法人证书、经营许可证</w:t>
      </w:r>
      <w:r w:rsidRPr="002E7D73">
        <w:rPr>
          <w:rFonts w:hint="eastAsia"/>
        </w:rPr>
        <w:t>等）、</w:t>
      </w:r>
      <w:r w:rsidRPr="00730D19">
        <w:rPr>
          <w:rFonts w:hint="eastAsia"/>
          <w:b/>
          <w:color w:val="C00000"/>
        </w:rPr>
        <w:t>责任人和经办人有效证件</w:t>
      </w:r>
      <w:r w:rsidRPr="002E7D73">
        <w:rPr>
          <w:rFonts w:hint="eastAsia"/>
        </w:rPr>
        <w:t>、</w:t>
      </w:r>
      <w:r w:rsidRPr="00730D19">
        <w:rPr>
          <w:rFonts w:hint="eastAsia"/>
          <w:b/>
          <w:color w:val="C00000"/>
        </w:rPr>
        <w:t>责任人和经办人委托授权书</w:t>
      </w:r>
      <w:r w:rsidRPr="002E7D73">
        <w:rPr>
          <w:rFonts w:hint="eastAsia"/>
        </w:rPr>
        <w:t>以及经办人办理业务时的现场照片。</w:t>
      </w:r>
    </w:p>
    <w:p w:rsidR="002E7D73" w:rsidRDefault="002E7D73" w:rsidP="002E7D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提供合作企业的安全保障能力进行评估，确保其信息安全管理工作及保障措施可以满足相关法律法规要求，可以保障应用的信息安全。补充</w:t>
      </w:r>
      <w:r w:rsidRPr="00730D19">
        <w:rPr>
          <w:rFonts w:hint="eastAsia"/>
          <w:b/>
          <w:color w:val="C00000"/>
        </w:rPr>
        <w:t>背景资质审查材料</w:t>
      </w:r>
      <w:r>
        <w:rPr>
          <w:rFonts w:hint="eastAsia"/>
        </w:rPr>
        <w:t>、</w:t>
      </w:r>
      <w:r w:rsidRPr="00730D19">
        <w:rPr>
          <w:rFonts w:hint="eastAsia"/>
          <w:b/>
          <w:color w:val="C00000"/>
        </w:rPr>
        <w:t>数据安全协议</w:t>
      </w:r>
      <w:r>
        <w:rPr>
          <w:rFonts w:hint="eastAsia"/>
        </w:rPr>
        <w:t>等）</w:t>
      </w:r>
    </w:p>
    <w:p w:rsidR="002E7D73" w:rsidRDefault="002E7D73" w:rsidP="002E7D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补充提供对</w:t>
      </w:r>
      <w:r>
        <w:t>5G行业应用建立安全人员配置制度并配备相应的安全人员，提供安全人员配置清单，明确各个角色的责任和权限。在内部人员发生变动（如换岗、离职）后，应及时对其相应权限进行变更、删除</w:t>
      </w:r>
      <w:r w:rsidRPr="0080198F">
        <w:rPr>
          <w:rFonts w:hint="eastAsia"/>
          <w:b/>
          <w:color w:val="C00000"/>
        </w:rPr>
        <w:t>（补充提供</w:t>
      </w:r>
      <w:r w:rsidR="0080198F">
        <w:rPr>
          <w:rFonts w:hint="eastAsia"/>
          <w:b/>
          <w:color w:val="C00000"/>
        </w:rPr>
        <w:t>项目相关</w:t>
      </w:r>
      <w:r w:rsidRPr="0080198F">
        <w:rPr>
          <w:rFonts w:hint="eastAsia"/>
          <w:b/>
          <w:color w:val="C00000"/>
        </w:rPr>
        <w:t>人员名单）</w:t>
      </w:r>
    </w:p>
    <w:p w:rsidR="00240B9D" w:rsidRDefault="0080198F" w:rsidP="00240B9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28D7BEF" wp14:editId="68D871F0">
            <wp:extent cx="4476750" cy="21214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504"/>
                    <a:stretch/>
                  </pic:blipFill>
                  <pic:spPr bwMode="auto">
                    <a:xfrm>
                      <a:off x="0" y="0"/>
                      <a:ext cx="4476750" cy="21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D73" w:rsidRPr="00CF568D" w:rsidRDefault="002E7D73" w:rsidP="002E7D73">
      <w:pPr>
        <w:pStyle w:val="a7"/>
        <w:numPr>
          <w:ilvl w:val="0"/>
          <w:numId w:val="1"/>
        </w:numPr>
        <w:ind w:firstLineChars="0"/>
        <w:rPr>
          <w:b/>
          <w:color w:val="C00000"/>
        </w:rPr>
      </w:pPr>
      <w:r>
        <w:rPr>
          <w:rFonts w:hint="eastAsia"/>
        </w:rPr>
        <w:t>企业应记录和保存</w:t>
      </w:r>
      <w:r>
        <w:t>5G行业应用相关基本配置信息及更新情况，包括网络拓扑结构、各个设备安装的软件组件、软件组件的版本和补丁信息、各个设备或软件组件的配置参数等。</w:t>
      </w:r>
      <w:r w:rsidRPr="00CF568D">
        <w:rPr>
          <w:rFonts w:hint="eastAsia"/>
          <w:b/>
          <w:color w:val="C00000"/>
        </w:rPr>
        <w:t>（补充</w:t>
      </w:r>
      <w:r w:rsidR="00CF568D" w:rsidRPr="00CF568D">
        <w:rPr>
          <w:rFonts w:hint="eastAsia"/>
          <w:b/>
          <w:color w:val="C00000"/>
        </w:rPr>
        <w:t>系统</w:t>
      </w:r>
      <w:r w:rsidRPr="00CF568D">
        <w:rPr>
          <w:rFonts w:hint="eastAsia"/>
          <w:b/>
          <w:color w:val="C00000"/>
        </w:rPr>
        <w:t>配置参数</w:t>
      </w:r>
      <w:r w:rsidR="00CF568D">
        <w:rPr>
          <w:rFonts w:hint="eastAsia"/>
          <w:b/>
          <w:color w:val="C00000"/>
        </w:rPr>
        <w:t>如</w:t>
      </w:r>
      <w:r w:rsidRPr="00CF568D">
        <w:rPr>
          <w:rFonts w:hint="eastAsia"/>
          <w:b/>
          <w:color w:val="C00000"/>
        </w:rPr>
        <w:t>、</w:t>
      </w:r>
      <w:r w:rsidR="00CF568D" w:rsidRPr="00CF568D">
        <w:rPr>
          <w:rFonts w:hint="eastAsia"/>
          <w:b/>
          <w:color w:val="C00000"/>
        </w:rPr>
        <w:t>基站和OMC</w:t>
      </w:r>
      <w:r w:rsidR="009B31CC" w:rsidRPr="00CF568D">
        <w:rPr>
          <w:rFonts w:hint="eastAsia"/>
          <w:b/>
          <w:color w:val="C00000"/>
        </w:rPr>
        <w:t>版本更新</w:t>
      </w:r>
      <w:r w:rsidRPr="00CF568D">
        <w:rPr>
          <w:rFonts w:hint="eastAsia"/>
          <w:b/>
          <w:color w:val="C00000"/>
        </w:rPr>
        <w:t>升级记录、</w:t>
      </w:r>
      <w:r w:rsidR="009B31CC" w:rsidRPr="00CF568D">
        <w:rPr>
          <w:rFonts w:hint="eastAsia"/>
          <w:b/>
          <w:color w:val="C00000"/>
        </w:rPr>
        <w:t>基站和OMC等的</w:t>
      </w:r>
      <w:r w:rsidRPr="00CF568D">
        <w:rPr>
          <w:rFonts w:hint="eastAsia"/>
          <w:b/>
          <w:color w:val="C00000"/>
        </w:rPr>
        <w:t>版本号）</w:t>
      </w:r>
    </w:p>
    <w:p w:rsidR="002E7D73" w:rsidRDefault="002E7D73" w:rsidP="002E7D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企业应针对</w:t>
      </w:r>
      <w:r>
        <w:t>5G行业应用制定不同事件的应急预案并建设应急处置能力，配套应急管理小组及相关资源保障，定期进行应急预案培训和演练，及时报告所发现的安全弱点和可疑事件，分析和鉴定事件产生的原因，做好记录并总结经验教训。</w:t>
      </w:r>
      <w:r w:rsidRPr="0080198F">
        <w:rPr>
          <w:rFonts w:hint="eastAsia"/>
          <w:b/>
          <w:color w:val="C00000"/>
        </w:rPr>
        <w:t>（补充应急演练报告、节前演练记录</w:t>
      </w:r>
      <w:r w:rsidR="0080198F" w:rsidRPr="0080198F">
        <w:rPr>
          <w:rFonts w:hint="eastAsia"/>
          <w:b/>
          <w:color w:val="C00000"/>
        </w:rPr>
        <w:t>等</w:t>
      </w:r>
      <w:r w:rsidRPr="0080198F">
        <w:rPr>
          <w:rFonts w:hint="eastAsia"/>
          <w:b/>
          <w:color w:val="C00000"/>
        </w:rPr>
        <w:t>）</w:t>
      </w:r>
    </w:p>
    <w:p w:rsidR="002E7D73" w:rsidRPr="0080198F" w:rsidRDefault="000D6452" w:rsidP="000D6452">
      <w:pPr>
        <w:pStyle w:val="a7"/>
        <w:numPr>
          <w:ilvl w:val="0"/>
          <w:numId w:val="1"/>
        </w:numPr>
        <w:ind w:firstLineChars="0"/>
        <w:rPr>
          <w:b/>
          <w:color w:val="C00000"/>
        </w:rPr>
      </w:pPr>
      <w:r w:rsidRPr="000D6452">
        <w:rPr>
          <w:rFonts w:hint="eastAsia"/>
        </w:rPr>
        <w:t>企业应针对</w:t>
      </w:r>
      <w:r w:rsidRPr="000D6452">
        <w:t>5G行业应用相关管理/运维系统，建立账号权限管理机制，指定专门的部门或人员进行账号管理，对申请账号、建立账号、删除账号等进行控制。</w:t>
      </w:r>
      <w:r w:rsidR="0080198F">
        <w:rPr>
          <w:rFonts w:hint="eastAsia"/>
        </w:rPr>
        <w:t>（</w:t>
      </w:r>
      <w:r w:rsidR="0080198F" w:rsidRPr="0080198F">
        <w:rPr>
          <w:rFonts w:hint="eastAsia"/>
          <w:b/>
          <w:color w:val="C00000"/>
        </w:rPr>
        <w:t>提供相关流程工单记录等）</w:t>
      </w:r>
    </w:p>
    <w:p w:rsidR="000D6452" w:rsidRDefault="000D6452" w:rsidP="000D6452"/>
    <w:p w:rsidR="000D6452" w:rsidRDefault="000D6452" w:rsidP="000D6452">
      <w:r>
        <w:rPr>
          <w:rFonts w:hint="eastAsia"/>
        </w:rPr>
        <w:t>数通命令截图：</w:t>
      </w:r>
    </w:p>
    <w:p w:rsidR="000D6452" w:rsidRDefault="000D6452" w:rsidP="000D6452">
      <w:r>
        <w:rPr>
          <w:rFonts w:hint="eastAsia"/>
        </w:rPr>
        <w:t>1、</w:t>
      </w:r>
      <w:r>
        <w:t>5G专网应支持最小边界访问策略配置，仅允许必要的外部行业网络进行访问，默认禁止所有通信，不存在无效和多余的控制规则。</w:t>
      </w:r>
    </w:p>
    <w:p w:rsidR="000D6452" w:rsidRDefault="000D6452" w:rsidP="000D6452">
      <w:r>
        <w:rPr>
          <w:rFonts w:hint="eastAsia"/>
        </w:rPr>
        <w:t>登录</w:t>
      </w:r>
      <w:r w:rsidRPr="00240B9D">
        <w:rPr>
          <w:rFonts w:hint="eastAsia"/>
          <w:b/>
          <w:color w:val="C00000"/>
        </w:rPr>
        <w:t>防火墙查看访问策略配置</w:t>
      </w:r>
      <w:r>
        <w:rPr>
          <w:rFonts w:hint="eastAsia"/>
        </w:rPr>
        <w:t>并提供完整截图，说明是否默认禁止，以及每条策略的功能和必要性。</w:t>
      </w:r>
    </w:p>
    <w:p w:rsidR="000D6452" w:rsidRDefault="00F32E7C" w:rsidP="000D6452">
      <w:r>
        <w:t>2</w:t>
      </w:r>
      <w:r w:rsidR="000D6452">
        <w:rPr>
          <w:rFonts w:hint="eastAsia"/>
        </w:rPr>
        <w:t>、</w:t>
      </w:r>
      <w:r w:rsidR="000D6452">
        <w:t>说明5G专网与公网之间是否根据组网情况进行物理或逻辑安全隔离。</w:t>
      </w:r>
    </w:p>
    <w:p w:rsidR="000D6452" w:rsidRDefault="000D6452" w:rsidP="000D6452">
      <w:r>
        <w:rPr>
          <w:rFonts w:hint="eastAsia"/>
        </w:rPr>
        <w:t>登录</w:t>
      </w:r>
      <w:r>
        <w:t>DCGW和防火墙查看组网配置，提供</w:t>
      </w:r>
      <w:r w:rsidRPr="00240B9D">
        <w:rPr>
          <w:b/>
          <w:color w:val="C00000"/>
        </w:rPr>
        <w:t>VLAN和VPN</w:t>
      </w:r>
      <w:r w:rsidR="00240B9D" w:rsidRPr="00240B9D">
        <w:rPr>
          <w:rFonts w:hint="eastAsia"/>
          <w:b/>
          <w:color w:val="C00000"/>
        </w:rPr>
        <w:t>配置</w:t>
      </w:r>
      <w:r w:rsidRPr="00240B9D">
        <w:rPr>
          <w:b/>
          <w:color w:val="C00000"/>
        </w:rPr>
        <w:t>截图</w:t>
      </w:r>
      <w:r>
        <w:t>，说明是否</w:t>
      </w:r>
      <w:bookmarkStart w:id="0" w:name="_GoBack"/>
      <w:bookmarkEnd w:id="0"/>
      <w:r>
        <w:t>利用划分不同VLAN</w:t>
      </w:r>
      <w:r w:rsidR="00601EB7">
        <w:rPr>
          <w:rFonts w:hint="eastAsia"/>
        </w:rPr>
        <w:t>和GRE隧道</w:t>
      </w:r>
      <w:r>
        <w:t>，对专网和公网进行隔离。</w:t>
      </w:r>
    </w:p>
    <w:p w:rsidR="00F32E7C" w:rsidRDefault="00F32E7C" w:rsidP="000D6452"/>
    <w:p w:rsidR="0080198F" w:rsidRDefault="00AA7485" w:rsidP="00601EB7">
      <w:r>
        <w:rPr>
          <w:rFonts w:hint="eastAsia"/>
        </w:rPr>
        <w:t>合作方材料：</w:t>
      </w:r>
    </w:p>
    <w:p w:rsidR="00AA7485" w:rsidRDefault="00AA7485" w:rsidP="00AA7485">
      <w:r>
        <w:rPr>
          <w:rFonts w:hint="eastAsia"/>
        </w:rPr>
        <w:t>1、中兴CPE终端说明文档，包括是否</w:t>
      </w:r>
      <w:r w:rsidRPr="00AA7485">
        <w:rPr>
          <w:rFonts w:hint="eastAsia"/>
        </w:rPr>
        <w:t>具备</w:t>
      </w:r>
      <w:r w:rsidRPr="00AA7485">
        <w:t>5G功能的终端和为行业终端提供接入服务的5G接入网关设备，应支持3GPP标准的认证机制，建议终端选择配备二次认证、安全芯片、GBA认证或AKMA认证机制。</w:t>
      </w:r>
      <w:r>
        <w:rPr>
          <w:rFonts w:hint="eastAsia"/>
        </w:rPr>
        <w:t>是否</w:t>
      </w:r>
      <w:r w:rsidRPr="00AA7485">
        <w:rPr>
          <w:rFonts w:hint="eastAsia"/>
        </w:rPr>
        <w:t>支持</w:t>
      </w:r>
      <w:r w:rsidRPr="00AA7485">
        <w:t>3GPP标准中要求的机密性和完整性保护算法，例如：128-NEA1,128-NEA2,128-NEA3,128-NIA1,128-NIA2和128-NIA3。</w:t>
      </w:r>
    </w:p>
    <w:p w:rsidR="00AA7485" w:rsidRDefault="00AA7485" w:rsidP="00AA7485">
      <w:r>
        <w:rPr>
          <w:rFonts w:hint="eastAsia"/>
        </w:rPr>
        <w:t>2、PAI平台的功能点截图：</w:t>
      </w:r>
    </w:p>
    <w:p w:rsidR="00AA7485" w:rsidRDefault="00AA7485" w:rsidP="00AA748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5C5912" wp14:editId="5289B7C4">
            <wp:extent cx="2787091" cy="19874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202" cy="1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7C" w:rsidRPr="0080198F" w:rsidRDefault="0080198F" w:rsidP="0080198F">
      <w:pPr>
        <w:tabs>
          <w:tab w:val="left" w:pos="6601"/>
        </w:tabs>
      </w:pPr>
      <w:r>
        <w:tab/>
      </w:r>
    </w:p>
    <w:sectPr w:rsidR="00F32E7C" w:rsidRPr="0080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252" w:rsidRDefault="005B4252" w:rsidP="002E7D73">
      <w:r>
        <w:separator/>
      </w:r>
    </w:p>
  </w:endnote>
  <w:endnote w:type="continuationSeparator" w:id="0">
    <w:p w:rsidR="005B4252" w:rsidRDefault="005B4252" w:rsidP="002E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252" w:rsidRDefault="005B4252" w:rsidP="002E7D73">
      <w:r>
        <w:separator/>
      </w:r>
    </w:p>
  </w:footnote>
  <w:footnote w:type="continuationSeparator" w:id="0">
    <w:p w:rsidR="005B4252" w:rsidRDefault="005B4252" w:rsidP="002E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C323D"/>
    <w:multiLevelType w:val="hybridMultilevel"/>
    <w:tmpl w:val="7D187852"/>
    <w:lvl w:ilvl="0" w:tplc="4E78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A371F"/>
    <w:multiLevelType w:val="hybridMultilevel"/>
    <w:tmpl w:val="97E601D6"/>
    <w:lvl w:ilvl="0" w:tplc="1C346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A6"/>
    <w:rsid w:val="000D6452"/>
    <w:rsid w:val="00240B9D"/>
    <w:rsid w:val="002A72CD"/>
    <w:rsid w:val="002E7D73"/>
    <w:rsid w:val="00357B9F"/>
    <w:rsid w:val="005B4252"/>
    <w:rsid w:val="00601EB7"/>
    <w:rsid w:val="00730D19"/>
    <w:rsid w:val="0080198F"/>
    <w:rsid w:val="00972AD9"/>
    <w:rsid w:val="009B31CC"/>
    <w:rsid w:val="00AA7485"/>
    <w:rsid w:val="00CF568D"/>
    <w:rsid w:val="00CF56A6"/>
    <w:rsid w:val="00F16FF1"/>
    <w:rsid w:val="00F3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B8982"/>
  <w15:chartTrackingRefBased/>
  <w15:docId w15:val="{F8773512-9FF3-4E70-AF22-A91D81C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D73"/>
    <w:rPr>
      <w:sz w:val="18"/>
      <w:szCs w:val="18"/>
    </w:rPr>
  </w:style>
  <w:style w:type="paragraph" w:styleId="a7">
    <w:name w:val="List Paragraph"/>
    <w:basedOn w:val="a"/>
    <w:uiPriority w:val="34"/>
    <w:qFormat/>
    <w:rsid w:val="002E7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2022-09-26T02:52:00Z</dcterms:created>
  <dcterms:modified xsi:type="dcterms:W3CDTF">2022-09-26T09:03:00Z</dcterms:modified>
</cp:coreProperties>
</file>