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Noto Sans CJK SC" w:cs="Noto Sans CJK SC" w:eastAsia="Noto Sans CJK SC" w:hAnsi="Noto Sans CJK SC"/>
          <w:b/>
          <w:bCs/>
          <w:sz w:val="40"/>
          <w:szCs w:val="40"/>
        </w:rPr>
        <w:t xml:space="preserve">星易中文排版测试</w:t>
      </w:r>
    </w:p>
    <w:p>
      <w:r>
        <w:rPr>
          <w:rFonts w:ascii="Noto Sans CJK SC" w:cs="Noto Sans CJK SC" w:eastAsia="Noto Sans CJK SC" w:hAnsi="Noto Sans CJK SC"/>
          <w:sz w:val="24"/>
          <w:szCs w:val="24"/>
        </w:rPr>
        <w:t xml:space="preserve">第一页：中文应清晰可读，标点正常。StarShift PAGE_ONE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项目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数量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备注</w:t>
            </w:r>
          </w:p>
        </w:tc>
      </w:tr>
      <w:tr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中文表格 CELL_ALPHA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42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保留边框与对齐</w:t>
            </w:r>
          </w:p>
        </w:tc>
      </w:tr>
    </w:tbl>
    <w:p>
      <w:r>
        <w:drawing>
          <wp:inline distT="0" distB="0" distL="0" distR="0">
            <wp:extent cx="2286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SC" w:cs="Noto Sans CJK SC" w:eastAsia="Noto Sans CJK SC" w:hAnsi="Noto Sans CJK SC"/>
          <w:sz w:val="24"/>
          <w:szCs w:val="24"/>
        </w:rPr>
        <w:t xml:space="preserve">第二页：显式分页 PAGE_TWO</w:t>
      </w:r>
    </w:p>
    <w:p>
      <w:r>
        <w:rPr>
          <w:rFonts w:ascii="Noto Sans CJK SC" w:cs="Noto Sans CJK SC" w:eastAsia="Noto Sans CJK SC" w:hAnsi="Noto Sans CJK SC"/>
          <w:sz w:val="24"/>
          <w:szCs w:val="24"/>
        </w:rPr>
        <w:t xml:space="preserve">这段文字应只出现在第二页。转换保留文字层。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916a9b0332ff7dbd7ecc5e4fd4b1d3c83fe15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StarShift synthetic tests</dc:creator>
  <cp:lastModifiedBy>Un-named</cp:lastModifiedBy>
  <cp:revision>1</cp:revision>
  <dcterms:created xsi:type="dcterms:W3CDTF">2026-09-12T00:43:37.344Z</dcterms:created>
  <dcterms:modified xsi:type="dcterms:W3CDTF">2026-09-12T00:43:37.345Z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