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EC49A6" w:rsidRDefault="00986AA5" w:rsidP="00716585">
      <w:pPr>
        <w:pStyle w:val="Heading2"/>
        <w:jc w:val="center"/>
      </w:pPr>
      <w:r>
        <w:t>Homepage Hero</w:t>
      </w:r>
    </w:p>
    <w:p w:rsidR="00716585" w:rsidRPr="0017320B" w:rsidRDefault="00986AA5" w:rsidP="00C16FA0">
      <w:pPr>
        <w:rPr>
          <w:rFonts w:eastAsia="Times New Roman" w:cs="Times New Roman"/>
          <w:iCs/>
        </w:rPr>
      </w:pPr>
      <w:r w:rsidRPr="0017320B">
        <w:t xml:space="preserve">Title: </w:t>
      </w:r>
      <w:r w:rsidR="00716585" w:rsidRPr="0017320B">
        <w:rPr>
          <w:rFonts w:eastAsia="Times New Roman" w:cs="Times New Roman"/>
          <w:iCs/>
        </w:rPr>
        <w:t>Supporting Individuals, Families, and Communities Through Quality Mental Health</w:t>
      </w:r>
      <w:r w:rsidR="004241AB">
        <w:rPr>
          <w:rFonts w:eastAsia="Times New Roman" w:cs="Times New Roman"/>
          <w:iCs/>
        </w:rPr>
        <w:t xml:space="preserve"> </w:t>
      </w:r>
      <w:r w:rsidR="00716585" w:rsidRPr="0017320B">
        <w:rPr>
          <w:rFonts w:eastAsia="Times New Roman" w:cs="Times New Roman"/>
          <w:iCs/>
        </w:rPr>
        <w:t>Care</w:t>
      </w:r>
      <w:r w:rsidR="00716585" w:rsidRPr="0017320B">
        <w:rPr>
          <w:rFonts w:eastAsia="Times New Roman" w:cs="Times New Roman"/>
          <w:iCs/>
        </w:rPr>
        <w:t>.</w:t>
      </w:r>
    </w:p>
    <w:p w:rsidR="00EC49A6" w:rsidRPr="00C16FA0" w:rsidRDefault="00716585" w:rsidP="00C16FA0">
      <w:pPr>
        <w:jc w:val="center"/>
        <w:rPr>
          <w:rFonts w:eastAsia="Times New Roman" w:cs="Times New Roman"/>
        </w:rPr>
      </w:pPr>
      <w:r w:rsidRPr="004A4442">
        <w:rPr>
          <w:rFonts w:eastAsia="Times New Roman" w:cs="Times New Roman"/>
        </w:rPr>
        <w:t>“Where Compassion Meets Clinical Excellence.”</w:t>
      </w:r>
    </w:p>
    <w:p w:rsidR="00EC49A6" w:rsidRDefault="00986AA5">
      <w:r>
        <w:t xml:space="preserve">Sub-title: Board-certified PMHNP-led </w:t>
      </w:r>
      <w:r w:rsidR="00CE6725">
        <w:t>Psychiatric</w:t>
      </w:r>
      <w:r w:rsidR="00CE6725">
        <w:t>/Mental Health</w:t>
      </w:r>
      <w:r>
        <w:t xml:space="preserve"> </w:t>
      </w:r>
      <w:r w:rsidR="00CE6725">
        <w:t>C</w:t>
      </w:r>
      <w:r>
        <w:t>are: medication management, ADHD, anxiety,</w:t>
      </w:r>
      <w:r>
        <w:t xml:space="preserve"> depression, trauma, </w:t>
      </w:r>
      <w:r w:rsidR="00CE6725">
        <w:t xml:space="preserve">bipolar disorders, insomnia, </w:t>
      </w:r>
      <w:r>
        <w:t xml:space="preserve">geriatric mental health. In-person </w:t>
      </w:r>
      <w:r>
        <w:t xml:space="preserve">and telehealth </w:t>
      </w:r>
    </w:p>
    <w:p w:rsidR="00EC49A6" w:rsidRDefault="00986AA5">
      <w:pPr>
        <w:pStyle w:val="Heading2"/>
      </w:pPr>
      <w:r>
        <w:t>About Us</w:t>
      </w:r>
    </w:p>
    <w:p w:rsidR="00EC49A6" w:rsidRDefault="00986AA5">
      <w:r>
        <w:t>At Tru-Value Care LLC, we believe every individual deserves access to compassionate, evidence-based mental health care. Our practice is led by a ce</w:t>
      </w:r>
      <w:r>
        <w:t>rtified Psychiatric Mental Health Nurse Practitioner (PMHNP-BC)</w:t>
      </w:r>
      <w:r>
        <w:t xml:space="preserve"> </w:t>
      </w:r>
      <w:r w:rsidR="00CE6725">
        <w:t>and offers professional evaluation, diagnosis, medication management, and wellness support to</w:t>
      </w:r>
      <w:r>
        <w:t xml:space="preserve"> patients </w:t>
      </w:r>
      <w:r w:rsidR="00CE6725">
        <w:t>across the life cycle.</w:t>
      </w:r>
    </w:p>
    <w:p w:rsidR="00B76FBE" w:rsidRPr="00B76FBE" w:rsidRDefault="00B76FBE" w:rsidP="00B76FBE">
      <w:pPr>
        <w:spacing w:after="0" w:line="240" w:lineRule="auto"/>
        <w:rPr>
          <w:rFonts w:ascii="Times New Roman" w:eastAsia="Times New Roman" w:hAnsi="Times New Roman" w:cs="Times New Roman"/>
          <w:b/>
          <w:color w:val="000000" w:themeColor="text1"/>
          <w:sz w:val="24"/>
          <w:szCs w:val="24"/>
        </w:rPr>
      </w:pPr>
      <w:r w:rsidRPr="00B76FBE">
        <w:rPr>
          <w:rFonts w:ascii="Times New Roman" w:eastAsia="Times New Roman" w:hAnsi="Times New Roman" w:cs="Times New Roman"/>
          <w:b/>
          <w:color w:val="000000" w:themeColor="text1"/>
          <w:sz w:val="24"/>
          <w:szCs w:val="24"/>
        </w:rPr>
        <w:t>Ngozi’s Bio:</w:t>
      </w:r>
    </w:p>
    <w:p w:rsidR="004D749E" w:rsidRPr="00F52DDA" w:rsidRDefault="004D749E" w:rsidP="004D749E">
      <w:pPr>
        <w:pStyle w:val="NormalWeb"/>
        <w:rPr>
          <w:rFonts w:asciiTheme="minorHAnsi" w:hAnsiTheme="minorHAnsi"/>
          <w:sz w:val="22"/>
          <w:szCs w:val="22"/>
        </w:rPr>
      </w:pPr>
      <w:r w:rsidRPr="00F52DDA">
        <w:rPr>
          <w:rFonts w:asciiTheme="minorHAnsi" w:hAnsiTheme="minorHAnsi"/>
          <w:sz w:val="22"/>
          <w:szCs w:val="22"/>
        </w:rPr>
        <w:t>Ngozi Kalu, PMHNP-BC, AGNP-C, is a board-certified Psychiatric Mental Health and Adult-Geriatric Nurse Practitioner with over 10 years of nursing experience, serving clients across the lifespan. She provides compassionate, evidence-based mental health care, helping individuals regain balance, clarity, and confidence in their daily lives. Ngozi welcomes both local and virtual patients into her practice, where collaboration is central to achieving the best possible healthcare outcomes.</w:t>
      </w:r>
    </w:p>
    <w:p w:rsidR="004D749E" w:rsidRPr="00F52DDA" w:rsidRDefault="004D749E" w:rsidP="004D749E">
      <w:pPr>
        <w:pStyle w:val="NormalWeb"/>
        <w:rPr>
          <w:rFonts w:asciiTheme="minorHAnsi" w:hAnsiTheme="minorHAnsi"/>
          <w:sz w:val="22"/>
          <w:szCs w:val="22"/>
        </w:rPr>
      </w:pPr>
      <w:r w:rsidRPr="00F52DDA">
        <w:rPr>
          <w:rFonts w:asciiTheme="minorHAnsi" w:hAnsiTheme="minorHAnsi"/>
          <w:sz w:val="22"/>
          <w:szCs w:val="22"/>
        </w:rPr>
        <w:t>She specializes in the treatment of anxiety, depression, ADHD, trauma-related conditions, sleep disorders, and other mental health concerns. Ngozi works closely with clients and their families to develop personalized treatment plans that align with each individual’s goals and values. Her approach integrates comprehensive psychiatric evaluations, thoughtful medication management, and supportive counseling to help clients feel better, think clearly, and live with purpose. She believes that true healing occurs when care is collaborative, respectful, and accessible.</w:t>
      </w:r>
    </w:p>
    <w:p w:rsidR="004D749E" w:rsidRPr="00F52DDA" w:rsidRDefault="004D749E" w:rsidP="004D749E">
      <w:pPr>
        <w:pStyle w:val="NormalWeb"/>
        <w:rPr>
          <w:rFonts w:asciiTheme="minorHAnsi" w:hAnsiTheme="minorHAnsi"/>
          <w:b/>
          <w:sz w:val="22"/>
          <w:szCs w:val="22"/>
        </w:rPr>
      </w:pPr>
      <w:r w:rsidRPr="00F52DDA">
        <w:rPr>
          <w:rFonts w:asciiTheme="minorHAnsi" w:hAnsiTheme="minorHAnsi"/>
          <w:sz w:val="22"/>
          <w:szCs w:val="22"/>
        </w:rPr>
        <w:t>Ngozi holds a</w:t>
      </w:r>
      <w:r w:rsidRPr="00F52DDA">
        <w:rPr>
          <w:rFonts w:asciiTheme="minorHAnsi" w:hAnsiTheme="minorHAnsi"/>
          <w:b/>
          <w:sz w:val="22"/>
          <w:szCs w:val="22"/>
        </w:rPr>
        <w:t xml:space="preserve"> </w:t>
      </w:r>
      <w:r w:rsidRPr="00F52DDA">
        <w:rPr>
          <w:rStyle w:val="Strong"/>
          <w:rFonts w:asciiTheme="minorHAnsi" w:hAnsiTheme="minorHAnsi"/>
          <w:b w:val="0"/>
          <w:sz w:val="22"/>
          <w:szCs w:val="22"/>
        </w:rPr>
        <w:t>Post-Graduate Certificate in Psychiatric/Mental Health Nursing</w:t>
      </w:r>
      <w:r w:rsidRPr="00F52DDA">
        <w:rPr>
          <w:rFonts w:asciiTheme="minorHAnsi" w:hAnsiTheme="minorHAnsi"/>
          <w:b/>
          <w:sz w:val="22"/>
          <w:szCs w:val="22"/>
        </w:rPr>
        <w:t xml:space="preserve"> </w:t>
      </w:r>
      <w:r w:rsidRPr="00F52DDA">
        <w:rPr>
          <w:rFonts w:asciiTheme="minorHAnsi" w:hAnsiTheme="minorHAnsi"/>
          <w:sz w:val="22"/>
          <w:szCs w:val="22"/>
        </w:rPr>
        <w:t>from</w:t>
      </w:r>
      <w:r w:rsidRPr="00F52DDA">
        <w:rPr>
          <w:rFonts w:asciiTheme="minorHAnsi" w:hAnsiTheme="minorHAnsi"/>
          <w:b/>
          <w:sz w:val="22"/>
          <w:szCs w:val="22"/>
        </w:rPr>
        <w:t xml:space="preserve"> </w:t>
      </w:r>
      <w:r w:rsidRPr="00F52DDA">
        <w:rPr>
          <w:rStyle w:val="Strong"/>
          <w:rFonts w:asciiTheme="minorHAnsi" w:hAnsiTheme="minorHAnsi"/>
          <w:b w:val="0"/>
          <w:sz w:val="22"/>
          <w:szCs w:val="22"/>
        </w:rPr>
        <w:t>Wilkes University, Wilkes-Barre, Pennsylvania</w:t>
      </w:r>
      <w:r w:rsidRPr="00F52DDA">
        <w:rPr>
          <w:rFonts w:asciiTheme="minorHAnsi" w:hAnsiTheme="minorHAnsi"/>
          <w:b/>
          <w:sz w:val="22"/>
          <w:szCs w:val="22"/>
        </w:rPr>
        <w:t xml:space="preserve">. </w:t>
      </w:r>
      <w:r w:rsidRPr="00F52DDA">
        <w:rPr>
          <w:rFonts w:asciiTheme="minorHAnsi" w:hAnsiTheme="minorHAnsi"/>
          <w:sz w:val="22"/>
          <w:szCs w:val="22"/>
        </w:rPr>
        <w:t>She earned her</w:t>
      </w:r>
      <w:r w:rsidRPr="00F52DDA">
        <w:rPr>
          <w:rFonts w:asciiTheme="minorHAnsi" w:hAnsiTheme="minorHAnsi"/>
          <w:b/>
          <w:sz w:val="22"/>
          <w:szCs w:val="22"/>
        </w:rPr>
        <w:t xml:space="preserve"> </w:t>
      </w:r>
      <w:r w:rsidRPr="00F52DDA">
        <w:rPr>
          <w:rStyle w:val="Strong"/>
          <w:rFonts w:asciiTheme="minorHAnsi" w:hAnsiTheme="minorHAnsi"/>
          <w:b w:val="0"/>
          <w:sz w:val="22"/>
          <w:szCs w:val="22"/>
        </w:rPr>
        <w:t xml:space="preserve">Master </w:t>
      </w:r>
      <w:r w:rsidR="0070005E">
        <w:rPr>
          <w:rStyle w:val="Strong"/>
          <w:rFonts w:asciiTheme="minorHAnsi" w:hAnsiTheme="minorHAnsi"/>
          <w:b w:val="0"/>
          <w:sz w:val="22"/>
          <w:szCs w:val="22"/>
        </w:rPr>
        <w:t>of Scienc</w:t>
      </w:r>
      <w:r w:rsidRPr="00F52DDA">
        <w:rPr>
          <w:rStyle w:val="Strong"/>
          <w:rFonts w:asciiTheme="minorHAnsi" w:hAnsiTheme="minorHAnsi"/>
          <w:b w:val="0"/>
          <w:sz w:val="22"/>
          <w:szCs w:val="22"/>
        </w:rPr>
        <w:t>e in Nursing as an Adult-Geriatric Nurse Practitioner</w:t>
      </w:r>
      <w:r w:rsidRPr="00F52DDA">
        <w:rPr>
          <w:rFonts w:asciiTheme="minorHAnsi" w:hAnsiTheme="minorHAnsi"/>
          <w:b/>
          <w:sz w:val="22"/>
          <w:szCs w:val="22"/>
        </w:rPr>
        <w:t xml:space="preserve"> </w:t>
      </w:r>
      <w:r w:rsidRPr="00F52DDA">
        <w:rPr>
          <w:rFonts w:asciiTheme="minorHAnsi" w:hAnsiTheme="minorHAnsi"/>
          <w:sz w:val="22"/>
          <w:szCs w:val="22"/>
        </w:rPr>
        <w:t>from the</w:t>
      </w:r>
      <w:r w:rsidRPr="00F52DDA">
        <w:rPr>
          <w:rFonts w:asciiTheme="minorHAnsi" w:hAnsiTheme="minorHAnsi"/>
          <w:b/>
          <w:sz w:val="22"/>
          <w:szCs w:val="22"/>
        </w:rPr>
        <w:t xml:space="preserve"> </w:t>
      </w:r>
      <w:r w:rsidRPr="00F52DDA">
        <w:rPr>
          <w:rStyle w:val="Strong"/>
          <w:rFonts w:asciiTheme="minorHAnsi" w:hAnsiTheme="minorHAnsi"/>
          <w:b w:val="0"/>
          <w:sz w:val="22"/>
          <w:szCs w:val="22"/>
        </w:rPr>
        <w:t>University of Texas Health Science Center in Houston, Texas</w:t>
      </w:r>
      <w:r w:rsidRPr="00F52DDA">
        <w:rPr>
          <w:rFonts w:asciiTheme="minorHAnsi" w:hAnsiTheme="minorHAnsi"/>
          <w:b/>
          <w:sz w:val="22"/>
          <w:szCs w:val="22"/>
        </w:rPr>
        <w:t xml:space="preserve">, </w:t>
      </w:r>
      <w:r w:rsidRPr="00F52DDA">
        <w:rPr>
          <w:rFonts w:asciiTheme="minorHAnsi" w:hAnsiTheme="minorHAnsi"/>
          <w:sz w:val="22"/>
          <w:szCs w:val="22"/>
        </w:rPr>
        <w:t>and her</w:t>
      </w:r>
      <w:r w:rsidRPr="00F52DDA">
        <w:rPr>
          <w:rFonts w:asciiTheme="minorHAnsi" w:hAnsiTheme="minorHAnsi"/>
          <w:b/>
          <w:sz w:val="22"/>
          <w:szCs w:val="22"/>
        </w:rPr>
        <w:t xml:space="preserve"> </w:t>
      </w:r>
      <w:r w:rsidRPr="00F52DDA">
        <w:rPr>
          <w:rStyle w:val="Strong"/>
          <w:rFonts w:asciiTheme="minorHAnsi" w:hAnsiTheme="minorHAnsi"/>
          <w:b w:val="0"/>
          <w:sz w:val="22"/>
          <w:szCs w:val="22"/>
        </w:rPr>
        <w:t>Bachelor of Science in Nursing</w:t>
      </w:r>
      <w:r w:rsidRPr="00F52DDA">
        <w:rPr>
          <w:rFonts w:asciiTheme="minorHAnsi" w:hAnsiTheme="minorHAnsi"/>
          <w:b/>
          <w:sz w:val="22"/>
          <w:szCs w:val="22"/>
        </w:rPr>
        <w:t xml:space="preserve"> </w:t>
      </w:r>
      <w:r w:rsidRPr="00F52DDA">
        <w:rPr>
          <w:rFonts w:asciiTheme="minorHAnsi" w:hAnsiTheme="minorHAnsi"/>
          <w:sz w:val="22"/>
          <w:szCs w:val="22"/>
        </w:rPr>
        <w:t>from the</w:t>
      </w:r>
      <w:r w:rsidRPr="00F52DDA">
        <w:rPr>
          <w:rFonts w:asciiTheme="minorHAnsi" w:hAnsiTheme="minorHAnsi"/>
          <w:b/>
          <w:sz w:val="22"/>
          <w:szCs w:val="22"/>
        </w:rPr>
        <w:t xml:space="preserve"> </w:t>
      </w:r>
      <w:r w:rsidRPr="00F52DDA">
        <w:rPr>
          <w:rStyle w:val="Strong"/>
          <w:rFonts w:asciiTheme="minorHAnsi" w:hAnsiTheme="minorHAnsi"/>
          <w:b w:val="0"/>
          <w:sz w:val="22"/>
          <w:szCs w:val="22"/>
        </w:rPr>
        <w:t>University of Texas at Arlington</w:t>
      </w:r>
      <w:r w:rsidRPr="00F52DDA">
        <w:rPr>
          <w:rFonts w:asciiTheme="minorHAnsi" w:hAnsiTheme="minorHAnsi"/>
          <w:b/>
          <w:sz w:val="22"/>
          <w:szCs w:val="22"/>
        </w:rPr>
        <w:t xml:space="preserve">. </w:t>
      </w:r>
      <w:r w:rsidRPr="00F52DDA">
        <w:rPr>
          <w:rFonts w:asciiTheme="minorHAnsi" w:hAnsiTheme="minorHAnsi"/>
          <w:sz w:val="22"/>
          <w:szCs w:val="22"/>
        </w:rPr>
        <w:t>She also obtained her</w:t>
      </w:r>
      <w:r w:rsidRPr="00F52DDA">
        <w:rPr>
          <w:rFonts w:asciiTheme="minorHAnsi" w:hAnsiTheme="minorHAnsi"/>
          <w:b/>
          <w:sz w:val="22"/>
          <w:szCs w:val="22"/>
        </w:rPr>
        <w:t xml:space="preserve"> </w:t>
      </w:r>
      <w:r w:rsidRPr="00F52DDA">
        <w:rPr>
          <w:rStyle w:val="Strong"/>
          <w:rFonts w:asciiTheme="minorHAnsi" w:hAnsiTheme="minorHAnsi"/>
          <w:b w:val="0"/>
          <w:sz w:val="22"/>
          <w:szCs w:val="22"/>
        </w:rPr>
        <w:t>Associate Degree in Nursing</w:t>
      </w:r>
      <w:r w:rsidRPr="00F52DDA">
        <w:rPr>
          <w:rFonts w:asciiTheme="minorHAnsi" w:hAnsiTheme="minorHAnsi"/>
          <w:b/>
          <w:sz w:val="22"/>
          <w:szCs w:val="22"/>
        </w:rPr>
        <w:t xml:space="preserve"> </w:t>
      </w:r>
      <w:r w:rsidRPr="00F52DDA">
        <w:rPr>
          <w:rFonts w:asciiTheme="minorHAnsi" w:hAnsiTheme="minorHAnsi"/>
          <w:sz w:val="22"/>
          <w:szCs w:val="22"/>
        </w:rPr>
        <w:t>from</w:t>
      </w:r>
      <w:r w:rsidRPr="00F52DDA">
        <w:rPr>
          <w:rFonts w:asciiTheme="minorHAnsi" w:hAnsiTheme="minorHAnsi"/>
          <w:b/>
          <w:sz w:val="22"/>
          <w:szCs w:val="22"/>
        </w:rPr>
        <w:t xml:space="preserve"> </w:t>
      </w:r>
      <w:r w:rsidRPr="00F52DDA">
        <w:rPr>
          <w:rStyle w:val="Strong"/>
          <w:rFonts w:asciiTheme="minorHAnsi" w:hAnsiTheme="minorHAnsi"/>
          <w:b w:val="0"/>
          <w:sz w:val="22"/>
          <w:szCs w:val="22"/>
        </w:rPr>
        <w:t>Lone Star College, Cypress, Texas</w:t>
      </w:r>
      <w:r w:rsidRPr="00F52DDA">
        <w:rPr>
          <w:rFonts w:asciiTheme="minorHAnsi" w:hAnsiTheme="minorHAnsi"/>
          <w:b/>
          <w:sz w:val="22"/>
          <w:szCs w:val="22"/>
        </w:rPr>
        <w:t xml:space="preserve">. </w:t>
      </w:r>
      <w:r w:rsidRPr="00F52DDA">
        <w:rPr>
          <w:rFonts w:asciiTheme="minorHAnsi" w:hAnsiTheme="minorHAnsi"/>
          <w:sz w:val="22"/>
          <w:szCs w:val="22"/>
        </w:rPr>
        <w:t>In addition to her clinical training, Ngozi holds a</w:t>
      </w:r>
      <w:r w:rsidRPr="00F52DDA">
        <w:rPr>
          <w:rFonts w:asciiTheme="minorHAnsi" w:hAnsiTheme="minorHAnsi"/>
          <w:b/>
          <w:sz w:val="22"/>
          <w:szCs w:val="22"/>
        </w:rPr>
        <w:t xml:space="preserve"> </w:t>
      </w:r>
      <w:r w:rsidRPr="00F52DDA">
        <w:rPr>
          <w:rStyle w:val="Strong"/>
          <w:rFonts w:asciiTheme="minorHAnsi" w:hAnsiTheme="minorHAnsi"/>
          <w:b w:val="0"/>
          <w:sz w:val="22"/>
          <w:szCs w:val="22"/>
        </w:rPr>
        <w:t>Graduate Certificate in Human Resources Management and a Master of Business Administration (MBA)</w:t>
      </w:r>
      <w:r w:rsidRPr="00F52DDA">
        <w:rPr>
          <w:rFonts w:asciiTheme="minorHAnsi" w:hAnsiTheme="minorHAnsi"/>
          <w:b/>
          <w:sz w:val="22"/>
          <w:szCs w:val="22"/>
        </w:rPr>
        <w:t xml:space="preserve"> </w:t>
      </w:r>
      <w:r w:rsidRPr="00F52DDA">
        <w:rPr>
          <w:rFonts w:asciiTheme="minorHAnsi" w:hAnsiTheme="minorHAnsi"/>
          <w:sz w:val="22"/>
          <w:szCs w:val="22"/>
        </w:rPr>
        <w:t>from</w:t>
      </w:r>
      <w:r w:rsidRPr="00F52DDA">
        <w:rPr>
          <w:rFonts w:asciiTheme="minorHAnsi" w:hAnsiTheme="minorHAnsi"/>
          <w:b/>
          <w:sz w:val="22"/>
          <w:szCs w:val="22"/>
        </w:rPr>
        <w:t xml:space="preserve"> </w:t>
      </w:r>
      <w:r w:rsidRPr="00F52DDA">
        <w:rPr>
          <w:rStyle w:val="Strong"/>
          <w:rFonts w:asciiTheme="minorHAnsi" w:hAnsiTheme="minorHAnsi"/>
          <w:b w:val="0"/>
          <w:sz w:val="22"/>
          <w:szCs w:val="22"/>
        </w:rPr>
        <w:t>Westminster College</w:t>
      </w:r>
      <w:r w:rsidR="0070005E">
        <w:rPr>
          <w:rStyle w:val="Strong"/>
          <w:rFonts w:asciiTheme="minorHAnsi" w:hAnsiTheme="minorHAnsi"/>
          <w:b w:val="0"/>
          <w:sz w:val="22"/>
          <w:szCs w:val="22"/>
        </w:rPr>
        <w:t xml:space="preserve"> in</w:t>
      </w:r>
      <w:r w:rsidRPr="00F52DDA">
        <w:rPr>
          <w:rStyle w:val="Strong"/>
          <w:rFonts w:asciiTheme="minorHAnsi" w:hAnsiTheme="minorHAnsi"/>
          <w:b w:val="0"/>
          <w:sz w:val="22"/>
          <w:szCs w:val="22"/>
        </w:rPr>
        <w:t xml:space="preserve"> Salt Lake City, Utah</w:t>
      </w:r>
      <w:r w:rsidRPr="00F52DDA">
        <w:rPr>
          <w:rFonts w:asciiTheme="minorHAnsi" w:hAnsiTheme="minorHAnsi"/>
          <w:b/>
          <w:sz w:val="22"/>
          <w:szCs w:val="22"/>
        </w:rPr>
        <w:t xml:space="preserve">, </w:t>
      </w:r>
      <w:r w:rsidRPr="00F52DDA">
        <w:rPr>
          <w:rFonts w:asciiTheme="minorHAnsi" w:hAnsiTheme="minorHAnsi"/>
          <w:sz w:val="22"/>
          <w:szCs w:val="22"/>
        </w:rPr>
        <w:t>which strengthen</w:t>
      </w:r>
      <w:r w:rsidR="0070005E">
        <w:rPr>
          <w:rFonts w:asciiTheme="minorHAnsi" w:hAnsiTheme="minorHAnsi"/>
          <w:sz w:val="22"/>
          <w:szCs w:val="22"/>
        </w:rPr>
        <w:t>s</w:t>
      </w:r>
      <w:r w:rsidRPr="00F52DDA">
        <w:rPr>
          <w:rFonts w:asciiTheme="minorHAnsi" w:hAnsiTheme="minorHAnsi"/>
          <w:sz w:val="22"/>
          <w:szCs w:val="22"/>
        </w:rPr>
        <w:t xml:space="preserve"> her leadership, organizational, and patient-centered care delivery</w:t>
      </w:r>
      <w:r w:rsidR="0070005E">
        <w:rPr>
          <w:rFonts w:asciiTheme="minorHAnsi" w:hAnsiTheme="minorHAnsi"/>
          <w:sz w:val="22"/>
          <w:szCs w:val="22"/>
        </w:rPr>
        <w:t xml:space="preserve"> skills</w:t>
      </w:r>
      <w:r w:rsidRPr="00F52DDA">
        <w:rPr>
          <w:rFonts w:asciiTheme="minorHAnsi" w:hAnsiTheme="minorHAnsi"/>
          <w:sz w:val="22"/>
          <w:szCs w:val="22"/>
        </w:rPr>
        <w:t>.</w:t>
      </w:r>
    </w:p>
    <w:p w:rsidR="004D749E" w:rsidRPr="00F52DDA" w:rsidRDefault="004D749E" w:rsidP="004D749E">
      <w:pPr>
        <w:pStyle w:val="NormalWeb"/>
        <w:rPr>
          <w:rFonts w:asciiTheme="minorHAnsi" w:hAnsiTheme="minorHAnsi"/>
          <w:sz w:val="22"/>
          <w:szCs w:val="22"/>
        </w:rPr>
      </w:pPr>
      <w:r w:rsidRPr="00F52DDA">
        <w:rPr>
          <w:rFonts w:asciiTheme="minorHAnsi" w:hAnsiTheme="minorHAnsi"/>
          <w:sz w:val="22"/>
          <w:szCs w:val="22"/>
        </w:rPr>
        <w:t>Outside of her professional life, Ngozi enjoys taking morning walks with her husband and spending quality time with her family. She values balance, wellness, and meaningful connections—principles that also guide her approach to patient care.</w:t>
      </w:r>
    </w:p>
    <w:p w:rsidR="00B76FBE" w:rsidRDefault="00B76FBE"/>
    <w:p w:rsidR="00EC49A6" w:rsidRDefault="00986AA5">
      <w:pPr>
        <w:pStyle w:val="Heading2"/>
      </w:pPr>
      <w:r>
        <w:t>Services</w:t>
      </w:r>
    </w:p>
    <w:p w:rsidR="00EC49A6" w:rsidRDefault="00986AA5">
      <w:pPr>
        <w:pStyle w:val="Heading3"/>
      </w:pPr>
      <w:r>
        <w:t>Medication Management</w:t>
      </w:r>
    </w:p>
    <w:p w:rsidR="00EC49A6" w:rsidRDefault="00986AA5">
      <w:r>
        <w:t>Evaluation, diagnosis, and ongoing managemen</w:t>
      </w:r>
      <w:r>
        <w:t>t of psychiatric medications tailored to your unique needs.</w:t>
      </w:r>
    </w:p>
    <w:p w:rsidR="00EC49A6" w:rsidRDefault="00986AA5">
      <w:pPr>
        <w:pStyle w:val="Heading3"/>
      </w:pPr>
      <w:r>
        <w:t>ADHD Evaluation &amp; Treatment</w:t>
      </w:r>
    </w:p>
    <w:p w:rsidR="00EC49A6" w:rsidRDefault="00986AA5">
      <w:r>
        <w:t>Thorough ADHD assessments</w:t>
      </w:r>
      <w:r>
        <w:t>. Treatment includes medication options, behavioral planning, and lifestyle structure coaching.</w:t>
      </w:r>
    </w:p>
    <w:p w:rsidR="00EC49A6" w:rsidRDefault="00986AA5">
      <w:pPr>
        <w:pStyle w:val="Heading3"/>
      </w:pPr>
      <w:r>
        <w:t>Anxiety Disorders</w:t>
      </w:r>
    </w:p>
    <w:p w:rsidR="00EC49A6" w:rsidRDefault="00986AA5">
      <w:r>
        <w:t>We treat</w:t>
      </w:r>
      <w:r>
        <w:t xml:space="preserve"> generalized anxiety, panic disorder, social anxiety, and PTSD-related anxiety. Treatment combines medication support, coping strategies, and functional improvement.</w:t>
      </w:r>
    </w:p>
    <w:p w:rsidR="00EC49A6" w:rsidRDefault="00986AA5">
      <w:pPr>
        <w:pStyle w:val="Heading3"/>
      </w:pPr>
      <w:r>
        <w:t>Depression &amp; Mood Disorders</w:t>
      </w:r>
    </w:p>
    <w:p w:rsidR="00EC49A6" w:rsidRDefault="00986AA5">
      <w:r>
        <w:t>Support for major depressive disorder, persistent depressive d</w:t>
      </w:r>
      <w:r>
        <w:t>isorder, postpartum depression, and seasonal depression</w:t>
      </w:r>
      <w:r w:rsidR="00CE6725">
        <w:t>,</w:t>
      </w:r>
      <w:r>
        <w:t xml:space="preserve"> including medication and lifestyle guidance.</w:t>
      </w:r>
    </w:p>
    <w:p w:rsidR="00EC49A6" w:rsidRDefault="00986AA5">
      <w:pPr>
        <w:pStyle w:val="Heading3"/>
      </w:pPr>
      <w:r>
        <w:t>Bipolar Disorder</w:t>
      </w:r>
    </w:p>
    <w:p w:rsidR="00EC49A6" w:rsidRDefault="00986AA5">
      <w:r>
        <w:t>Evidence-based mood stabilization, monitoring, safety planning, and structured follow-ups.</w:t>
      </w:r>
    </w:p>
    <w:p w:rsidR="00EC49A6" w:rsidRDefault="00986AA5">
      <w:pPr>
        <w:pStyle w:val="Heading3"/>
      </w:pPr>
      <w:r>
        <w:t>Trauma &amp; PTSD</w:t>
      </w:r>
    </w:p>
    <w:p w:rsidR="00EC49A6" w:rsidRDefault="00986AA5">
      <w:r>
        <w:t>Grounded and compassionate trauma</w:t>
      </w:r>
      <w:r>
        <w:t xml:space="preserve"> care with medication support and coping skills development.</w:t>
      </w:r>
    </w:p>
    <w:p w:rsidR="00EC49A6" w:rsidRDefault="00986AA5">
      <w:pPr>
        <w:pStyle w:val="Heading3"/>
      </w:pPr>
      <w:r>
        <w:t>Insomnia &amp; Sleep Disorders</w:t>
      </w:r>
    </w:p>
    <w:p w:rsidR="00EC49A6" w:rsidRDefault="00986AA5">
      <w:r>
        <w:t>Evaluation of underlying causes and tailored treatment plans to restore healthy sleep.</w:t>
      </w:r>
    </w:p>
    <w:p w:rsidR="00EC49A6" w:rsidRDefault="00986AA5">
      <w:pPr>
        <w:pStyle w:val="Heading3"/>
      </w:pPr>
      <w:r>
        <w:t>Telepsychiatry</w:t>
      </w:r>
    </w:p>
    <w:p w:rsidR="00EC49A6" w:rsidRDefault="00986AA5">
      <w:r>
        <w:t>HIPAA-compliant telemedicine accessible from your phone or laptop.</w:t>
      </w:r>
    </w:p>
    <w:p w:rsidR="00EC49A6" w:rsidRDefault="00986AA5">
      <w:pPr>
        <w:pStyle w:val="Heading2"/>
      </w:pPr>
      <w:bookmarkStart w:id="0" w:name="_GoBack"/>
      <w:bookmarkEnd w:id="0"/>
      <w:r>
        <w:t>Contact</w:t>
      </w:r>
    </w:p>
    <w:p w:rsidR="00EC49A6" w:rsidRDefault="00986AA5">
      <w:r>
        <w:t>Offi</w:t>
      </w:r>
      <w:r>
        <w:t>ce (Houston/Katy): (</w:t>
      </w:r>
      <w:r w:rsidR="00716585">
        <w:t>346)</w:t>
      </w:r>
      <w:r w:rsidR="004241AB">
        <w:t xml:space="preserve"> </w:t>
      </w:r>
      <w:r w:rsidR="00716585">
        <w:t>827-5466</w:t>
      </w:r>
    </w:p>
    <w:p w:rsidR="00EC49A6" w:rsidRDefault="00986AA5">
      <w:r>
        <w:t xml:space="preserve">Email: </w:t>
      </w:r>
      <w:r w:rsidR="00716585">
        <w:t>myhealth</w:t>
      </w:r>
      <w:r>
        <w:t>@t-vcare.com</w:t>
      </w:r>
    </w:p>
    <w:p w:rsidR="00EC49A6" w:rsidRDefault="00986AA5">
      <w:r>
        <w:t>Website: www.t</w:t>
      </w:r>
      <w:r w:rsidR="00716585">
        <w:t>-vcare</w:t>
      </w:r>
      <w:r>
        <w:t>.com</w:t>
      </w:r>
    </w:p>
    <w:sectPr w:rsidR="00EC49A6"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00500000000000000"/>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55"/>
  <w:proofState w:spelling="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17320B"/>
    <w:rsid w:val="001C2899"/>
    <w:rsid w:val="0029639D"/>
    <w:rsid w:val="00326F90"/>
    <w:rsid w:val="004241AB"/>
    <w:rsid w:val="0045136F"/>
    <w:rsid w:val="004D749E"/>
    <w:rsid w:val="0070005E"/>
    <w:rsid w:val="00716585"/>
    <w:rsid w:val="00986AA5"/>
    <w:rsid w:val="00AA1D8D"/>
    <w:rsid w:val="00B47730"/>
    <w:rsid w:val="00B76FBE"/>
    <w:rsid w:val="00C16FA0"/>
    <w:rsid w:val="00CB0664"/>
    <w:rsid w:val="00CE6725"/>
    <w:rsid w:val="00EC49A6"/>
    <w:rsid w:val="00F52DDA"/>
    <w:rsid w:val="00FC693F"/>
    <w:rsid w:val="00FE7F1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5493C53"/>
  <w14:defaultImageDpi w14:val="300"/>
  <w15:docId w15:val="{E267F4E4-7E3F-634E-99BA-87B673CC19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semiHidden/>
    <w:unhideWhenUsed/>
    <w:rsid w:val="00B76FBE"/>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759646840">
      <w:bodyDiv w:val="1"/>
      <w:marLeft w:val="0"/>
      <w:marRight w:val="0"/>
      <w:marTop w:val="0"/>
      <w:marBottom w:val="0"/>
      <w:divBdr>
        <w:top w:val="none" w:sz="0" w:space="0" w:color="auto"/>
        <w:left w:val="none" w:sz="0" w:space="0" w:color="auto"/>
        <w:bottom w:val="none" w:sz="0" w:space="0" w:color="auto"/>
        <w:right w:val="none" w:sz="0" w:space="0" w:color="auto"/>
      </w:divBdr>
    </w:div>
    <w:div w:id="900362336">
      <w:bodyDiv w:val="1"/>
      <w:marLeft w:val="0"/>
      <w:marRight w:val="0"/>
      <w:marTop w:val="0"/>
      <w:marBottom w:val="0"/>
      <w:divBdr>
        <w:top w:val="none" w:sz="0" w:space="0" w:color="auto"/>
        <w:left w:val="none" w:sz="0" w:space="0" w:color="auto"/>
        <w:bottom w:val="none" w:sz="0" w:space="0" w:color="auto"/>
        <w:right w:val="none" w:sz="0" w:space="0" w:color="auto"/>
      </w:divBdr>
    </w:div>
    <w:div w:id="1180654708">
      <w:bodyDiv w:val="1"/>
      <w:marLeft w:val="0"/>
      <w:marRight w:val="0"/>
      <w:marTop w:val="0"/>
      <w:marBottom w:val="0"/>
      <w:divBdr>
        <w:top w:val="none" w:sz="0" w:space="0" w:color="auto"/>
        <w:left w:val="none" w:sz="0" w:space="0" w:color="auto"/>
        <w:bottom w:val="none" w:sz="0" w:space="0" w:color="auto"/>
        <w:right w:val="none" w:sz="0" w:space="0" w:color="auto"/>
      </w:divBdr>
      <w:divsChild>
        <w:div w:id="1417243767">
          <w:marLeft w:val="0"/>
          <w:marRight w:val="0"/>
          <w:marTop w:val="0"/>
          <w:marBottom w:val="0"/>
          <w:divBdr>
            <w:top w:val="none" w:sz="0" w:space="0" w:color="auto"/>
            <w:left w:val="none" w:sz="0" w:space="0" w:color="auto"/>
            <w:bottom w:val="none" w:sz="0" w:space="0" w:color="auto"/>
            <w:right w:val="none" w:sz="0" w:space="0" w:color="auto"/>
          </w:divBdr>
        </w:div>
        <w:div w:id="991520214">
          <w:marLeft w:val="0"/>
          <w:marRight w:val="0"/>
          <w:marTop w:val="0"/>
          <w:marBottom w:val="0"/>
          <w:divBdr>
            <w:top w:val="none" w:sz="0" w:space="0" w:color="auto"/>
            <w:left w:val="none" w:sz="0" w:space="0" w:color="auto"/>
            <w:bottom w:val="none" w:sz="0" w:space="0" w:color="auto"/>
            <w:right w:val="none" w:sz="0" w:space="0" w:color="auto"/>
          </w:divBdr>
        </w:div>
        <w:div w:id="2054115582">
          <w:marLeft w:val="0"/>
          <w:marRight w:val="0"/>
          <w:marTop w:val="0"/>
          <w:marBottom w:val="0"/>
          <w:divBdr>
            <w:top w:val="none" w:sz="0" w:space="0" w:color="auto"/>
            <w:left w:val="none" w:sz="0" w:space="0" w:color="auto"/>
            <w:bottom w:val="none" w:sz="0" w:space="0" w:color="auto"/>
            <w:right w:val="none" w:sz="0" w:space="0" w:color="auto"/>
          </w:divBdr>
        </w:div>
      </w:divsChild>
    </w:div>
  </w:divs>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3227B35-F76E-094B-8E8E-7FE0C3D7895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Pages>
  <Words>589</Words>
  <Characters>3358</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3940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Franklin kalu</cp:lastModifiedBy>
  <cp:revision>2</cp:revision>
  <dcterms:created xsi:type="dcterms:W3CDTF">2025-12-14T18:07:00Z</dcterms:created>
  <dcterms:modified xsi:type="dcterms:W3CDTF">2025-12-14T18:07:00Z</dcterms:modified>
  <cp:category/>
</cp:coreProperties>
</file>