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Times New Roman" w:hAnsi="Times New Roman" w:eastAsia="Times New Roman"/>
          <w:b w:val="0"/>
          <w:sz w:val="28"/>
        </w:rPr>
        <w:t>University of Waterloo</w:t>
      </w:r>
    </w:p>
    <w:p>
      <w:pPr>
        <w:spacing w:after="160" w:line="240" w:lineRule="auto"/>
        <w:jc w:val="center"/>
      </w:pPr>
      <w:r>
        <w:rPr>
          <w:rFonts w:ascii="Times New Roman" w:hAnsi="Times New Roman" w:eastAsia="Times New Roman"/>
          <w:b w:val="0"/>
          <w:sz w:val="28"/>
        </w:rPr>
        <w:t>Faculty of Mathematics</w:t>
      </w:r>
    </w:p>
    <w:p>
      <w:pPr>
        <w:spacing w:after="320" w:line="240" w:lineRule="auto"/>
        <w:jc w:val="center"/>
      </w:pPr>
      <w:r>
        <w:rPr>
          <w:rFonts w:ascii="Times New Roman" w:hAnsi="Times New Roman" w:eastAsia="Times New Roman"/>
          <w:b/>
          <w:sz w:val="32"/>
        </w:rPr>
        <w:t>A Solar-Native Architecture for Integrating</w:t>
        <w:br/>
        <w:t>AutoSci Research Capabilities</w:t>
      </w:r>
    </w:p>
    <w:p>
      <w:pPr>
        <w:spacing w:after="160" w:line="240" w:lineRule="auto"/>
        <w:jc w:val="center"/>
      </w:pPr>
      <w:r>
        <w:rPr>
          <w:rFonts w:ascii="Times New Roman" w:hAnsi="Times New Roman" w:eastAsia="Times New Roman"/>
          <w:b w:val="0"/>
          <w:sz w:val="28"/>
        </w:rPr>
        <w:t>Company H</w:t>
      </w:r>
    </w:p>
    <w:p>
      <w:pPr>
        <w:spacing w:after="160" w:line="240" w:lineRule="auto"/>
        <w:jc w:val="center"/>
      </w:pPr>
      <w:r>
        <w:rPr>
          <w:rFonts w:ascii="Times New Roman" w:hAnsi="Times New Roman" w:eastAsia="Times New Roman"/>
          <w:b w:val="0"/>
          <w:sz w:val="28"/>
        </w:rPr>
        <w:t>Waterloo, Ontario</w:t>
      </w:r>
    </w:p>
    <w:p>
      <w:pPr>
        <w:spacing w:after="160" w:line="240" w:lineRule="auto"/>
        <w:jc w:val="center"/>
      </w:pPr>
      <w:r>
        <w:rPr>
          <w:rFonts w:ascii="Times New Roman" w:hAnsi="Times New Roman" w:eastAsia="Times New Roman"/>
          <w:b w:val="0"/>
          <w:sz w:val="28"/>
        </w:rPr>
        <w:t>James Yuan</w:t>
      </w:r>
    </w:p>
    <w:p>
      <w:pPr>
        <w:spacing w:after="160" w:line="240" w:lineRule="auto"/>
        <w:jc w:val="center"/>
      </w:pPr>
      <w:r>
        <w:rPr>
          <w:rFonts w:ascii="Times New Roman" w:hAnsi="Times New Roman" w:eastAsia="Times New Roman"/>
          <w:b w:val="0"/>
          <w:sz w:val="28"/>
        </w:rPr>
        <w:t>21176274</w:t>
      </w:r>
    </w:p>
    <w:p>
      <w:pPr>
        <w:spacing w:after="160" w:line="240" w:lineRule="auto"/>
        <w:jc w:val="center"/>
      </w:pPr>
      <w:r>
        <w:rPr>
          <w:rFonts w:ascii="Times New Roman" w:hAnsi="Times New Roman" w:eastAsia="Times New Roman"/>
          <w:b w:val="0"/>
          <w:sz w:val="28"/>
        </w:rPr>
        <w:t>Honours Bachelor of Computer Science</w:t>
      </w:r>
    </w:p>
    <w:p>
      <w:pPr>
        <w:spacing w:after="160" w:line="240" w:lineRule="auto"/>
        <w:jc w:val="center"/>
      </w:pPr>
      <w:r>
        <w:rPr>
          <w:rFonts w:ascii="Times New Roman" w:hAnsi="Times New Roman" w:eastAsia="Times New Roman"/>
          <w:b w:val="0"/>
          <w:sz w:val="28"/>
        </w:rPr>
        <w:t>Previous academic term: 1B</w:t>
      </w:r>
    </w:p>
    <w:p>
      <w:pPr>
        <w:spacing w:after="160" w:line="240" w:lineRule="auto"/>
        <w:jc w:val="center"/>
      </w:pPr>
      <w:r>
        <w:rPr>
          <w:rFonts w:ascii="Times New Roman" w:hAnsi="Times New Roman" w:eastAsia="Times New Roman"/>
          <w:b w:val="0"/>
          <w:sz w:val="28"/>
        </w:rPr>
        <w:t>June 14, 2026</w:t>
      </w:r>
    </w:p>
    <w:p>
      <w:r>
        <w:br w:type="page"/>
      </w:r>
    </w:p>
    <w:p>
      <w:pPr>
        <w:spacing w:before="0" w:after="120" w:line="240" w:lineRule="auto"/>
        <w:jc w:val="center"/>
      </w:pPr>
      <w:r>
        <w:rPr>
          <w:rFonts w:ascii="Times New Roman" w:hAnsi="Times New Roman" w:eastAsia="Times New Roman"/>
          <w:b/>
          <w:i w:val="0"/>
          <w:sz w:val="32"/>
        </w:rPr>
        <w:t>Memo of Submittal</w:t>
      </w:r>
    </w:p>
    <w:p>
      <w:pPr>
        <w:spacing w:before="0" w:after="60" w:line="240" w:lineRule="auto"/>
      </w:pPr>
      <w:r>
        <w:rPr>
          <w:rFonts w:ascii="Times New Roman" w:hAnsi="Times New Roman" w:eastAsia="Times New Roman"/>
          <w:b w:val="0"/>
          <w:i w:val="0"/>
          <w:sz w:val="24"/>
        </w:rPr>
        <w:t>June 14, 2026</w:t>
      </w:r>
    </w:p>
    <w:p>
      <w:pPr>
        <w:spacing w:before="0" w:after="60" w:line="240" w:lineRule="auto"/>
      </w:pPr>
    </w:p>
    <w:p>
      <w:pPr>
        <w:spacing w:before="0" w:after="60" w:line="240" w:lineRule="auto"/>
      </w:pPr>
      <w:r>
        <w:rPr>
          <w:rFonts w:ascii="Times New Roman" w:hAnsi="Times New Roman" w:eastAsia="Times New Roman"/>
          <w:b w:val="0"/>
          <w:i w:val="0"/>
          <w:sz w:val="24"/>
        </w:rPr>
        <w:t>To: PD 11 Evaluators</w:t>
      </w:r>
    </w:p>
    <w:p>
      <w:pPr>
        <w:spacing w:before="0" w:after="60" w:line="240" w:lineRule="auto"/>
      </w:pPr>
      <w:r>
        <w:rPr>
          <w:rFonts w:ascii="Times New Roman" w:hAnsi="Times New Roman" w:eastAsia="Times New Roman"/>
          <w:b w:val="0"/>
          <w:i w:val="0"/>
          <w:sz w:val="24"/>
        </w:rPr>
        <w:t>From: James Yuan</w:t>
      </w:r>
    </w:p>
    <w:p>
      <w:pPr>
        <w:spacing w:before="0" w:after="60" w:line="240" w:lineRule="auto"/>
      </w:pPr>
      <w:r>
        <w:rPr>
          <w:rFonts w:ascii="Times New Roman" w:hAnsi="Times New Roman" w:eastAsia="Times New Roman"/>
          <w:b w:val="0"/>
          <w:i w:val="0"/>
          <w:sz w:val="24"/>
        </w:rPr>
        <w:t>Centre for Work-Integrated Learning</w:t>
      </w:r>
    </w:p>
    <w:p>
      <w:pPr>
        <w:spacing w:before="0" w:after="60" w:line="240" w:lineRule="auto"/>
      </w:pPr>
      <w:r>
        <w:rPr>
          <w:rFonts w:ascii="Times New Roman" w:hAnsi="Times New Roman" w:eastAsia="Times New Roman"/>
          <w:b w:val="0"/>
          <w:i w:val="0"/>
          <w:sz w:val="24"/>
        </w:rPr>
        <w:t>University of Waterloo</w:t>
      </w:r>
    </w:p>
    <w:p>
      <w:pPr>
        <w:spacing w:before="0" w:after="60" w:line="240" w:lineRule="auto"/>
      </w:pPr>
      <w:r>
        <w:rPr>
          <w:rFonts w:ascii="Times New Roman" w:hAnsi="Times New Roman" w:eastAsia="Times New Roman"/>
          <w:b w:val="0"/>
          <w:i w:val="0"/>
          <w:sz w:val="24"/>
        </w:rPr>
        <w:t>Waterloo, Ontario N2L 3G1</w:t>
      </w:r>
    </w:p>
    <w:p>
      <w:pPr>
        <w:spacing w:before="0" w:after="60" w:line="240" w:lineRule="auto"/>
      </w:pPr>
    </w:p>
    <w:p>
      <w:pPr>
        <w:spacing w:before="0" w:after="60" w:line="240" w:lineRule="auto"/>
      </w:pPr>
      <w:r>
        <w:rPr>
          <w:rFonts w:ascii="Times New Roman" w:hAnsi="Times New Roman" w:eastAsia="Times New Roman"/>
          <w:b w:val="0"/>
          <w:i w:val="0"/>
          <w:sz w:val="24"/>
        </w:rPr>
        <w:t>Dear PD evaluators,</w:t>
      </w:r>
    </w:p>
    <w:p>
      <w:pPr>
        <w:spacing w:before="0" w:after="160" w:line="240" w:lineRule="auto"/>
      </w:pPr>
      <w:r>
        <w:rPr>
          <w:rFonts w:ascii="Times New Roman" w:hAnsi="Times New Roman" w:eastAsia="Times New Roman"/>
          <w:b w:val="0"/>
          <w:i w:val="0"/>
          <w:sz w:val="24"/>
        </w:rPr>
        <w:t>I have prepared the second draft of my technical report, "A Solar-Native Architecture for Integrating AutoSci Research Capabilities." My previous academic term was 1B. My employer is Company H, located in Waterloo, Ontario, and the workplace supervisor associated with this project is Stellven Yuan. The workplace project discussed in this report concerns the integration of the public AutoSci research-agent project into an internal platform called Solar.</w:t>
      </w:r>
    </w:p>
    <w:p>
      <w:pPr>
        <w:spacing w:before="0" w:after="160" w:line="240" w:lineRule="auto"/>
      </w:pPr>
      <w:r>
        <w:rPr>
          <w:rFonts w:ascii="Times New Roman" w:hAnsi="Times New Roman" w:eastAsia="Times New Roman"/>
          <w:b w:val="0"/>
          <w:i w:val="0"/>
          <w:sz w:val="24"/>
        </w:rPr>
        <w:t>The purpose of the report is to recommend an implementation architecture for integrating AutoSci capabilities into Solar without reducing Solar to a simple launcher for an external tool. The report uses public repository documentation and non-confidential workplace context. It excludes private credentials, proprietary implementation details, and confidential internal source code.</w:t>
      </w:r>
    </w:p>
    <w:p>
      <w:pPr>
        <w:spacing w:before="0" w:after="160" w:line="240" w:lineRule="auto"/>
      </w:pPr>
      <w:r>
        <w:rPr>
          <w:rFonts w:ascii="Times New Roman" w:hAnsi="Times New Roman" w:eastAsia="Times New Roman"/>
          <w:b w:val="0"/>
          <w:i w:val="0"/>
          <w:sz w:val="24"/>
        </w:rPr>
        <w:t>I acknowledge the use of ChatGPT for organization, drafting assistance, and revision support. The technical judgment, source selection, confidentiality review, revision decisions, and final academic submission decisions are my responsibility. I have checked the report for spelling and grammar errors to the best of my ability.</w:t>
      </w:r>
    </w:p>
    <w:p>
      <w:pPr>
        <w:spacing w:before="0" w:after="160" w:line="240" w:lineRule="auto"/>
      </w:pPr>
      <w:r>
        <w:rPr>
          <w:rFonts w:ascii="Times New Roman" w:hAnsi="Times New Roman" w:eastAsia="Times New Roman"/>
          <w:b w:val="0"/>
          <w:i w:val="0"/>
          <w:sz w:val="24"/>
        </w:rPr>
        <w:t>This report was prepared by me for PD 11 and has not received any previous academic credit at this or any other institution. Where assistance was received, it is acknowledged above.</w:t>
      </w:r>
    </w:p>
    <w:p>
      <w:pPr>
        <w:spacing w:before="0" w:after="160" w:line="240" w:lineRule="auto"/>
      </w:pPr>
      <w:r>
        <w:rPr>
          <w:rFonts w:ascii="Times New Roman" w:hAnsi="Times New Roman" w:eastAsia="Times New Roman"/>
          <w:b w:val="0"/>
          <w:i w:val="0"/>
          <w:sz w:val="24"/>
        </w:rPr>
        <w:t>Sincerely,</w:t>
      </w:r>
    </w:p>
    <w:p>
      <w:pPr>
        <w:spacing w:before="0" w:after="160" w:line="240" w:lineRule="auto"/>
      </w:pPr>
      <w:r>
        <w:rPr>
          <w:rFonts w:ascii="Times New Roman" w:hAnsi="Times New Roman" w:eastAsia="Times New Roman"/>
          <w:b w:val="0"/>
          <w:i w:val="0"/>
          <w:sz w:val="24"/>
        </w:rPr>
        <w:t>James Yuan</w:t>
      </w:r>
    </w:p>
    <w:p>
      <w:pPr>
        <w:spacing w:before="0" w:after="160" w:line="240" w:lineRule="auto"/>
      </w:pPr>
      <w:r>
        <w:rPr>
          <w:rFonts w:ascii="Times New Roman" w:hAnsi="Times New Roman" w:eastAsia="Times New Roman"/>
          <w:b w:val="0"/>
          <w:i w:val="0"/>
          <w:sz w:val="24"/>
        </w:rPr>
        <w:t>21176274</w:t>
      </w:r>
    </w:p>
    <w:p>
      <w:pPr>
        <w:sectPr>
          <w:footerReference w:type="default" r:id="rId9"/>
          <w:pgSz w:w="12240" w:h="15840"/>
          <w:pgMar w:top="1440" w:right="1440" w:bottom="1440" w:left="1440" w:header="720" w:footer="720" w:gutter="0"/>
          <w:cols w:space="720"/>
          <w:titlePg/>
          <w:docGrid w:linePitch="360"/>
        </w:sectPr>
      </w:pPr>
    </w:p>
    <w:p>
      <w:pPr>
        <w:pStyle w:val="Heading1"/>
      </w:pPr>
      <w:r>
        <w:rPr>
          <w:rFonts w:ascii="Times New Roman" w:hAnsi="Times New Roman" w:eastAsia="Times New Roman"/>
        </w:rPr>
        <w:t>Executive Summary</w:t>
      </w:r>
    </w:p>
    <w:p>
      <w:pPr>
        <w:spacing w:before="0" w:after="120" w:line="480" w:lineRule="auto"/>
      </w:pPr>
      <w:r>
        <w:rPr>
          <w:rFonts w:ascii="Times New Roman" w:hAnsi="Times New Roman" w:eastAsia="Times New Roman"/>
          <w:b w:val="0"/>
          <w:i w:val="0"/>
          <w:sz w:val="24"/>
        </w:rPr>
        <w:t>This report recommends a Solar-native architecture for integrating AutoSci research capabilities into Solar. The workplace project already assumes that AutoSci should be integrated; therefore, the report focuses on how the integration should be implemented so that Solar remains the runtime authority for planning, scheduling, evidence, memory projection, and acceptance.</w:t>
      </w:r>
    </w:p>
    <w:p>
      <w:pPr>
        <w:spacing w:before="0" w:after="120" w:line="480" w:lineRule="auto"/>
      </w:pPr>
      <w:r>
        <w:rPr>
          <w:rFonts w:ascii="Times New Roman" w:hAnsi="Times New Roman" w:eastAsia="Times New Roman"/>
          <w:b w:val="0"/>
          <w:i w:val="0"/>
          <w:sz w:val="24"/>
        </w:rPr>
        <w:t>The analysis compares three implementation strategies: a plugin wrapper, a direct core merge, and Solar-native operator assimilation. A plugin wrapper is useful as a temporary compatibility layer because it is quick to build, but it leaves AutoSci as an external box that Solar can call without fully inspecting, scheduling, or gating its internal stages. A direct core merge is also rejected as the final architecture because moving code into Solar does not automatically make the workflow Solar-native and may increase coupling. The recommended approach is to study AutoSci’s workflow, identify the mechanism of each stage, represent those stages as Solar logical and physical operators, govern them with capability capsules, update manuals and routing files, and validate the result with a smoke test.</w:t>
      </w:r>
    </w:p>
    <w:p>
      <w:pPr>
        <w:spacing w:before="0" w:after="120" w:line="480" w:lineRule="auto"/>
      </w:pPr>
      <w:r>
        <w:rPr>
          <w:rFonts w:ascii="Times New Roman" w:hAnsi="Times New Roman" w:eastAsia="Times New Roman"/>
          <w:b w:val="0"/>
          <w:i w:val="0"/>
          <w:sz w:val="24"/>
        </w:rPr>
        <w:t>The proposed implementation plan has seven phases: workflow decomposition, logical operator modeling, physical operator binding, capability capsule construction, manual and routing updates, evidence ABI bridging, and smoke testing. The first implementation should stop at a paper- or topic-to-idea-to-experiment-design TaskGraph rather than immediately attempting full experiment execution. This narrow test is sufficient to prove Solar-native behavior because Solar must compile, dispatch, gate, observe, and close each stage separately.</w:t>
      </w:r>
    </w:p>
    <w:p>
      <w:r>
        <w:br w:type="page"/>
      </w:r>
    </w:p>
    <w:p>
      <w:pPr>
        <w:pStyle w:val="Heading1"/>
      </w:pPr>
      <w:r>
        <w:rPr>
          <w:rFonts w:ascii="Times New Roman" w:hAnsi="Times New Roman" w:eastAsia="Times New Roman"/>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8352"/>
            <w:vAlign w:val="top"/>
          </w:tcPr>
          <w:p>
            <w:pPr>
              <w:spacing w:after="0" w:before="0" w:line="240" w:lineRule="auto"/>
              <w:ind w:left="0"/>
              <w:jc w:val="left"/>
            </w:pPr>
            <w:r/>
            <w:r>
              <w:rPr>
                <w:rFonts w:ascii="Times New Roman" w:hAnsi="Times New Roman" w:eastAsia="Times New Roman"/>
                <w:b w:val="0"/>
                <w:sz w:val="20"/>
              </w:rPr>
              <w:t>Executive Summary</w:t>
            </w:r>
          </w:p>
        </w:tc>
        <w:tc>
          <w:tcPr>
            <w:tcW w:type="dxa" w:w="1007"/>
            <w:vAlign w:val="top"/>
          </w:tcPr>
          <w:p>
            <w:pPr>
              <w:spacing w:after="0" w:before="0" w:line="240" w:lineRule="auto"/>
              <w:jc w:val="right"/>
            </w:pPr>
            <w:r/>
            <w:r>
              <w:rPr>
                <w:rFonts w:ascii="Times New Roman" w:hAnsi="Times New Roman" w:eastAsia="Times New Roman"/>
                <w:b w:val="0"/>
                <w:sz w:val="20"/>
              </w:rPr>
              <w:t>ii</w:t>
            </w:r>
          </w:p>
        </w:tc>
      </w:tr>
      <w:tr>
        <w:tc>
          <w:tcPr>
            <w:tcW w:type="dxa" w:w="8352"/>
            <w:vAlign w:val="top"/>
          </w:tcPr>
          <w:p>
            <w:pPr>
              <w:spacing w:after="0" w:before="0" w:line="240" w:lineRule="auto"/>
              <w:ind w:left="0"/>
              <w:jc w:val="left"/>
            </w:pPr>
            <w:r/>
            <w:r>
              <w:rPr>
                <w:rFonts w:ascii="Times New Roman" w:hAnsi="Times New Roman" w:eastAsia="Times New Roman"/>
                <w:b w:val="0"/>
                <w:sz w:val="20"/>
              </w:rPr>
              <w:t>List of Tables and Figures</w:t>
            </w:r>
          </w:p>
        </w:tc>
        <w:tc>
          <w:tcPr>
            <w:tcW w:type="dxa" w:w="1007"/>
            <w:vAlign w:val="top"/>
          </w:tcPr>
          <w:p>
            <w:pPr>
              <w:spacing w:after="0" w:before="0" w:line="240" w:lineRule="auto"/>
              <w:jc w:val="right"/>
            </w:pPr>
            <w:r/>
            <w:r>
              <w:rPr>
                <w:rFonts w:ascii="Times New Roman" w:hAnsi="Times New Roman" w:eastAsia="Times New Roman"/>
                <w:b w:val="0"/>
                <w:sz w:val="20"/>
              </w:rPr>
              <w:t>iv</w:t>
            </w:r>
          </w:p>
        </w:tc>
      </w:tr>
      <w:tr>
        <w:tc>
          <w:tcPr>
            <w:tcW w:type="dxa" w:w="8352"/>
            <w:vAlign w:val="top"/>
          </w:tcPr>
          <w:p>
            <w:pPr>
              <w:spacing w:after="0" w:before="0" w:line="240" w:lineRule="auto"/>
              <w:ind w:left="0"/>
              <w:jc w:val="left"/>
            </w:pPr>
            <w:r/>
            <w:r>
              <w:rPr>
                <w:rFonts w:ascii="Times New Roman" w:hAnsi="Times New Roman" w:eastAsia="Times New Roman"/>
                <w:b w:val="0"/>
                <w:sz w:val="20"/>
              </w:rPr>
              <w:t>0. Glossary</w:t>
            </w:r>
          </w:p>
        </w:tc>
        <w:tc>
          <w:tcPr>
            <w:tcW w:type="dxa" w:w="1007"/>
            <w:vAlign w:val="top"/>
          </w:tcPr>
          <w:p>
            <w:pPr>
              <w:spacing w:after="0" w:before="0" w:line="240" w:lineRule="auto"/>
              <w:jc w:val="right"/>
            </w:pPr>
            <w:r/>
            <w:r>
              <w:rPr>
                <w:rFonts w:ascii="Times New Roman" w:hAnsi="Times New Roman" w:eastAsia="Times New Roman"/>
                <w:b w:val="0"/>
                <w:sz w:val="20"/>
              </w:rPr>
              <w:t>v</w:t>
            </w:r>
          </w:p>
        </w:tc>
      </w:tr>
      <w:tr>
        <w:tc>
          <w:tcPr>
            <w:tcW w:type="dxa" w:w="8352"/>
            <w:vAlign w:val="top"/>
          </w:tcPr>
          <w:p>
            <w:pPr>
              <w:spacing w:after="0" w:before="0" w:line="240" w:lineRule="auto"/>
              <w:ind w:left="0"/>
              <w:jc w:val="left"/>
            </w:pPr>
            <w:r/>
            <w:r>
              <w:rPr>
                <w:rFonts w:ascii="Times New Roman" w:hAnsi="Times New Roman" w:eastAsia="Times New Roman"/>
                <w:b w:val="0"/>
                <w:sz w:val="20"/>
              </w:rPr>
              <w:t>1. Introduction</w:t>
            </w:r>
          </w:p>
        </w:tc>
        <w:tc>
          <w:tcPr>
            <w:tcW w:type="dxa" w:w="1007"/>
            <w:vAlign w:val="top"/>
          </w:tcPr>
          <w:p>
            <w:pPr>
              <w:spacing w:after="0" w:before="0" w:line="240" w:lineRule="auto"/>
              <w:jc w:val="right"/>
            </w:pPr>
            <w:r/>
            <w:r>
              <w:rPr>
                <w:rFonts w:ascii="Times New Roman" w:hAnsi="Times New Roman" w:eastAsia="Times New Roman"/>
                <w:b w:val="0"/>
                <w:sz w:val="20"/>
              </w:rPr>
              <w:t>1</w:t>
            </w:r>
          </w:p>
        </w:tc>
      </w:tr>
      <w:tr>
        <w:tc>
          <w:tcPr>
            <w:tcW w:type="dxa" w:w="8352"/>
            <w:vAlign w:val="top"/>
          </w:tcPr>
          <w:p>
            <w:pPr>
              <w:spacing w:after="0" w:before="0" w:line="240" w:lineRule="auto"/>
              <w:ind w:left="0"/>
              <w:jc w:val="left"/>
            </w:pPr>
            <w:r/>
            <w:r>
              <w:rPr>
                <w:rFonts w:ascii="Times New Roman" w:hAnsi="Times New Roman" w:eastAsia="Times New Roman"/>
                <w:b w:val="0"/>
                <w:sz w:val="20"/>
              </w:rPr>
              <w:t>2. Literature Review / Background Information</w:t>
            </w:r>
          </w:p>
        </w:tc>
        <w:tc>
          <w:tcPr>
            <w:tcW w:type="dxa" w:w="1007"/>
            <w:vAlign w:val="top"/>
          </w:tcPr>
          <w:p>
            <w:pPr>
              <w:spacing w:after="0" w:before="0" w:line="240" w:lineRule="auto"/>
              <w:jc w:val="right"/>
            </w:pPr>
            <w:r/>
            <w:r>
              <w:rPr>
                <w:rFonts w:ascii="Times New Roman" w:hAnsi="Times New Roman" w:eastAsia="Times New Roman"/>
                <w:b w:val="0"/>
                <w:sz w:val="20"/>
              </w:rPr>
              <w:t>2</w:t>
            </w:r>
          </w:p>
        </w:tc>
      </w:tr>
      <w:tr>
        <w:tc>
          <w:tcPr>
            <w:tcW w:type="dxa" w:w="8352"/>
            <w:vAlign w:val="top"/>
          </w:tcPr>
          <w:p>
            <w:pPr>
              <w:spacing w:after="0" w:before="0" w:line="240" w:lineRule="auto"/>
              <w:ind w:left="288"/>
              <w:jc w:val="left"/>
            </w:pPr>
            <w:r/>
            <w:r>
              <w:rPr>
                <w:rFonts w:ascii="Times New Roman" w:hAnsi="Times New Roman" w:eastAsia="Times New Roman"/>
                <w:b w:val="0"/>
                <w:sz w:val="20"/>
              </w:rPr>
              <w:t>2.1 AutoSci research capabilities</w:t>
            </w:r>
          </w:p>
        </w:tc>
        <w:tc>
          <w:tcPr>
            <w:tcW w:type="dxa" w:w="1007"/>
            <w:vAlign w:val="top"/>
          </w:tcPr>
          <w:p>
            <w:pPr>
              <w:spacing w:after="0" w:before="0" w:line="240" w:lineRule="auto"/>
              <w:jc w:val="right"/>
            </w:pPr>
            <w:r/>
            <w:r>
              <w:rPr>
                <w:rFonts w:ascii="Times New Roman" w:hAnsi="Times New Roman" w:eastAsia="Times New Roman"/>
                <w:b w:val="0"/>
                <w:sz w:val="20"/>
              </w:rPr>
              <w:t>2</w:t>
            </w:r>
          </w:p>
        </w:tc>
      </w:tr>
      <w:tr>
        <w:tc>
          <w:tcPr>
            <w:tcW w:type="dxa" w:w="8352"/>
            <w:vAlign w:val="top"/>
          </w:tcPr>
          <w:p>
            <w:pPr>
              <w:spacing w:after="0" w:before="0" w:line="240" w:lineRule="auto"/>
              <w:ind w:left="288"/>
              <w:jc w:val="left"/>
            </w:pPr>
            <w:r/>
            <w:r>
              <w:rPr>
                <w:rFonts w:ascii="Times New Roman" w:hAnsi="Times New Roman" w:eastAsia="Times New Roman"/>
                <w:b w:val="0"/>
                <w:sz w:val="20"/>
              </w:rPr>
              <w:t>2.2 Solar runtime concepts</w:t>
            </w:r>
          </w:p>
        </w:tc>
        <w:tc>
          <w:tcPr>
            <w:tcW w:type="dxa" w:w="1007"/>
            <w:vAlign w:val="top"/>
          </w:tcPr>
          <w:p>
            <w:pPr>
              <w:spacing w:after="0" w:before="0" w:line="240" w:lineRule="auto"/>
              <w:jc w:val="right"/>
            </w:pPr>
            <w:r/>
            <w:r>
              <w:rPr>
                <w:rFonts w:ascii="Times New Roman" w:hAnsi="Times New Roman" w:eastAsia="Times New Roman"/>
                <w:b w:val="0"/>
                <w:sz w:val="20"/>
              </w:rPr>
              <w:t>3</w:t>
            </w:r>
          </w:p>
        </w:tc>
      </w:tr>
      <w:tr>
        <w:tc>
          <w:tcPr>
            <w:tcW w:type="dxa" w:w="8352"/>
            <w:vAlign w:val="top"/>
          </w:tcPr>
          <w:p>
            <w:pPr>
              <w:spacing w:after="0" w:before="0" w:line="240" w:lineRule="auto"/>
              <w:ind w:left="288"/>
              <w:jc w:val="left"/>
            </w:pPr>
            <w:r/>
            <w:r>
              <w:rPr>
                <w:rFonts w:ascii="Times New Roman" w:hAnsi="Times New Roman" w:eastAsia="Times New Roman"/>
                <w:b w:val="0"/>
                <w:sz w:val="20"/>
              </w:rPr>
              <w:t>2.3 Integration design problem</w:t>
            </w:r>
          </w:p>
        </w:tc>
        <w:tc>
          <w:tcPr>
            <w:tcW w:type="dxa" w:w="1007"/>
            <w:vAlign w:val="top"/>
          </w:tcPr>
          <w:p>
            <w:pPr>
              <w:spacing w:after="0" w:before="0" w:line="240" w:lineRule="auto"/>
              <w:jc w:val="right"/>
            </w:pPr>
            <w:r/>
            <w:r>
              <w:rPr>
                <w:rFonts w:ascii="Times New Roman" w:hAnsi="Times New Roman" w:eastAsia="Times New Roman"/>
                <w:b w:val="0"/>
                <w:sz w:val="20"/>
              </w:rPr>
              <w:t>4</w:t>
            </w:r>
          </w:p>
        </w:tc>
      </w:tr>
      <w:tr>
        <w:tc>
          <w:tcPr>
            <w:tcW w:type="dxa" w:w="8352"/>
            <w:vAlign w:val="top"/>
          </w:tcPr>
          <w:p>
            <w:pPr>
              <w:spacing w:after="0" w:before="0" w:line="240" w:lineRule="auto"/>
              <w:ind w:left="0"/>
              <w:jc w:val="left"/>
            </w:pPr>
            <w:r/>
            <w:r>
              <w:rPr>
                <w:rFonts w:ascii="Times New Roman" w:hAnsi="Times New Roman" w:eastAsia="Times New Roman"/>
                <w:b w:val="0"/>
                <w:sz w:val="20"/>
              </w:rPr>
              <w:t>3. Materials and Methods</w:t>
            </w:r>
          </w:p>
        </w:tc>
        <w:tc>
          <w:tcPr>
            <w:tcW w:type="dxa" w:w="1007"/>
            <w:vAlign w:val="top"/>
          </w:tcPr>
          <w:p>
            <w:pPr>
              <w:spacing w:after="0" w:before="0" w:line="240" w:lineRule="auto"/>
              <w:jc w:val="right"/>
            </w:pPr>
            <w:r/>
            <w:r>
              <w:rPr>
                <w:rFonts w:ascii="Times New Roman" w:hAnsi="Times New Roman" w:eastAsia="Times New Roman"/>
                <w:b w:val="0"/>
                <w:sz w:val="20"/>
              </w:rPr>
              <w:t>5</w:t>
            </w:r>
          </w:p>
        </w:tc>
      </w:tr>
      <w:tr>
        <w:tc>
          <w:tcPr>
            <w:tcW w:type="dxa" w:w="8352"/>
            <w:vAlign w:val="top"/>
          </w:tcPr>
          <w:p>
            <w:pPr>
              <w:spacing w:after="0" w:before="0" w:line="240" w:lineRule="auto"/>
              <w:ind w:left="0"/>
              <w:jc w:val="left"/>
            </w:pPr>
            <w:r/>
            <w:r>
              <w:rPr>
                <w:rFonts w:ascii="Times New Roman" w:hAnsi="Times New Roman" w:eastAsia="Times New Roman"/>
                <w:b w:val="0"/>
                <w:sz w:val="20"/>
              </w:rPr>
              <w:t>4. Results and Analysis</w:t>
            </w:r>
          </w:p>
        </w:tc>
        <w:tc>
          <w:tcPr>
            <w:tcW w:type="dxa" w:w="1007"/>
            <w:vAlign w:val="top"/>
          </w:tcPr>
          <w:p>
            <w:pPr>
              <w:spacing w:after="0" w:before="0" w:line="240" w:lineRule="auto"/>
              <w:jc w:val="right"/>
            </w:pPr>
            <w:r/>
            <w:r>
              <w:rPr>
                <w:rFonts w:ascii="Times New Roman" w:hAnsi="Times New Roman" w:eastAsia="Times New Roman"/>
                <w:b w:val="0"/>
                <w:sz w:val="20"/>
              </w:rPr>
              <w:t>6</w:t>
            </w:r>
          </w:p>
        </w:tc>
      </w:tr>
      <w:tr>
        <w:tc>
          <w:tcPr>
            <w:tcW w:type="dxa" w:w="8352"/>
            <w:vAlign w:val="top"/>
          </w:tcPr>
          <w:p>
            <w:pPr>
              <w:spacing w:after="0" w:before="0" w:line="240" w:lineRule="auto"/>
              <w:ind w:left="288"/>
              <w:jc w:val="left"/>
            </w:pPr>
            <w:r/>
            <w:r>
              <w:rPr>
                <w:rFonts w:ascii="Times New Roman" w:hAnsi="Times New Roman" w:eastAsia="Times New Roman"/>
                <w:b w:val="0"/>
                <w:sz w:val="20"/>
              </w:rPr>
              <w:t>4.1 Problem statement and constraints</w:t>
            </w:r>
          </w:p>
        </w:tc>
        <w:tc>
          <w:tcPr>
            <w:tcW w:type="dxa" w:w="1007"/>
            <w:vAlign w:val="top"/>
          </w:tcPr>
          <w:p>
            <w:pPr>
              <w:spacing w:after="0" w:before="0" w:line="240" w:lineRule="auto"/>
              <w:jc w:val="right"/>
            </w:pPr>
            <w:r/>
            <w:r>
              <w:rPr>
                <w:rFonts w:ascii="Times New Roman" w:hAnsi="Times New Roman" w:eastAsia="Times New Roman"/>
                <w:b w:val="0"/>
                <w:sz w:val="20"/>
              </w:rPr>
              <w:t>6</w:t>
            </w:r>
          </w:p>
        </w:tc>
      </w:tr>
      <w:tr>
        <w:tc>
          <w:tcPr>
            <w:tcW w:type="dxa" w:w="8352"/>
            <w:vAlign w:val="top"/>
          </w:tcPr>
          <w:p>
            <w:pPr>
              <w:spacing w:after="0" w:before="0" w:line="240" w:lineRule="auto"/>
              <w:ind w:left="288"/>
              <w:jc w:val="left"/>
            </w:pPr>
            <w:r/>
            <w:r>
              <w:rPr>
                <w:rFonts w:ascii="Times New Roman" w:hAnsi="Times New Roman" w:eastAsia="Times New Roman"/>
                <w:b w:val="0"/>
                <w:sz w:val="20"/>
              </w:rPr>
              <w:t>4.2 Weighted comparison of alternatives</w:t>
            </w:r>
          </w:p>
        </w:tc>
        <w:tc>
          <w:tcPr>
            <w:tcW w:type="dxa" w:w="1007"/>
            <w:vAlign w:val="top"/>
          </w:tcPr>
          <w:p>
            <w:pPr>
              <w:spacing w:after="0" w:before="0" w:line="240" w:lineRule="auto"/>
              <w:jc w:val="right"/>
            </w:pPr>
            <w:r/>
            <w:r>
              <w:rPr>
                <w:rFonts w:ascii="Times New Roman" w:hAnsi="Times New Roman" w:eastAsia="Times New Roman"/>
                <w:b w:val="0"/>
                <w:sz w:val="20"/>
              </w:rPr>
              <w:t>7</w:t>
            </w:r>
          </w:p>
        </w:tc>
      </w:tr>
      <w:tr>
        <w:tc>
          <w:tcPr>
            <w:tcW w:type="dxa" w:w="8352"/>
            <w:vAlign w:val="top"/>
          </w:tcPr>
          <w:p>
            <w:pPr>
              <w:spacing w:after="0" w:before="0" w:line="240" w:lineRule="auto"/>
              <w:ind w:left="288"/>
              <w:jc w:val="left"/>
            </w:pPr>
            <w:r/>
            <w:r>
              <w:rPr>
                <w:rFonts w:ascii="Times New Roman" w:hAnsi="Times New Roman" w:eastAsia="Times New Roman"/>
                <w:b w:val="0"/>
                <w:sz w:val="20"/>
              </w:rPr>
              <w:t>4.3 Score derivation</w:t>
            </w:r>
          </w:p>
        </w:tc>
        <w:tc>
          <w:tcPr>
            <w:tcW w:type="dxa" w:w="1007"/>
            <w:vAlign w:val="top"/>
          </w:tcPr>
          <w:p>
            <w:pPr>
              <w:spacing w:after="0" w:before="0" w:line="240" w:lineRule="auto"/>
              <w:jc w:val="right"/>
            </w:pPr>
            <w:r/>
            <w:r>
              <w:rPr>
                <w:rFonts w:ascii="Times New Roman" w:hAnsi="Times New Roman" w:eastAsia="Times New Roman"/>
                <w:b w:val="0"/>
                <w:sz w:val="20"/>
              </w:rPr>
              <w:t>8</w:t>
            </w:r>
          </w:p>
        </w:tc>
      </w:tr>
      <w:tr>
        <w:tc>
          <w:tcPr>
            <w:tcW w:type="dxa" w:w="8352"/>
            <w:vAlign w:val="top"/>
          </w:tcPr>
          <w:p>
            <w:pPr>
              <w:spacing w:after="0" w:before="0" w:line="240" w:lineRule="auto"/>
              <w:ind w:left="288"/>
              <w:jc w:val="left"/>
            </w:pPr>
            <w:r/>
            <w:r>
              <w:rPr>
                <w:rFonts w:ascii="Times New Roman" w:hAnsi="Times New Roman" w:eastAsia="Times New Roman"/>
                <w:b w:val="0"/>
                <w:sz w:val="20"/>
              </w:rPr>
              <w:t>4.4 Recommended architecture: operator assimilation</w:t>
            </w:r>
          </w:p>
        </w:tc>
        <w:tc>
          <w:tcPr>
            <w:tcW w:type="dxa" w:w="1007"/>
            <w:vAlign w:val="top"/>
          </w:tcPr>
          <w:p>
            <w:pPr>
              <w:spacing w:after="0" w:before="0" w:line="240" w:lineRule="auto"/>
              <w:jc w:val="right"/>
            </w:pPr>
            <w:r/>
            <w:r>
              <w:rPr>
                <w:rFonts w:ascii="Times New Roman" w:hAnsi="Times New Roman" w:eastAsia="Times New Roman"/>
                <w:b w:val="0"/>
                <w:sz w:val="20"/>
              </w:rPr>
              <w:t>8</w:t>
            </w:r>
          </w:p>
        </w:tc>
      </w:tr>
      <w:tr>
        <w:tc>
          <w:tcPr>
            <w:tcW w:type="dxa" w:w="8352"/>
            <w:vAlign w:val="top"/>
          </w:tcPr>
          <w:p>
            <w:pPr>
              <w:spacing w:after="0" w:before="0" w:line="240" w:lineRule="auto"/>
              <w:ind w:left="288"/>
              <w:jc w:val="left"/>
            </w:pPr>
            <w:r/>
            <w:r>
              <w:rPr>
                <w:rFonts w:ascii="Times New Roman" w:hAnsi="Times New Roman" w:eastAsia="Times New Roman"/>
                <w:b w:val="0"/>
                <w:sz w:val="20"/>
              </w:rPr>
              <w:t>4.5 AutoSci workflow decomposition</w:t>
            </w:r>
          </w:p>
        </w:tc>
        <w:tc>
          <w:tcPr>
            <w:tcW w:type="dxa" w:w="1007"/>
            <w:vAlign w:val="top"/>
          </w:tcPr>
          <w:p>
            <w:pPr>
              <w:spacing w:after="0" w:before="0" w:line="240" w:lineRule="auto"/>
              <w:jc w:val="right"/>
            </w:pPr>
            <w:r/>
            <w:r>
              <w:rPr>
                <w:rFonts w:ascii="Times New Roman" w:hAnsi="Times New Roman" w:eastAsia="Times New Roman"/>
                <w:b w:val="0"/>
                <w:sz w:val="20"/>
              </w:rPr>
              <w:t>9</w:t>
            </w:r>
          </w:p>
        </w:tc>
      </w:tr>
      <w:tr>
        <w:tc>
          <w:tcPr>
            <w:tcW w:type="dxa" w:w="8352"/>
            <w:vAlign w:val="top"/>
          </w:tcPr>
          <w:p>
            <w:pPr>
              <w:spacing w:after="0" w:before="0" w:line="240" w:lineRule="auto"/>
              <w:ind w:left="288"/>
              <w:jc w:val="left"/>
            </w:pPr>
            <w:r/>
            <w:r>
              <w:rPr>
                <w:rFonts w:ascii="Times New Roman" w:hAnsi="Times New Roman" w:eastAsia="Times New Roman"/>
                <w:b w:val="0"/>
                <w:sz w:val="20"/>
              </w:rPr>
              <w:t>4.6 Capability capsules, manuals, and evidence</w:t>
            </w:r>
          </w:p>
        </w:tc>
        <w:tc>
          <w:tcPr>
            <w:tcW w:type="dxa" w:w="1007"/>
            <w:vAlign w:val="top"/>
          </w:tcPr>
          <w:p>
            <w:pPr>
              <w:spacing w:after="0" w:before="0" w:line="240" w:lineRule="auto"/>
              <w:jc w:val="right"/>
            </w:pPr>
            <w:r/>
            <w:r>
              <w:rPr>
                <w:rFonts w:ascii="Times New Roman" w:hAnsi="Times New Roman" w:eastAsia="Times New Roman"/>
                <w:b w:val="0"/>
                <w:sz w:val="20"/>
              </w:rPr>
              <w:t>10</w:t>
            </w:r>
          </w:p>
        </w:tc>
      </w:tr>
      <w:tr>
        <w:tc>
          <w:tcPr>
            <w:tcW w:type="dxa" w:w="8352"/>
            <w:vAlign w:val="top"/>
          </w:tcPr>
          <w:p>
            <w:pPr>
              <w:spacing w:after="0" w:before="0" w:line="240" w:lineRule="auto"/>
              <w:ind w:left="288"/>
              <w:jc w:val="left"/>
            </w:pPr>
            <w:r/>
            <w:r>
              <w:rPr>
                <w:rFonts w:ascii="Times New Roman" w:hAnsi="Times New Roman" w:eastAsia="Times New Roman"/>
                <w:b w:val="0"/>
                <w:sz w:val="20"/>
              </w:rPr>
              <w:t>4.7 Phased implementation and smoke-test design</w:t>
            </w:r>
          </w:p>
        </w:tc>
        <w:tc>
          <w:tcPr>
            <w:tcW w:type="dxa" w:w="1007"/>
            <w:vAlign w:val="top"/>
          </w:tcPr>
          <w:p>
            <w:pPr>
              <w:spacing w:after="0" w:before="0" w:line="240" w:lineRule="auto"/>
              <w:jc w:val="right"/>
            </w:pPr>
            <w:r/>
            <w:r>
              <w:rPr>
                <w:rFonts w:ascii="Times New Roman" w:hAnsi="Times New Roman" w:eastAsia="Times New Roman"/>
                <w:b w:val="0"/>
                <w:sz w:val="20"/>
              </w:rPr>
              <w:t>11</w:t>
            </w:r>
          </w:p>
        </w:tc>
      </w:tr>
      <w:tr>
        <w:tc>
          <w:tcPr>
            <w:tcW w:type="dxa" w:w="8352"/>
            <w:vAlign w:val="top"/>
          </w:tcPr>
          <w:p>
            <w:pPr>
              <w:spacing w:after="0" w:before="0" w:line="240" w:lineRule="auto"/>
              <w:ind w:left="0"/>
              <w:jc w:val="left"/>
            </w:pPr>
            <w:r/>
            <w:r>
              <w:rPr>
                <w:rFonts w:ascii="Times New Roman" w:hAnsi="Times New Roman" w:eastAsia="Times New Roman"/>
                <w:b w:val="0"/>
                <w:sz w:val="20"/>
              </w:rPr>
              <w:t>5. Discussion</w:t>
            </w:r>
          </w:p>
        </w:tc>
        <w:tc>
          <w:tcPr>
            <w:tcW w:type="dxa" w:w="1007"/>
            <w:vAlign w:val="top"/>
          </w:tcPr>
          <w:p>
            <w:pPr>
              <w:spacing w:after="0" w:before="0" w:line="240" w:lineRule="auto"/>
              <w:jc w:val="right"/>
            </w:pPr>
            <w:r/>
            <w:r>
              <w:rPr>
                <w:rFonts w:ascii="Times New Roman" w:hAnsi="Times New Roman" w:eastAsia="Times New Roman"/>
                <w:b w:val="0"/>
                <w:sz w:val="20"/>
              </w:rPr>
              <w:t>12</w:t>
            </w:r>
          </w:p>
        </w:tc>
      </w:tr>
      <w:tr>
        <w:tc>
          <w:tcPr>
            <w:tcW w:type="dxa" w:w="8352"/>
            <w:vAlign w:val="top"/>
          </w:tcPr>
          <w:p>
            <w:pPr>
              <w:spacing w:after="0" w:before="0" w:line="240" w:lineRule="auto"/>
              <w:ind w:left="0"/>
              <w:jc w:val="left"/>
            </w:pPr>
            <w:r/>
            <w:r>
              <w:rPr>
                <w:rFonts w:ascii="Times New Roman" w:hAnsi="Times New Roman" w:eastAsia="Times New Roman"/>
                <w:b w:val="0"/>
                <w:sz w:val="20"/>
              </w:rPr>
              <w:t>6. Conclusions and Recommendations</w:t>
            </w:r>
          </w:p>
        </w:tc>
        <w:tc>
          <w:tcPr>
            <w:tcW w:type="dxa" w:w="1007"/>
            <w:vAlign w:val="top"/>
          </w:tcPr>
          <w:p>
            <w:pPr>
              <w:spacing w:after="0" w:before="0" w:line="240" w:lineRule="auto"/>
              <w:jc w:val="right"/>
            </w:pPr>
            <w:r/>
            <w:r>
              <w:rPr>
                <w:rFonts w:ascii="Times New Roman" w:hAnsi="Times New Roman" w:eastAsia="Times New Roman"/>
                <w:b w:val="0"/>
                <w:sz w:val="20"/>
              </w:rPr>
              <w:t>14</w:t>
            </w:r>
          </w:p>
        </w:tc>
      </w:tr>
      <w:tr>
        <w:tc>
          <w:tcPr>
            <w:tcW w:type="dxa" w:w="8352"/>
            <w:vAlign w:val="top"/>
          </w:tcPr>
          <w:p>
            <w:pPr>
              <w:spacing w:after="0" w:before="0" w:line="240" w:lineRule="auto"/>
              <w:ind w:left="288"/>
              <w:jc w:val="left"/>
            </w:pPr>
            <w:r/>
            <w:r>
              <w:rPr>
                <w:rFonts w:ascii="Times New Roman" w:hAnsi="Times New Roman" w:eastAsia="Times New Roman"/>
                <w:b w:val="0"/>
                <w:sz w:val="20"/>
              </w:rPr>
              <w:t>6.1 Conclusions</w:t>
            </w:r>
          </w:p>
        </w:tc>
        <w:tc>
          <w:tcPr>
            <w:tcW w:type="dxa" w:w="1007"/>
            <w:vAlign w:val="top"/>
          </w:tcPr>
          <w:p>
            <w:pPr>
              <w:spacing w:after="0" w:before="0" w:line="240" w:lineRule="auto"/>
              <w:jc w:val="right"/>
            </w:pPr>
            <w:r/>
            <w:r>
              <w:rPr>
                <w:rFonts w:ascii="Times New Roman" w:hAnsi="Times New Roman" w:eastAsia="Times New Roman"/>
                <w:b w:val="0"/>
                <w:sz w:val="20"/>
              </w:rPr>
              <w:t>14</w:t>
            </w:r>
          </w:p>
        </w:tc>
      </w:tr>
      <w:tr>
        <w:tc>
          <w:tcPr>
            <w:tcW w:type="dxa" w:w="8352"/>
            <w:vAlign w:val="top"/>
          </w:tcPr>
          <w:p>
            <w:pPr>
              <w:spacing w:after="0" w:before="0" w:line="240" w:lineRule="auto"/>
              <w:ind w:left="288"/>
              <w:jc w:val="left"/>
            </w:pPr>
            <w:r/>
            <w:r>
              <w:rPr>
                <w:rFonts w:ascii="Times New Roman" w:hAnsi="Times New Roman" w:eastAsia="Times New Roman"/>
                <w:b w:val="0"/>
                <w:sz w:val="20"/>
              </w:rPr>
              <w:t>6.2 Recommendations</w:t>
            </w:r>
          </w:p>
        </w:tc>
        <w:tc>
          <w:tcPr>
            <w:tcW w:type="dxa" w:w="1007"/>
            <w:vAlign w:val="top"/>
          </w:tcPr>
          <w:p>
            <w:pPr>
              <w:spacing w:after="0" w:before="0" w:line="240" w:lineRule="auto"/>
              <w:jc w:val="right"/>
            </w:pPr>
            <w:r/>
            <w:r>
              <w:rPr>
                <w:rFonts w:ascii="Times New Roman" w:hAnsi="Times New Roman" w:eastAsia="Times New Roman"/>
                <w:b w:val="0"/>
                <w:sz w:val="20"/>
              </w:rPr>
              <w:t>15</w:t>
            </w:r>
          </w:p>
        </w:tc>
      </w:tr>
      <w:tr>
        <w:tc>
          <w:tcPr>
            <w:tcW w:type="dxa" w:w="8352"/>
            <w:vAlign w:val="top"/>
          </w:tcPr>
          <w:p>
            <w:pPr>
              <w:spacing w:after="0" w:before="0" w:line="240" w:lineRule="auto"/>
              <w:ind w:left="0"/>
              <w:jc w:val="left"/>
            </w:pPr>
            <w:r/>
            <w:r>
              <w:rPr>
                <w:rFonts w:ascii="Times New Roman" w:hAnsi="Times New Roman" w:eastAsia="Times New Roman"/>
                <w:b w:val="0"/>
                <w:sz w:val="20"/>
              </w:rPr>
              <w:t>7. References</w:t>
            </w:r>
          </w:p>
        </w:tc>
        <w:tc>
          <w:tcPr>
            <w:tcW w:type="dxa" w:w="1007"/>
            <w:vAlign w:val="top"/>
          </w:tcPr>
          <w:p>
            <w:pPr>
              <w:spacing w:after="0" w:before="0" w:line="240" w:lineRule="auto"/>
              <w:jc w:val="right"/>
            </w:pPr>
            <w:r/>
            <w:r>
              <w:rPr>
                <w:rFonts w:ascii="Times New Roman" w:hAnsi="Times New Roman" w:eastAsia="Times New Roman"/>
                <w:b w:val="0"/>
                <w:sz w:val="20"/>
              </w:rPr>
              <w:t>16</w:t>
            </w:r>
          </w:p>
        </w:tc>
      </w:tr>
      <w:tr>
        <w:tc>
          <w:tcPr>
            <w:tcW w:type="dxa" w:w="8352"/>
            <w:vAlign w:val="top"/>
          </w:tcPr>
          <w:p>
            <w:pPr>
              <w:spacing w:after="0" w:before="0" w:line="240" w:lineRule="auto"/>
              <w:ind w:left="0"/>
              <w:jc w:val="left"/>
            </w:pPr>
            <w:r/>
            <w:r>
              <w:rPr>
                <w:rFonts w:ascii="Times New Roman" w:hAnsi="Times New Roman" w:eastAsia="Times New Roman"/>
                <w:b w:val="0"/>
                <w:sz w:val="20"/>
              </w:rPr>
              <w:t>Appendix A. Detailed Operator Assimilation Mapping</w:t>
            </w:r>
          </w:p>
        </w:tc>
        <w:tc>
          <w:tcPr>
            <w:tcW w:type="dxa" w:w="1007"/>
            <w:vAlign w:val="top"/>
          </w:tcPr>
          <w:p>
            <w:pPr>
              <w:spacing w:after="0" w:before="0" w:line="240" w:lineRule="auto"/>
              <w:jc w:val="right"/>
            </w:pPr>
            <w:r/>
            <w:r>
              <w:rPr>
                <w:rFonts w:ascii="Times New Roman" w:hAnsi="Times New Roman" w:eastAsia="Times New Roman"/>
                <w:b w:val="0"/>
                <w:sz w:val="20"/>
              </w:rPr>
              <w:t>16</w:t>
            </w:r>
          </w:p>
        </w:tc>
      </w:tr>
      <w:tr>
        <w:tc>
          <w:tcPr>
            <w:tcW w:type="dxa" w:w="8352"/>
            <w:vAlign w:val="top"/>
          </w:tcPr>
          <w:p>
            <w:pPr>
              <w:spacing w:after="0" w:before="0" w:line="240" w:lineRule="auto"/>
              <w:ind w:left="0"/>
              <w:jc w:val="left"/>
            </w:pPr>
            <w:r/>
            <w:r>
              <w:rPr>
                <w:rFonts w:ascii="Times New Roman" w:hAnsi="Times New Roman" w:eastAsia="Times New Roman"/>
                <w:b w:val="0"/>
                <w:sz w:val="20"/>
              </w:rPr>
              <w:t>Appendix B. Solar-Native Directory and File Changes</w:t>
            </w:r>
          </w:p>
        </w:tc>
        <w:tc>
          <w:tcPr>
            <w:tcW w:type="dxa" w:w="1007"/>
            <w:vAlign w:val="top"/>
          </w:tcPr>
          <w:p>
            <w:pPr>
              <w:spacing w:after="0" w:before="0" w:line="240" w:lineRule="auto"/>
              <w:jc w:val="right"/>
            </w:pPr>
            <w:r/>
            <w:r>
              <w:rPr>
                <w:rFonts w:ascii="Times New Roman" w:hAnsi="Times New Roman" w:eastAsia="Times New Roman"/>
                <w:b w:val="0"/>
                <w:sz w:val="20"/>
              </w:rPr>
              <w:t>16</w:t>
            </w:r>
          </w:p>
        </w:tc>
      </w:tr>
      <w:tr>
        <w:tc>
          <w:tcPr>
            <w:tcW w:type="dxa" w:w="8352"/>
            <w:vAlign w:val="top"/>
          </w:tcPr>
          <w:p>
            <w:pPr>
              <w:spacing w:after="0" w:before="0" w:line="240" w:lineRule="auto"/>
              <w:ind w:left="0"/>
              <w:jc w:val="left"/>
            </w:pPr>
            <w:r/>
            <w:r>
              <w:rPr>
                <w:rFonts w:ascii="Times New Roman" w:hAnsi="Times New Roman" w:eastAsia="Times New Roman"/>
                <w:b w:val="0"/>
                <w:sz w:val="20"/>
              </w:rPr>
              <w:t>Appendix C. Example Solar Research TaskGraph</w:t>
            </w:r>
          </w:p>
        </w:tc>
        <w:tc>
          <w:tcPr>
            <w:tcW w:type="dxa" w:w="1007"/>
            <w:vAlign w:val="top"/>
          </w:tcPr>
          <w:p>
            <w:pPr>
              <w:spacing w:after="0" w:before="0" w:line="240" w:lineRule="auto"/>
              <w:jc w:val="right"/>
            </w:pPr>
            <w:r/>
            <w:r>
              <w:rPr>
                <w:rFonts w:ascii="Times New Roman" w:hAnsi="Times New Roman" w:eastAsia="Times New Roman"/>
                <w:b w:val="0"/>
                <w:sz w:val="20"/>
              </w:rPr>
              <w:t>17</w:t>
            </w:r>
          </w:p>
        </w:tc>
      </w:tr>
      <w:tr>
        <w:tc>
          <w:tcPr>
            <w:tcW w:type="dxa" w:w="8352"/>
            <w:vAlign w:val="top"/>
          </w:tcPr>
          <w:p>
            <w:pPr>
              <w:spacing w:after="0" w:before="0" w:line="240" w:lineRule="auto"/>
              <w:ind w:left="0"/>
              <w:jc w:val="left"/>
            </w:pPr>
            <w:r/>
            <w:r>
              <w:rPr>
                <w:rFonts w:ascii="Times New Roman" w:hAnsi="Times New Roman" w:eastAsia="Times New Roman"/>
                <w:b w:val="0"/>
                <w:sz w:val="20"/>
              </w:rPr>
              <w:t>Appendix D. Evidence ABI Draft</w:t>
            </w:r>
          </w:p>
        </w:tc>
        <w:tc>
          <w:tcPr>
            <w:tcW w:type="dxa" w:w="1007"/>
            <w:vAlign w:val="top"/>
          </w:tcPr>
          <w:p>
            <w:pPr>
              <w:spacing w:after="0" w:before="0" w:line="240" w:lineRule="auto"/>
              <w:jc w:val="right"/>
            </w:pPr>
            <w:r/>
            <w:r>
              <w:rPr>
                <w:rFonts w:ascii="Times New Roman" w:hAnsi="Times New Roman" w:eastAsia="Times New Roman"/>
                <w:b w:val="0"/>
                <w:sz w:val="20"/>
              </w:rPr>
              <w:t>18</w:t>
            </w:r>
          </w:p>
        </w:tc>
      </w:tr>
    </w:tbl>
    <w:p>
      <w:r>
        <w:br w:type="page"/>
      </w:r>
    </w:p>
    <w:p>
      <w:pPr>
        <w:pStyle w:val="Heading1"/>
      </w:pPr>
      <w:r>
        <w:rPr>
          <w:rFonts w:ascii="Times New Roman" w:hAnsi="Times New Roman" w:eastAsia="Times New Roman"/>
        </w:rPr>
        <w:t>List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8352"/>
            <w:vAlign w:val="top"/>
          </w:tcPr>
          <w:p>
            <w:pPr>
              <w:spacing w:after="0" w:before="0" w:line="240" w:lineRule="auto"/>
              <w:jc w:val="left"/>
            </w:pPr>
            <w:r/>
            <w:r>
              <w:rPr>
                <w:rFonts w:ascii="Times New Roman" w:hAnsi="Times New Roman" w:eastAsia="Times New Roman"/>
                <w:b w:val="0"/>
                <w:sz w:val="20"/>
              </w:rPr>
              <w:t>Table 1. Core definitions used throughout this report</w:t>
            </w:r>
          </w:p>
        </w:tc>
        <w:tc>
          <w:tcPr>
            <w:tcW w:type="dxa" w:w="1007"/>
            <w:vAlign w:val="top"/>
          </w:tcPr>
          <w:p>
            <w:pPr>
              <w:spacing w:after="0" w:before="0" w:line="240" w:lineRule="auto"/>
              <w:jc w:val="right"/>
            </w:pPr>
            <w:r/>
            <w:r>
              <w:rPr>
                <w:rFonts w:ascii="Times New Roman" w:hAnsi="Times New Roman" w:eastAsia="Times New Roman"/>
                <w:b w:val="0"/>
                <w:sz w:val="20"/>
              </w:rPr>
              <w:t>v</w:t>
            </w:r>
          </w:p>
        </w:tc>
      </w:tr>
      <w:tr>
        <w:tc>
          <w:tcPr>
            <w:tcW w:type="dxa" w:w="8352"/>
            <w:vAlign w:val="top"/>
          </w:tcPr>
          <w:p>
            <w:pPr>
              <w:spacing w:after="0" w:before="0" w:line="240" w:lineRule="auto"/>
              <w:jc w:val="left"/>
            </w:pPr>
            <w:r/>
            <w:r>
              <w:rPr>
                <w:rFonts w:ascii="Times New Roman" w:hAnsi="Times New Roman" w:eastAsia="Times New Roman"/>
                <w:b w:val="0"/>
                <w:sz w:val="20"/>
              </w:rPr>
              <w:t>Table 2. Evaluation criteria for integration strategy selection</w:t>
            </w:r>
          </w:p>
        </w:tc>
        <w:tc>
          <w:tcPr>
            <w:tcW w:type="dxa" w:w="1007"/>
            <w:vAlign w:val="top"/>
          </w:tcPr>
          <w:p>
            <w:pPr>
              <w:spacing w:after="0" w:before="0" w:line="240" w:lineRule="auto"/>
              <w:jc w:val="right"/>
            </w:pPr>
            <w:r/>
            <w:r>
              <w:rPr>
                <w:rFonts w:ascii="Times New Roman" w:hAnsi="Times New Roman" w:eastAsia="Times New Roman"/>
                <w:b w:val="0"/>
                <w:sz w:val="20"/>
              </w:rPr>
              <w:t>6</w:t>
            </w:r>
          </w:p>
        </w:tc>
      </w:tr>
      <w:tr>
        <w:tc>
          <w:tcPr>
            <w:tcW w:type="dxa" w:w="8352"/>
            <w:vAlign w:val="top"/>
          </w:tcPr>
          <w:p>
            <w:pPr>
              <w:spacing w:after="0" w:before="0" w:line="240" w:lineRule="auto"/>
              <w:jc w:val="left"/>
            </w:pPr>
            <w:r/>
            <w:r>
              <w:rPr>
                <w:rFonts w:ascii="Times New Roman" w:hAnsi="Times New Roman" w:eastAsia="Times New Roman"/>
                <w:b w:val="0"/>
                <w:sz w:val="20"/>
              </w:rPr>
              <w:t>Table 3. Weighted comparison of candidate integration strategies</w:t>
            </w:r>
          </w:p>
        </w:tc>
        <w:tc>
          <w:tcPr>
            <w:tcW w:type="dxa" w:w="1007"/>
            <w:vAlign w:val="top"/>
          </w:tcPr>
          <w:p>
            <w:pPr>
              <w:spacing w:after="0" w:before="0" w:line="240" w:lineRule="auto"/>
              <w:jc w:val="right"/>
            </w:pPr>
            <w:r/>
            <w:r>
              <w:rPr>
                <w:rFonts w:ascii="Times New Roman" w:hAnsi="Times New Roman" w:eastAsia="Times New Roman"/>
                <w:b w:val="0"/>
                <w:sz w:val="20"/>
              </w:rPr>
              <w:t>7</w:t>
            </w:r>
          </w:p>
        </w:tc>
      </w:tr>
      <w:tr>
        <w:tc>
          <w:tcPr>
            <w:tcW w:type="dxa" w:w="8352"/>
            <w:vAlign w:val="top"/>
          </w:tcPr>
          <w:p>
            <w:pPr>
              <w:spacing w:after="0" w:before="0" w:line="240" w:lineRule="auto"/>
              <w:jc w:val="left"/>
            </w:pPr>
            <w:r/>
            <w:r>
              <w:rPr>
                <w:rFonts w:ascii="Times New Roman" w:hAnsi="Times New Roman" w:eastAsia="Times New Roman"/>
                <w:b w:val="0"/>
                <w:sz w:val="20"/>
              </w:rPr>
              <w:t>Table 4. Score derivation for the main comparison criteria</w:t>
            </w:r>
          </w:p>
        </w:tc>
        <w:tc>
          <w:tcPr>
            <w:tcW w:type="dxa" w:w="1007"/>
            <w:vAlign w:val="top"/>
          </w:tcPr>
          <w:p>
            <w:pPr>
              <w:spacing w:after="0" w:before="0" w:line="240" w:lineRule="auto"/>
              <w:jc w:val="right"/>
            </w:pPr>
            <w:r/>
            <w:r>
              <w:rPr>
                <w:rFonts w:ascii="Times New Roman" w:hAnsi="Times New Roman" w:eastAsia="Times New Roman"/>
                <w:b w:val="0"/>
                <w:sz w:val="20"/>
              </w:rPr>
              <w:t>8</w:t>
            </w:r>
          </w:p>
        </w:tc>
      </w:tr>
      <w:tr>
        <w:tc>
          <w:tcPr>
            <w:tcW w:type="dxa" w:w="8352"/>
            <w:vAlign w:val="top"/>
          </w:tcPr>
          <w:p>
            <w:pPr>
              <w:spacing w:after="0" w:before="0" w:line="240" w:lineRule="auto"/>
              <w:jc w:val="left"/>
            </w:pPr>
            <w:r/>
            <w:r>
              <w:rPr>
                <w:rFonts w:ascii="Times New Roman" w:hAnsi="Times New Roman" w:eastAsia="Times New Roman"/>
                <w:b w:val="0"/>
                <w:sz w:val="20"/>
              </w:rPr>
              <w:t>Figure 1. Solar-native assimilation architecture for AutoSci research capabilities</w:t>
            </w:r>
          </w:p>
        </w:tc>
        <w:tc>
          <w:tcPr>
            <w:tcW w:type="dxa" w:w="1007"/>
            <w:vAlign w:val="top"/>
          </w:tcPr>
          <w:p>
            <w:pPr>
              <w:spacing w:after="0" w:before="0" w:line="240" w:lineRule="auto"/>
              <w:jc w:val="right"/>
            </w:pPr>
            <w:r/>
            <w:r>
              <w:rPr>
                <w:rFonts w:ascii="Times New Roman" w:hAnsi="Times New Roman" w:eastAsia="Times New Roman"/>
                <w:b w:val="0"/>
                <w:sz w:val="20"/>
              </w:rPr>
              <w:t>9</w:t>
            </w:r>
          </w:p>
        </w:tc>
      </w:tr>
      <w:tr>
        <w:tc>
          <w:tcPr>
            <w:tcW w:type="dxa" w:w="8352"/>
            <w:vAlign w:val="top"/>
          </w:tcPr>
          <w:p>
            <w:pPr>
              <w:spacing w:after="0" w:before="0" w:line="240" w:lineRule="auto"/>
              <w:jc w:val="left"/>
            </w:pPr>
            <w:r/>
            <w:r>
              <w:rPr>
                <w:rFonts w:ascii="Times New Roman" w:hAnsi="Times New Roman" w:eastAsia="Times New Roman"/>
                <w:b w:val="0"/>
                <w:sz w:val="20"/>
              </w:rPr>
              <w:t>Table 5. Simplified AutoSci-to-Solar workflow decomposition</w:t>
            </w:r>
          </w:p>
        </w:tc>
        <w:tc>
          <w:tcPr>
            <w:tcW w:type="dxa" w:w="1007"/>
            <w:vAlign w:val="top"/>
          </w:tcPr>
          <w:p>
            <w:pPr>
              <w:spacing w:after="0" w:before="0" w:line="240" w:lineRule="auto"/>
              <w:jc w:val="right"/>
            </w:pPr>
            <w:r/>
            <w:r>
              <w:rPr>
                <w:rFonts w:ascii="Times New Roman" w:hAnsi="Times New Roman" w:eastAsia="Times New Roman"/>
                <w:b w:val="0"/>
                <w:sz w:val="20"/>
              </w:rPr>
              <w:t>9</w:t>
            </w:r>
          </w:p>
        </w:tc>
      </w:tr>
      <w:tr>
        <w:tc>
          <w:tcPr>
            <w:tcW w:type="dxa" w:w="8352"/>
            <w:vAlign w:val="top"/>
          </w:tcPr>
          <w:p>
            <w:pPr>
              <w:spacing w:after="0" w:before="0" w:line="240" w:lineRule="auto"/>
              <w:jc w:val="left"/>
            </w:pPr>
            <w:r/>
            <w:r>
              <w:rPr>
                <w:rFonts w:ascii="Times New Roman" w:hAnsi="Times New Roman" w:eastAsia="Times New Roman"/>
                <w:b w:val="0"/>
                <w:sz w:val="20"/>
              </w:rPr>
              <w:t>Table 6. Proposed Solar-native implementation phases and acceptance criteria</w:t>
            </w:r>
          </w:p>
        </w:tc>
        <w:tc>
          <w:tcPr>
            <w:tcW w:type="dxa" w:w="1007"/>
            <w:vAlign w:val="top"/>
          </w:tcPr>
          <w:p>
            <w:pPr>
              <w:spacing w:after="0" w:before="0" w:line="240" w:lineRule="auto"/>
              <w:jc w:val="right"/>
            </w:pPr>
            <w:r/>
            <w:r>
              <w:rPr>
                <w:rFonts w:ascii="Times New Roman" w:hAnsi="Times New Roman" w:eastAsia="Times New Roman"/>
                <w:b w:val="0"/>
                <w:sz w:val="20"/>
              </w:rPr>
              <w:t>11</w:t>
            </w:r>
          </w:p>
        </w:tc>
      </w:tr>
      <w:tr>
        <w:tc>
          <w:tcPr>
            <w:tcW w:type="dxa" w:w="8352"/>
            <w:vAlign w:val="top"/>
          </w:tcPr>
          <w:p>
            <w:pPr>
              <w:spacing w:after="0" w:before="0" w:line="240" w:lineRule="auto"/>
              <w:jc w:val="left"/>
            </w:pPr>
            <w:r/>
            <w:r>
              <w:rPr>
                <w:rFonts w:ascii="Times New Roman" w:hAnsi="Times New Roman" w:eastAsia="Times New Roman"/>
                <w:b w:val="0"/>
                <w:sz w:val="20"/>
              </w:rPr>
              <w:t>Table 7. Smoke-test acceptance criteria</w:t>
            </w:r>
          </w:p>
        </w:tc>
        <w:tc>
          <w:tcPr>
            <w:tcW w:type="dxa" w:w="1007"/>
            <w:vAlign w:val="top"/>
          </w:tcPr>
          <w:p>
            <w:pPr>
              <w:spacing w:after="0" w:before="0" w:line="240" w:lineRule="auto"/>
              <w:jc w:val="right"/>
            </w:pPr>
            <w:r/>
            <w:r>
              <w:rPr>
                <w:rFonts w:ascii="Times New Roman" w:hAnsi="Times New Roman" w:eastAsia="Times New Roman"/>
                <w:b w:val="0"/>
                <w:sz w:val="20"/>
              </w:rPr>
              <w:t>12</w:t>
            </w:r>
          </w:p>
        </w:tc>
      </w:tr>
      <w:tr>
        <w:tc>
          <w:tcPr>
            <w:tcW w:type="dxa" w:w="8352"/>
            <w:vAlign w:val="top"/>
          </w:tcPr>
          <w:p>
            <w:pPr>
              <w:spacing w:after="0" w:before="0" w:line="240" w:lineRule="auto"/>
              <w:jc w:val="left"/>
            </w:pPr>
            <w:r/>
            <w:r>
              <w:rPr>
                <w:rFonts w:ascii="Times New Roman" w:hAnsi="Times New Roman" w:eastAsia="Times New Roman"/>
                <w:b w:val="0"/>
                <w:sz w:val="20"/>
              </w:rPr>
              <w:t>Table 8. Risk assessment for the recommended architecture</w:t>
            </w:r>
          </w:p>
        </w:tc>
        <w:tc>
          <w:tcPr>
            <w:tcW w:type="dxa" w:w="1007"/>
            <w:vAlign w:val="top"/>
          </w:tcPr>
          <w:p>
            <w:pPr>
              <w:spacing w:after="0" w:before="0" w:line="240" w:lineRule="auto"/>
              <w:jc w:val="right"/>
            </w:pPr>
            <w:r/>
            <w:r>
              <w:rPr>
                <w:rFonts w:ascii="Times New Roman" w:hAnsi="Times New Roman" w:eastAsia="Times New Roman"/>
                <w:b w:val="0"/>
                <w:sz w:val="20"/>
              </w:rPr>
              <w:t>13</w:t>
            </w:r>
          </w:p>
        </w:tc>
      </w:tr>
      <w:tr>
        <w:tc>
          <w:tcPr>
            <w:tcW w:type="dxa" w:w="8352"/>
            <w:vAlign w:val="top"/>
          </w:tcPr>
          <w:p>
            <w:pPr>
              <w:spacing w:after="0" w:before="0" w:line="240" w:lineRule="auto"/>
              <w:jc w:val="left"/>
            </w:pPr>
            <w:r/>
            <w:r>
              <w:rPr>
                <w:rFonts w:ascii="Times New Roman" w:hAnsi="Times New Roman" w:eastAsia="Times New Roman"/>
                <w:b w:val="0"/>
                <w:sz w:val="20"/>
              </w:rPr>
              <w:t>Table 9. Implementation recommendations and done states</w:t>
            </w:r>
          </w:p>
        </w:tc>
        <w:tc>
          <w:tcPr>
            <w:tcW w:type="dxa" w:w="1007"/>
            <w:vAlign w:val="top"/>
          </w:tcPr>
          <w:p>
            <w:pPr>
              <w:spacing w:after="0" w:before="0" w:line="240" w:lineRule="auto"/>
              <w:jc w:val="right"/>
            </w:pPr>
            <w:r/>
            <w:r>
              <w:rPr>
                <w:rFonts w:ascii="Times New Roman" w:hAnsi="Times New Roman" w:eastAsia="Times New Roman"/>
                <w:b w:val="0"/>
                <w:sz w:val="20"/>
              </w:rPr>
              <w:t>15</w:t>
            </w:r>
          </w:p>
        </w:tc>
      </w:tr>
      <w:tr>
        <w:tc>
          <w:tcPr>
            <w:tcW w:type="dxa" w:w="8352"/>
            <w:vAlign w:val="top"/>
          </w:tcPr>
          <w:p>
            <w:pPr>
              <w:spacing w:after="0" w:before="0" w:line="240" w:lineRule="auto"/>
              <w:jc w:val="left"/>
            </w:pPr>
            <w:r/>
            <w:r>
              <w:rPr>
                <w:rFonts w:ascii="Times New Roman" w:hAnsi="Times New Roman" w:eastAsia="Times New Roman"/>
                <w:b w:val="0"/>
                <w:sz w:val="20"/>
              </w:rPr>
              <w:t>Table A1. Detailed operator, capsule, manual, and evidence mapping</w:t>
            </w:r>
          </w:p>
        </w:tc>
        <w:tc>
          <w:tcPr>
            <w:tcW w:type="dxa" w:w="1007"/>
            <w:vAlign w:val="top"/>
          </w:tcPr>
          <w:p>
            <w:pPr>
              <w:spacing w:after="0" w:before="0" w:line="240" w:lineRule="auto"/>
              <w:jc w:val="right"/>
            </w:pPr>
            <w:r/>
            <w:r>
              <w:rPr>
                <w:rFonts w:ascii="Times New Roman" w:hAnsi="Times New Roman" w:eastAsia="Times New Roman"/>
                <w:b w:val="0"/>
                <w:sz w:val="20"/>
              </w:rPr>
              <w:t>16</w:t>
            </w:r>
          </w:p>
        </w:tc>
      </w:tr>
    </w:tbl>
    <w:p>
      <w:r>
        <w:br w:type="page"/>
      </w:r>
    </w:p>
    <w:p>
      <w:pPr>
        <w:pStyle w:val="Heading1"/>
      </w:pPr>
      <w:r>
        <w:rPr>
          <w:rFonts w:ascii="Times New Roman" w:hAnsi="Times New Roman" w:eastAsia="Times New Roman"/>
        </w:rPr>
        <w:t>0. Glossary</w:t>
      </w:r>
    </w:p>
    <w:p>
      <w:pPr>
        <w:spacing w:before="0" w:after="120" w:line="360" w:lineRule="auto"/>
      </w:pPr>
      <w:r>
        <w:rPr>
          <w:rFonts w:ascii="Times New Roman" w:hAnsi="Times New Roman" w:eastAsia="Times New Roman"/>
          <w:b w:val="0"/>
          <w:i w:val="0"/>
          <w:sz w:val="24"/>
        </w:rPr>
        <w:t>This report uses several Solar- and AutoSci-specific architectural terms. Table 1 defines the terms that are needed to follow the analysis. The definitions are written for this report and are intended to reduce ambiguity before the later sections introduce the full architecture.</w:t>
      </w:r>
    </w:p>
    <w:p>
      <w:pPr>
        <w:pStyle w:val="Caption"/>
        <w:spacing w:line="240" w:lineRule="auto" w:after="120"/>
      </w:pPr>
      <w:r>
        <w:rPr>
          <w:rFonts w:ascii="Times New Roman" w:hAnsi="Times New Roman" w:eastAsia="Times New Roman"/>
          <w:i/>
          <w:sz w:val="20"/>
        </w:rPr>
        <w:t>Table 1. Core definitions used throughout this report. The table defines project-specific terms before they are used in the analysis so that the report can be read by a broader technical audience.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520"/>
            <w:vAlign w:val="top"/>
            <w:shd w:fill="D9EAF7"/>
          </w:tcPr>
          <w:p>
            <w:pPr>
              <w:spacing w:after="0" w:before="0" w:line="240" w:lineRule="auto"/>
              <w:jc w:val="left"/>
            </w:pPr>
            <w:r/>
            <w:r>
              <w:rPr>
                <w:rFonts w:ascii="Times New Roman" w:hAnsi="Times New Roman" w:eastAsia="Times New Roman"/>
                <w:b/>
                <w:sz w:val="18"/>
              </w:rPr>
              <w:t>Term</w:t>
            </w:r>
          </w:p>
        </w:tc>
        <w:tc>
          <w:tcPr>
            <w:tcW w:type="dxa" w:w="6840"/>
            <w:vAlign w:val="top"/>
            <w:shd w:fill="D9EAF7"/>
          </w:tcPr>
          <w:p>
            <w:pPr>
              <w:spacing w:after="0" w:before="0" w:line="240" w:lineRule="auto"/>
              <w:jc w:val="left"/>
            </w:pPr>
            <w:r/>
            <w:r>
              <w:rPr>
                <w:rFonts w:ascii="Times New Roman" w:hAnsi="Times New Roman" w:eastAsia="Times New Roman"/>
                <w:b/>
                <w:sz w:val="18"/>
              </w:rPr>
              <w:t>Definition</w:t>
            </w:r>
          </w:p>
        </w:tc>
      </w:tr>
      <w:tr>
        <w:tc>
          <w:tcPr>
            <w:tcW w:type="dxa" w:w="2520"/>
            <w:vAlign w:val="top"/>
          </w:tcPr>
          <w:p>
            <w:pPr>
              <w:spacing w:after="0" w:before="0" w:line="240" w:lineRule="auto"/>
              <w:jc w:val="left"/>
            </w:pPr>
            <w:r/>
            <w:r>
              <w:rPr>
                <w:rFonts w:ascii="Times New Roman" w:hAnsi="Times New Roman" w:eastAsia="Times New Roman"/>
                <w:b/>
                <w:sz w:val="18"/>
              </w:rPr>
              <w:t>Research lifecycle</w:t>
            </w:r>
          </w:p>
        </w:tc>
        <w:tc>
          <w:tcPr>
            <w:tcW w:type="dxa" w:w="6840"/>
            <w:vAlign w:val="top"/>
          </w:tcPr>
          <w:p>
            <w:pPr>
              <w:spacing w:after="0" w:before="0" w:line="240" w:lineRule="auto"/>
              <w:jc w:val="left"/>
            </w:pPr>
            <w:r/>
            <w:r>
              <w:rPr>
                <w:rFonts w:ascii="Times New Roman" w:hAnsi="Times New Roman" w:eastAsia="Times New Roman"/>
                <w:b w:val="0"/>
                <w:sz w:val="18"/>
              </w:rPr>
              <w:t>The sequence of activities required to transform scientific literature into validated research outcomes. In AutoSci, this includes paper ingestion, ideation, experiment design, experiment execution, scientific evaluation, and paper generation.</w:t>
            </w:r>
          </w:p>
        </w:tc>
      </w:tr>
      <w:tr>
        <w:tc>
          <w:tcPr>
            <w:tcW w:type="dxa" w:w="2520"/>
            <w:vAlign w:val="top"/>
          </w:tcPr>
          <w:p>
            <w:pPr>
              <w:spacing w:after="0" w:before="0" w:line="240" w:lineRule="auto"/>
              <w:jc w:val="left"/>
            </w:pPr>
            <w:r/>
            <w:r>
              <w:rPr>
                <w:rFonts w:ascii="Times New Roman" w:hAnsi="Times New Roman" w:eastAsia="Times New Roman"/>
                <w:b/>
                <w:sz w:val="18"/>
              </w:rPr>
              <w:t>Solar-native integration</w:t>
            </w:r>
          </w:p>
        </w:tc>
        <w:tc>
          <w:tcPr>
            <w:tcW w:type="dxa" w:w="6840"/>
            <w:vAlign w:val="top"/>
          </w:tcPr>
          <w:p>
            <w:pPr>
              <w:spacing w:after="0" w:before="0" w:line="240" w:lineRule="auto"/>
              <w:jc w:val="left"/>
            </w:pPr>
            <w:r/>
            <w:r>
              <w:rPr>
                <w:rFonts w:ascii="Times New Roman" w:hAnsi="Times New Roman" w:eastAsia="Times New Roman"/>
                <w:b w:val="0"/>
                <w:sz w:val="18"/>
              </w:rPr>
              <w:t>An integration approach in which AutoSci capabilities are represented using Solar’s own runtime abstractions rather than being executed as an opaque external subsystem. Solar remains responsible for workflow orchestration, scheduling, verification, and runtime management.</w:t>
            </w:r>
          </w:p>
        </w:tc>
      </w:tr>
      <w:tr>
        <w:tc>
          <w:tcPr>
            <w:tcW w:type="dxa" w:w="2520"/>
            <w:vAlign w:val="top"/>
          </w:tcPr>
          <w:p>
            <w:pPr>
              <w:spacing w:after="0" w:before="0" w:line="240" w:lineRule="auto"/>
              <w:jc w:val="left"/>
            </w:pPr>
            <w:r/>
            <w:r>
              <w:rPr>
                <w:rFonts w:ascii="Times New Roman" w:hAnsi="Times New Roman" w:eastAsia="Times New Roman"/>
                <w:b/>
                <w:sz w:val="18"/>
              </w:rPr>
              <w:t>Logical operator</w:t>
            </w:r>
          </w:p>
        </w:tc>
        <w:tc>
          <w:tcPr>
            <w:tcW w:type="dxa" w:w="6840"/>
            <w:vAlign w:val="top"/>
          </w:tcPr>
          <w:p>
            <w:pPr>
              <w:spacing w:after="0" w:before="0" w:line="240" w:lineRule="auto"/>
              <w:jc w:val="left"/>
            </w:pPr>
            <w:r/>
            <w:r>
              <w:rPr>
                <w:rFonts w:ascii="Times New Roman" w:hAnsi="Times New Roman" w:eastAsia="Times New Roman"/>
                <w:b w:val="0"/>
                <w:sz w:val="18"/>
              </w:rPr>
              <w:t>A semantic description of a unit of work that Solar understands. It describes what work should be performed, such as paper ingestion or experiment design, without specifying the execution environment.</w:t>
            </w:r>
          </w:p>
        </w:tc>
      </w:tr>
      <w:tr>
        <w:tc>
          <w:tcPr>
            <w:tcW w:type="dxa" w:w="2520"/>
            <w:vAlign w:val="top"/>
          </w:tcPr>
          <w:p>
            <w:pPr>
              <w:spacing w:after="0" w:before="0" w:line="240" w:lineRule="auto"/>
              <w:jc w:val="left"/>
            </w:pPr>
            <w:r/>
            <w:r>
              <w:rPr>
                <w:rFonts w:ascii="Times New Roman" w:hAnsi="Times New Roman" w:eastAsia="Times New Roman"/>
                <w:b/>
                <w:sz w:val="18"/>
              </w:rPr>
              <w:t>Physical operator</w:t>
            </w:r>
          </w:p>
        </w:tc>
        <w:tc>
          <w:tcPr>
            <w:tcW w:type="dxa" w:w="6840"/>
            <w:vAlign w:val="top"/>
          </w:tcPr>
          <w:p>
            <w:pPr>
              <w:spacing w:after="0" w:before="0" w:line="240" w:lineRule="auto"/>
              <w:jc w:val="left"/>
            </w:pPr>
            <w:r/>
            <w:r>
              <w:rPr>
                <w:rFonts w:ascii="Times New Roman" w:hAnsi="Times New Roman" w:eastAsia="Times New Roman"/>
                <w:b w:val="0"/>
                <w:sz w:val="18"/>
              </w:rPr>
              <w:t>The execution environment that carries out a logical operator. Examples include Claude Code sessions, Codex workers, browser agents, Python programs, shell processes, or remote GPU workers.</w:t>
            </w:r>
          </w:p>
        </w:tc>
      </w:tr>
      <w:tr>
        <w:tc>
          <w:tcPr>
            <w:tcW w:type="dxa" w:w="2520"/>
            <w:vAlign w:val="top"/>
          </w:tcPr>
          <w:p>
            <w:pPr>
              <w:spacing w:after="0" w:before="0" w:line="240" w:lineRule="auto"/>
              <w:jc w:val="left"/>
            </w:pPr>
            <w:r/>
            <w:r>
              <w:rPr>
                <w:rFonts w:ascii="Times New Roman" w:hAnsi="Times New Roman" w:eastAsia="Times New Roman"/>
                <w:b/>
                <w:sz w:val="18"/>
              </w:rPr>
              <w:t>Capability capsule</w:t>
            </w:r>
          </w:p>
        </w:tc>
        <w:tc>
          <w:tcPr>
            <w:tcW w:type="dxa" w:w="6840"/>
            <w:vAlign w:val="top"/>
          </w:tcPr>
          <w:p>
            <w:pPr>
              <w:spacing w:after="0" w:before="0" w:line="240" w:lineRule="auto"/>
              <w:jc w:val="left"/>
            </w:pPr>
            <w:r/>
            <w:r>
              <w:rPr>
                <w:rFonts w:ascii="Times New Roman" w:hAnsi="Times New Roman" w:eastAsia="Times New Roman"/>
                <w:b w:val="0"/>
                <w:sz w:val="18"/>
              </w:rPr>
              <w:t>A structured specification attached to an operator. It defines responsibilities, required inputs, expected outputs, permitted effects, verification rules, and compatibility with other operators.</w:t>
            </w:r>
          </w:p>
        </w:tc>
      </w:tr>
      <w:tr>
        <w:tc>
          <w:tcPr>
            <w:tcW w:type="dxa" w:w="2520"/>
            <w:vAlign w:val="top"/>
          </w:tcPr>
          <w:p>
            <w:pPr>
              <w:spacing w:after="0" w:before="0" w:line="240" w:lineRule="auto"/>
              <w:jc w:val="left"/>
            </w:pPr>
            <w:r/>
            <w:r>
              <w:rPr>
                <w:rFonts w:ascii="Times New Roman" w:hAnsi="Times New Roman" w:eastAsia="Times New Roman"/>
                <w:b/>
                <w:sz w:val="18"/>
              </w:rPr>
              <w:t>TaskGraph</w:t>
            </w:r>
          </w:p>
        </w:tc>
        <w:tc>
          <w:tcPr>
            <w:tcW w:type="dxa" w:w="6840"/>
            <w:vAlign w:val="top"/>
          </w:tcPr>
          <w:p>
            <w:pPr>
              <w:spacing w:after="0" w:before="0" w:line="240" w:lineRule="auto"/>
              <w:jc w:val="left"/>
            </w:pPr>
            <w:r/>
            <w:r>
              <w:rPr>
                <w:rFonts w:ascii="Times New Roman" w:hAnsi="Times New Roman" w:eastAsia="Times New Roman"/>
                <w:b w:val="0"/>
                <w:sz w:val="18"/>
              </w:rPr>
              <w:t>Solar’s machine-readable workflow representation. A TaskGraph decomposes a complex objective into dependent nodes that can be scheduled, monitored, resumed, and verified independently.</w:t>
            </w:r>
          </w:p>
        </w:tc>
      </w:tr>
      <w:tr>
        <w:tc>
          <w:tcPr>
            <w:tcW w:type="dxa" w:w="2520"/>
            <w:vAlign w:val="top"/>
          </w:tcPr>
          <w:p>
            <w:pPr>
              <w:spacing w:after="0" w:before="0" w:line="240" w:lineRule="auto"/>
              <w:jc w:val="left"/>
            </w:pPr>
            <w:r/>
            <w:r>
              <w:rPr>
                <w:rFonts w:ascii="Times New Roman" w:hAnsi="Times New Roman" w:eastAsia="Times New Roman"/>
                <w:b/>
                <w:sz w:val="18"/>
              </w:rPr>
              <w:t>Workflow decomposition</w:t>
            </w:r>
          </w:p>
        </w:tc>
        <w:tc>
          <w:tcPr>
            <w:tcW w:type="dxa" w:w="6840"/>
            <w:vAlign w:val="top"/>
          </w:tcPr>
          <w:p>
            <w:pPr>
              <w:spacing w:after="0" w:before="0" w:line="240" w:lineRule="auto"/>
              <w:jc w:val="left"/>
            </w:pPr>
            <w:r/>
            <w:r>
              <w:rPr>
                <w:rFonts w:ascii="Times New Roman" w:hAnsi="Times New Roman" w:eastAsia="Times New Roman"/>
                <w:b w:val="0"/>
                <w:sz w:val="18"/>
              </w:rPr>
              <w:t>The process of analyzing an existing workflow, such as AutoSci, and separating it into independent execution stages with defined responsibilities, inputs, outputs, and evidence.</w:t>
            </w:r>
          </w:p>
        </w:tc>
      </w:tr>
      <w:tr>
        <w:tc>
          <w:tcPr>
            <w:tcW w:type="dxa" w:w="2520"/>
            <w:vAlign w:val="top"/>
          </w:tcPr>
          <w:p>
            <w:pPr>
              <w:spacing w:after="0" w:before="0" w:line="240" w:lineRule="auto"/>
              <w:jc w:val="left"/>
            </w:pPr>
            <w:r/>
            <w:r>
              <w:rPr>
                <w:rFonts w:ascii="Times New Roman" w:hAnsi="Times New Roman" w:eastAsia="Times New Roman"/>
                <w:b/>
                <w:sz w:val="18"/>
              </w:rPr>
              <w:t>Operator assimilation</w:t>
            </w:r>
          </w:p>
        </w:tc>
        <w:tc>
          <w:tcPr>
            <w:tcW w:type="dxa" w:w="6840"/>
            <w:vAlign w:val="top"/>
          </w:tcPr>
          <w:p>
            <w:pPr>
              <w:spacing w:after="0" w:before="0" w:line="240" w:lineRule="auto"/>
              <w:jc w:val="left"/>
            </w:pPr>
            <w:r/>
            <w:r>
              <w:rPr>
                <w:rFonts w:ascii="Times New Roman" w:hAnsi="Times New Roman" w:eastAsia="Times New Roman"/>
                <w:b w:val="0"/>
                <w:sz w:val="18"/>
              </w:rPr>
              <w:t>The proposed integration strategy in this report. AutoSci workflow stages are translated into Solar-native logical operators, physical operators, capability capsules, TaskGraph templates, and evidence requirements.</w:t>
            </w:r>
          </w:p>
        </w:tc>
      </w:tr>
      <w:tr>
        <w:tc>
          <w:tcPr>
            <w:tcW w:type="dxa" w:w="2520"/>
            <w:vAlign w:val="top"/>
          </w:tcPr>
          <w:p>
            <w:pPr>
              <w:spacing w:after="0" w:before="0" w:line="240" w:lineRule="auto"/>
              <w:jc w:val="left"/>
            </w:pPr>
            <w:r/>
            <w:r>
              <w:rPr>
                <w:rFonts w:ascii="Times New Roman" w:hAnsi="Times New Roman" w:eastAsia="Times New Roman"/>
                <w:b/>
                <w:sz w:val="18"/>
              </w:rPr>
              <w:t>Evidence ABI</w:t>
            </w:r>
          </w:p>
        </w:tc>
        <w:tc>
          <w:tcPr>
            <w:tcW w:type="dxa" w:w="6840"/>
            <w:vAlign w:val="top"/>
          </w:tcPr>
          <w:p>
            <w:pPr>
              <w:spacing w:after="0" w:before="0" w:line="240" w:lineRule="auto"/>
              <w:jc w:val="left"/>
            </w:pPr>
            <w:r/>
            <w:r>
              <w:rPr>
                <w:rFonts w:ascii="Times New Roman" w:hAnsi="Times New Roman" w:eastAsia="Times New Roman"/>
                <w:b w:val="0"/>
                <w:sz w:val="18"/>
              </w:rPr>
              <w:t>A standardized evidence interface used by Solar to determine whether a workflow stage has completed successfully. It relies on artifacts such as handoff documents, evaluation sidecars, logs, and generated outputs.</w:t>
            </w:r>
          </w:p>
        </w:tc>
      </w:tr>
      <w:tr>
        <w:tc>
          <w:tcPr>
            <w:tcW w:type="dxa" w:w="2520"/>
            <w:vAlign w:val="top"/>
          </w:tcPr>
          <w:p>
            <w:pPr>
              <w:spacing w:after="0" w:before="0" w:line="240" w:lineRule="auto"/>
              <w:jc w:val="left"/>
            </w:pPr>
            <w:r/>
            <w:r>
              <w:rPr>
                <w:rFonts w:ascii="Times New Roman" w:hAnsi="Times New Roman" w:eastAsia="Times New Roman"/>
                <w:b/>
                <w:sz w:val="18"/>
              </w:rPr>
              <w:t>Smoke test</w:t>
            </w:r>
          </w:p>
        </w:tc>
        <w:tc>
          <w:tcPr>
            <w:tcW w:type="dxa" w:w="6840"/>
            <w:vAlign w:val="top"/>
          </w:tcPr>
          <w:p>
            <w:pPr>
              <w:spacing w:after="0" w:before="0" w:line="240" w:lineRule="auto"/>
              <w:jc w:val="left"/>
            </w:pPr>
            <w:r/>
            <w:r>
              <w:rPr>
                <w:rFonts w:ascii="Times New Roman" w:hAnsi="Times New Roman" w:eastAsia="Times New Roman"/>
                <w:b w:val="0"/>
                <w:sz w:val="18"/>
              </w:rPr>
              <w:t>A limited end-to-end validation used to verify that the proposed integration behaves correctly before implementing the complete research lifecycle.</w:t>
            </w:r>
          </w:p>
        </w:tc>
      </w:tr>
      <w:tr>
        <w:tc>
          <w:tcPr>
            <w:tcW w:type="dxa" w:w="2520"/>
            <w:vAlign w:val="top"/>
          </w:tcPr>
          <w:p>
            <w:pPr>
              <w:spacing w:after="0" w:before="0" w:line="240" w:lineRule="auto"/>
              <w:jc w:val="left"/>
            </w:pPr>
            <w:r/>
            <w:r>
              <w:rPr>
                <w:rFonts w:ascii="Times New Roman" w:hAnsi="Times New Roman" w:eastAsia="Times New Roman"/>
                <w:b/>
                <w:sz w:val="18"/>
              </w:rPr>
              <w:t>Scientific memory</w:t>
            </w:r>
          </w:p>
        </w:tc>
        <w:tc>
          <w:tcPr>
            <w:tcW w:type="dxa" w:w="6840"/>
            <w:vAlign w:val="top"/>
          </w:tcPr>
          <w:p>
            <w:pPr>
              <w:spacing w:after="0" w:before="0" w:line="240" w:lineRule="auto"/>
              <w:jc w:val="left"/>
            </w:pPr>
            <w:r/>
            <w:r>
              <w:rPr>
                <w:rFonts w:ascii="Times New Roman" w:hAnsi="Times New Roman" w:eastAsia="Times New Roman"/>
                <w:b w:val="0"/>
                <w:sz w:val="18"/>
              </w:rPr>
              <w:t>Persistent domain knowledge maintained by AutoSci, including papers, concepts, methods, ideas, experiments, and scientific relationships.</w:t>
            </w:r>
          </w:p>
        </w:tc>
      </w:tr>
      <w:tr>
        <w:tc>
          <w:tcPr>
            <w:tcW w:type="dxa" w:w="2520"/>
            <w:vAlign w:val="top"/>
          </w:tcPr>
          <w:p>
            <w:pPr>
              <w:spacing w:after="0" w:before="0" w:line="240" w:lineRule="auto"/>
              <w:jc w:val="left"/>
            </w:pPr>
            <w:r/>
            <w:r>
              <w:rPr>
                <w:rFonts w:ascii="Times New Roman" w:hAnsi="Times New Roman" w:eastAsia="Times New Roman"/>
                <w:b/>
                <w:sz w:val="18"/>
              </w:rPr>
              <w:t>Runtime memory</w:t>
            </w:r>
          </w:p>
        </w:tc>
        <w:tc>
          <w:tcPr>
            <w:tcW w:type="dxa" w:w="6840"/>
            <w:vAlign w:val="top"/>
          </w:tcPr>
          <w:p>
            <w:pPr>
              <w:spacing w:after="0" w:before="0" w:line="240" w:lineRule="auto"/>
              <w:jc w:val="left"/>
            </w:pPr>
            <w:r/>
            <w:r>
              <w:rPr>
                <w:rFonts w:ascii="Times New Roman" w:hAnsi="Times New Roman" w:eastAsia="Times New Roman"/>
                <w:b w:val="0"/>
                <w:sz w:val="18"/>
              </w:rPr>
              <w:t>Operational state maintained by Solar, including execution history, workflow status, evidence records, accepted artifacts, and execution logs.</w:t>
            </w:r>
          </w:p>
        </w:tc>
      </w:tr>
    </w:tbl>
    <w:p>
      <w:pPr>
        <w:sectPr>
          <w:footerReference w:type="default" r:id="rId10"/>
          <w:headerReference w:type="default" r:id="rId11"/>
          <w:pgSz w:w="12240" w:h="15840"/>
          <w:pgMar w:top="1440" w:right="1440" w:bottom="1440" w:left="1440" w:header="720" w:footer="720" w:gutter="0"/>
          <w:cols w:space="720"/>
          <w:titlePg/>
          <w:docGrid w:linePitch="360"/>
          <w:pgNumType w:start="2" w:fmt="lowerRoman"/>
        </w:sectPr>
      </w:pPr>
    </w:p>
    <w:p>
      <w:pPr>
        <w:pStyle w:val="Heading1"/>
      </w:pPr>
      <w:r>
        <w:rPr>
          <w:rFonts w:ascii="Times New Roman" w:hAnsi="Times New Roman" w:eastAsia="Times New Roman"/>
        </w:rPr>
        <w:t>1. Introduction</w:t>
      </w:r>
    </w:p>
    <w:p>
      <w:pPr>
        <w:spacing w:before="0" w:after="120" w:line="480" w:lineRule="auto"/>
      </w:pPr>
      <w:r>
        <w:rPr>
          <w:rFonts w:ascii="Times New Roman" w:hAnsi="Times New Roman" w:eastAsia="Times New Roman"/>
          <w:b w:val="0"/>
          <w:i w:val="0"/>
          <w:sz w:val="24"/>
        </w:rPr>
        <w:t>The workplace project analyzed in this report is the integration of AutoSci research capabilities into Solar. AutoSci is a memory-centric agent system for scientific research. It provides lifecycle functions such as paper ingestion, literature discovery, research ideation, experiment design, experiment execution, verdict generation, and paper writing (Qian et al., 2026; skyllwt, 2026). Solar is an AI-native runtime and control-plane system for long-running work. It organizes user intent into contracts, TaskGraphs, logical operators, physical operators, gates, and evidence artifacts (Stellven, 2026a, 2026b).</w:t>
      </w:r>
    </w:p>
    <w:p>
      <w:pPr>
        <w:spacing w:before="0" w:after="120" w:line="480" w:lineRule="auto"/>
      </w:pPr>
      <w:r>
        <w:rPr>
          <w:rFonts w:ascii="Times New Roman" w:hAnsi="Times New Roman" w:eastAsia="Times New Roman"/>
          <w:b w:val="0"/>
          <w:i w:val="0"/>
          <w:sz w:val="24"/>
        </w:rPr>
        <w:t>The practical problem is not whether AutoSci should be integrated. That decision is already part of the workplace direction. The practical problem is how to integrate AutoSci without reducing Solar to a launcher for an external research tool. If Solar simply uses AutoSci as a plugin wrapper, Solar can call AutoSci, but it cannot easily inspect the intermediate research stages, operator capabilities, write scopes, failure modes, or evidence requirements. Such a design would feel integrated at the command level but not at the runtime level.</w:t>
      </w:r>
    </w:p>
    <w:p>
      <w:pPr>
        <w:spacing w:before="0" w:after="120" w:line="480" w:lineRule="auto"/>
      </w:pPr>
      <w:r>
        <w:rPr>
          <w:rFonts w:ascii="Times New Roman" w:hAnsi="Times New Roman" w:eastAsia="Times New Roman"/>
          <w:b w:val="0"/>
          <w:i w:val="0"/>
          <w:sz w:val="24"/>
        </w:rPr>
        <w:t>The objective of this report is to recommend a Solar-native architecture for integrating AutoSci research capabilities. The report evaluates available integration strategies, defines selection criteria, and recommends an approach based on operator assimilation. In the recommended architecture, the engineering team first learns the AutoSci workflow and then decomposes it into Solar-native components. The result should let Solar compile, schedule, observe, evaluate, and resume AutoSci-derived research tasks as first-class Solar work.</w:t>
      </w:r>
    </w:p>
    <w:p>
      <w:pPr>
        <w:spacing w:before="0" w:after="120" w:line="480" w:lineRule="auto"/>
      </w:pPr>
      <w:r>
        <w:rPr>
          <w:rFonts w:ascii="Times New Roman" w:hAnsi="Times New Roman" w:eastAsia="Times New Roman"/>
          <w:b w:val="0"/>
          <w:i w:val="0"/>
          <w:sz w:val="24"/>
        </w:rPr>
        <w:t>This report uses public repository documentation and non-confidential workplace context. It does not include private credentials, proprietary implementation details, internal source code, or confidential employer information.</w:t>
      </w:r>
    </w:p>
    <w:p>
      <w:pPr>
        <w:pStyle w:val="Heading1"/>
      </w:pPr>
      <w:r>
        <w:rPr>
          <w:rFonts w:ascii="Times New Roman" w:hAnsi="Times New Roman" w:eastAsia="Times New Roman"/>
        </w:rPr>
        <w:t>2. Literature Review / Background Information</w:t>
      </w:r>
    </w:p>
    <w:p>
      <w:pPr>
        <w:pStyle w:val="Heading2"/>
      </w:pPr>
      <w:r>
        <w:rPr>
          <w:rFonts w:ascii="Times New Roman" w:hAnsi="Times New Roman" w:eastAsia="Times New Roman"/>
        </w:rPr>
        <w:t>2.1 AutoSci research capabilities</w:t>
      </w:r>
    </w:p>
    <w:p>
      <w:pPr>
        <w:spacing w:before="0" w:after="120" w:line="480" w:lineRule="auto"/>
      </w:pPr>
      <w:r>
        <w:rPr>
          <w:rFonts w:ascii="Times New Roman" w:hAnsi="Times New Roman" w:eastAsia="Times New Roman"/>
          <w:b w:val="0"/>
          <w:i w:val="0"/>
          <w:sz w:val="24"/>
        </w:rPr>
        <w:t>AutoSci is organized around a scientific research lifecycle. Its public repository describes the project as an AI research agent that can read, think, experiment, write, evolve, and remember across projects (skyllwt, 2026). The associated paper frames AutoSci as a memory-centric agentic system for the full scientific research lifecycle (Qian et al., 2026). Together, these sources imply that AutoSci is a staged process that transforms research sources into domain memory, ideas, experiments, verdicts, and writing artifacts.</w:t>
      </w:r>
    </w:p>
    <w:p>
      <w:pPr>
        <w:spacing w:before="0" w:after="120" w:line="480" w:lineRule="auto"/>
      </w:pPr>
      <w:r>
        <w:rPr>
          <w:rFonts w:ascii="Times New Roman" w:hAnsi="Times New Roman" w:eastAsia="Times New Roman"/>
          <w:b w:val="0"/>
          <w:i w:val="0"/>
          <w:sz w:val="24"/>
        </w:rPr>
        <w:t>The operational surface of AutoSci is a set of skills or commands. The most relevant stages for integration are paper ingestion, literature discovery, ideation, novelty verification, experiment design, experiment running, experiment evaluation, paper planning, paper drafting, paper compilation, and rebuttal. These stages are close to an operator model because each stage has inputs, outputs, file-system effects, and a lifecycle role. For example, paper ingestion converts a source into structured research memory; ideation uses the current wiki and external search to generate ideas; experiment design converts an idea into experiment blocks; experiment running prepares and executes code; and experiment evaluation converts results into verdicts and status transitions.</w:t>
      </w:r>
    </w:p>
    <w:p>
      <w:pPr>
        <w:spacing w:before="0" w:after="120" w:line="480" w:lineRule="auto"/>
      </w:pPr>
      <w:r>
        <w:rPr>
          <w:rFonts w:ascii="Times New Roman" w:hAnsi="Times New Roman" w:eastAsia="Times New Roman"/>
          <w:b w:val="0"/>
          <w:i w:val="0"/>
          <w:sz w:val="24"/>
        </w:rPr>
        <w:t>AutoSci also includes a research wiki and graph. The wiki contains papers, concepts, topics, people, ideas, experiments, methods, outputs, and graph files (skyllwt, 2026). This memory model is valuable because it gives Solar a domain-specific substrate for scientific research. However, this memory should not replace Solar runtime memory. AutoSci memory should remain scientific memory, while Solar session logs, projections, and evidence artifacts should remain runtime memory.</w:t>
      </w:r>
    </w:p>
    <w:p>
      <w:pPr>
        <w:pStyle w:val="Heading2"/>
      </w:pPr>
      <w:r>
        <w:rPr>
          <w:rFonts w:ascii="Times New Roman" w:hAnsi="Times New Roman" w:eastAsia="Times New Roman"/>
        </w:rPr>
        <w:t>2.2 Solar runtime concepts</w:t>
      </w:r>
    </w:p>
    <w:p>
      <w:pPr>
        <w:spacing w:before="0" w:after="120" w:line="480" w:lineRule="auto"/>
      </w:pPr>
      <w:r>
        <w:rPr>
          <w:rFonts w:ascii="Times New Roman" w:hAnsi="Times New Roman" w:eastAsia="Times New Roman"/>
          <w:b w:val="0"/>
          <w:i w:val="0"/>
          <w:sz w:val="24"/>
        </w:rPr>
        <w:t>Solar is designed as an AI-native execution fabric rather than a single-agent chat loop. A simple example helps explain this distinction. Suppose a user gives Solar a research paper in PDF format and asks it to extract the main scientific claims. From the user’s perspective, this appears to be one task: submit a PDF and receive a structured list of claims. Internally, however, Solar treats the request as a controlled workflow. First, Solar interprets the natural-language request and records the objective: ingest the PDF and extract claims. Second, Solar plans the work by deciding that the PDF must be read, its text must be extracted, candidate claims must be identified, and the final claim list must be checked. Third, Solar represents these steps as a TaskGraph, which is a machine-readable workflow containing separate nodes, dependencies, write scopes, and acceptance conditions. Fourth, Solar selects the appropriate capabilities and operators for each node. For example, one operator may read the PDF, another may extract candidate claims, and another may verify whether the output satisfies the required format. Fifth, Solar dispatches the work to available execution surfaces, such as a Claude Code worker, Codex worker, Python process, browser worker, or other physical operator. Finally, Solar verifies the returned artifacts through handoff files, evaluation records, and parent gates before accepting the result.</w:t>
      </w:r>
    </w:p>
    <w:p>
      <w:pPr>
        <w:spacing w:before="0" w:after="120" w:line="480" w:lineRule="auto"/>
      </w:pPr>
      <w:r>
        <w:rPr>
          <w:rFonts w:ascii="Times New Roman" w:hAnsi="Times New Roman" w:eastAsia="Times New Roman"/>
          <w:b w:val="0"/>
          <w:i w:val="0"/>
          <w:sz w:val="24"/>
        </w:rPr>
        <w:t>This example shows why Solar is more than a collection of prompts. Solar separates the user’s request from the runtime mechanisms used to complete it. The user asks for an outcome, while Solar creates a contract, plans the workflow, selects capabilities, dispatches operators, verifies evidence, and records accepted artifacts. In the terminology used throughout this report, the PDF claim-extraction task begins as an intent, becomes a TaskGraph, is assigned to logical operators, is executed by physical operators, and is completed only when evidence artifacts show that the required outputs were produced. This flow is important for the AutoSci integration problem because AutoSci should not be treated as one large external command. Instead, AutoSci’s research stages should become Solar-native workflow nodes that Solar can plan, schedule, observe, evaluate, and resume.</w:t>
      </w:r>
    </w:p>
    <w:p>
      <w:pPr>
        <w:spacing w:before="0" w:after="120" w:line="480" w:lineRule="auto"/>
      </w:pPr>
      <w:r>
        <w:rPr>
          <w:rFonts w:ascii="Times New Roman" w:hAnsi="Times New Roman" w:eastAsia="Times New Roman"/>
          <w:b w:val="0"/>
          <w:i w:val="0"/>
          <w:sz w:val="24"/>
        </w:rPr>
        <w:t>Solar separates logical operators from physical operators. A logical operator describes the kind of work being done, such as research synthesis, implementation, testing, benchmarking, or verification. A physical operator is the concrete execution surface that performs the work, such as a Claude Code pane, Codex instance, browser session, API worker, local model, local shell, or remote worker (Stellven, 2026a, 2026b). This separation makes the AutoSci integration problem clearer. AutoSci should not be one logical operator called AutoSci. Instead, AutoSci’s lifecycle should be decomposed into research-specific logical operators that can be bound to appropriate physical operators.</w:t>
      </w:r>
    </w:p>
    <w:p>
      <w:pPr>
        <w:spacing w:before="0" w:after="120" w:line="480" w:lineRule="auto"/>
      </w:pPr>
      <w:r>
        <w:rPr>
          <w:rFonts w:ascii="Times New Roman" w:hAnsi="Times New Roman" w:eastAsia="Times New Roman"/>
          <w:b w:val="0"/>
          <w:i w:val="0"/>
          <w:sz w:val="24"/>
        </w:rPr>
        <w:t>Solar also uses capability capsules, leases, write scopes, projections, and evidence gates. Capability capsules package input and output contracts, effects, bindings, compatibility rules, and verification conditions. The operator runtime manages leases and operator state. The TaskGraph scheduler controls dependency readiness and write-scope conflicts (Stellven, 2026b). These mechanisms provide the native language for integrating AutoSci abilities into Solar.</w:t>
      </w:r>
    </w:p>
    <w:p>
      <w:pPr>
        <w:pStyle w:val="Heading2"/>
      </w:pPr>
      <w:r>
        <w:rPr>
          <w:rFonts w:ascii="Times New Roman" w:hAnsi="Times New Roman" w:eastAsia="Times New Roman"/>
        </w:rPr>
        <w:t>2.3 Integration design problem</w:t>
      </w:r>
    </w:p>
    <w:p>
      <w:pPr>
        <w:spacing w:before="0" w:after="120" w:line="480" w:lineRule="auto"/>
      </w:pPr>
      <w:r>
        <w:rPr>
          <w:rFonts w:ascii="Times New Roman" w:hAnsi="Times New Roman" w:eastAsia="Times New Roman"/>
          <w:b w:val="0"/>
          <w:i w:val="0"/>
          <w:sz w:val="24"/>
        </w:rPr>
        <w:t>The integration problem is a boundary-design problem. AutoSci is strongest in scientific research semantics, such as papers, concepts, ideas, experiments, and scientific verdicts. Solar is strongest in runtime orchestration, such as contracts, TaskGraphs, operators, evidence, and acceptance gates. A successful architecture should preserve both strengths.</w:t>
      </w:r>
    </w:p>
    <w:p>
      <w:pPr>
        <w:spacing w:before="0" w:after="120" w:line="480" w:lineRule="auto"/>
      </w:pPr>
      <w:r>
        <w:rPr>
          <w:rFonts w:ascii="Times New Roman" w:hAnsi="Times New Roman" w:eastAsia="Times New Roman"/>
          <w:b w:val="0"/>
          <w:i w:val="0"/>
          <w:sz w:val="24"/>
        </w:rPr>
        <w:t>The earlier plugin-centered approach is useful for rapid prototyping but is insufficient as the final architecture. A plugin wrapper creates a command boundary: Solar sends work into AutoSci and receives output. That makes integration easy to start but weakens Solar-native control. Solar cannot easily inspect internal stages, apply per-stage write scopes, use per-stage capability capsules, or close each stage with evidence if AutoSci remains an opaque plugin.</w:t>
      </w:r>
    </w:p>
    <w:p>
      <w:pPr>
        <w:spacing w:before="0" w:after="120" w:line="480" w:lineRule="auto"/>
      </w:pPr>
      <w:r>
        <w:rPr>
          <w:rFonts w:ascii="Times New Roman" w:hAnsi="Times New Roman" w:eastAsia="Times New Roman"/>
          <w:b w:val="0"/>
          <w:i w:val="0"/>
          <w:sz w:val="24"/>
        </w:rPr>
        <w:t>The revised approach is therefore operator assimilation. Operator assimilation means that AutoSci’s workflow knowledge is translated into Solar-native runtime constructs. The translation begins with workflow decomposition, continues with logical and physical operator design, and becomes operational through capability capsules, manuals, routing rules, TaskGraph templates, and smoke tests. This approach follows general software-architecture principles that recommend explicit contracts, controlled coupling, and high-cohesion modules (Bass et al., 2021; Newman, 2021).</w:t>
      </w:r>
    </w:p>
    <w:p>
      <w:pPr>
        <w:pStyle w:val="Heading1"/>
      </w:pPr>
      <w:r>
        <w:rPr>
          <w:rFonts w:ascii="Times New Roman" w:hAnsi="Times New Roman" w:eastAsia="Times New Roman"/>
        </w:rPr>
        <w:t>3. Materials and Methods</w:t>
      </w:r>
    </w:p>
    <w:p>
      <w:pPr>
        <w:spacing w:before="0" w:after="120" w:line="480" w:lineRule="auto"/>
      </w:pPr>
      <w:r>
        <w:rPr>
          <w:rFonts w:ascii="Times New Roman" w:hAnsi="Times New Roman" w:eastAsia="Times New Roman"/>
          <w:b w:val="0"/>
          <w:i w:val="0"/>
          <w:sz w:val="24"/>
        </w:rPr>
        <w:t>This report uses secondary technical analysis rather than production benchmarking. The materials reviewed are the public AutoSci repository, the public OpenSolar repository, Solar architecture documentation, the AutoSci paper, and general software-architecture references. The analysis is designed so that another developer could repeat the same reasoning process using the same public materials.</w:t>
      </w:r>
    </w:p>
    <w:p>
      <w:pPr>
        <w:spacing w:before="0" w:after="120" w:line="480" w:lineRule="auto"/>
      </w:pPr>
      <w:r>
        <w:rPr>
          <w:rFonts w:ascii="Times New Roman" w:hAnsi="Times New Roman" w:eastAsia="Times New Roman"/>
          <w:b w:val="0"/>
          <w:i w:val="0"/>
          <w:sz w:val="24"/>
        </w:rPr>
        <w:t>The procedure contains seven steps. First, AutoSci capabilities are extracted and grouped by lifecycle stage. Second, each stage is analyzed for its trigger, inputs, outputs, state changes, artifacts, failure modes, human gates, and write scope. Third, the stages are compared with Solar runtime abstractions, especially logical operators, physical operators, TaskGraph nodes, capability capsules, and evidence gates. Fourth, candidate integration strategies are defined. Fifth, the strategies are evaluated using weighted criteria. Sixth, the recommended strategy is expanded into a phased implementation plan. Seventh, a smoke-test plan is specified to validate whether the integration behaves natively inside Solar.</w:t>
      </w:r>
    </w:p>
    <w:p>
      <w:pPr>
        <w:spacing w:before="0" w:after="120" w:line="480" w:lineRule="auto"/>
      </w:pPr>
      <w:r>
        <w:rPr>
          <w:rFonts w:ascii="Times New Roman" w:hAnsi="Times New Roman" w:eastAsia="Times New Roman"/>
          <w:b w:val="0"/>
          <w:i w:val="0"/>
          <w:sz w:val="24"/>
        </w:rPr>
        <w:t>The analysis uses the evaluation criteria shown in Table 2. These criteria reflect the workplace problem. The design must satisfy the Solar runtime model, remain maintainable, preserve evidence traceability, avoid unnecessary coupling, be implementable by the team, and support future scientific research workflows.</w:t>
      </w:r>
    </w:p>
    <w:p>
      <w:pPr>
        <w:pStyle w:val="Caption"/>
        <w:spacing w:line="240" w:lineRule="auto" w:after="120"/>
      </w:pPr>
      <w:r>
        <w:rPr>
          <w:rFonts w:ascii="Times New Roman" w:hAnsi="Times New Roman" w:eastAsia="Times New Roman"/>
          <w:i/>
          <w:sz w:val="20"/>
        </w:rPr>
        <w:t>Table 2. Evaluation criteria for integration strategy selection. The criteria are compiled by the author from the integration problem and the Solar runtime responsibilities described in public repository documentation. The weights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448"/>
            <w:vAlign w:val="top"/>
            <w:shd w:fill="D9EAF7"/>
          </w:tcPr>
          <w:p>
            <w:pPr>
              <w:spacing w:after="0" w:before="0" w:line="240" w:lineRule="auto"/>
              <w:jc w:val="left"/>
            </w:pPr>
            <w:r/>
            <w:r>
              <w:rPr>
                <w:rFonts w:ascii="Times New Roman" w:hAnsi="Times New Roman" w:eastAsia="Times New Roman"/>
                <w:b/>
                <w:sz w:val="18"/>
              </w:rPr>
              <w:t>Criterion</w:t>
            </w:r>
          </w:p>
        </w:tc>
        <w:tc>
          <w:tcPr>
            <w:tcW w:type="dxa" w:w="1152"/>
            <w:vAlign w:val="top"/>
            <w:shd w:fill="D9EAF7"/>
          </w:tcPr>
          <w:p>
            <w:pPr>
              <w:spacing w:after="0" w:before="0" w:line="240" w:lineRule="auto"/>
              <w:jc w:val="left"/>
            </w:pPr>
            <w:r/>
            <w:r>
              <w:rPr>
                <w:rFonts w:ascii="Times New Roman" w:hAnsi="Times New Roman" w:eastAsia="Times New Roman"/>
                <w:b/>
                <w:sz w:val="18"/>
              </w:rPr>
              <w:t>Weight</w:t>
            </w:r>
          </w:p>
        </w:tc>
        <w:tc>
          <w:tcPr>
            <w:tcW w:type="dxa" w:w="5760"/>
            <w:vAlign w:val="top"/>
            <w:shd w:fill="D9EAF7"/>
          </w:tcPr>
          <w:p>
            <w:pPr>
              <w:spacing w:after="0" w:before="0" w:line="240" w:lineRule="auto"/>
              <w:jc w:val="left"/>
            </w:pPr>
            <w:r/>
            <w:r>
              <w:rPr>
                <w:rFonts w:ascii="Times New Roman" w:hAnsi="Times New Roman" w:eastAsia="Times New Roman"/>
                <w:b/>
                <w:sz w:val="18"/>
              </w:rPr>
              <w:t>Rationale</w:t>
            </w:r>
          </w:p>
        </w:tc>
      </w:tr>
      <w:tr>
        <w:tc>
          <w:tcPr>
            <w:tcW w:type="dxa" w:w="2448"/>
            <w:vAlign w:val="top"/>
          </w:tcPr>
          <w:p>
            <w:pPr>
              <w:spacing w:after="0" w:before="0" w:line="240" w:lineRule="auto"/>
              <w:jc w:val="left"/>
            </w:pPr>
            <w:r/>
            <w:r>
              <w:rPr>
                <w:rFonts w:ascii="Times New Roman" w:hAnsi="Times New Roman" w:eastAsia="Times New Roman"/>
                <w:b w:val="0"/>
                <w:sz w:val="18"/>
              </w:rPr>
              <w:t>Solar-native fit</w:t>
            </w:r>
          </w:p>
        </w:tc>
        <w:tc>
          <w:tcPr>
            <w:tcW w:type="dxa" w:w="1152"/>
            <w:vAlign w:val="top"/>
          </w:tcPr>
          <w:p>
            <w:pPr>
              <w:spacing w:after="0" w:before="0" w:line="240" w:lineRule="auto"/>
              <w:jc w:val="left"/>
            </w:pPr>
            <w:r/>
            <w:r>
              <w:rPr>
                <w:rFonts w:ascii="Times New Roman" w:hAnsi="Times New Roman" w:eastAsia="Times New Roman"/>
                <w:b w:val="0"/>
                <w:sz w:val="18"/>
              </w:rPr>
              <w:t>25%</w:t>
            </w:r>
          </w:p>
        </w:tc>
        <w:tc>
          <w:tcPr>
            <w:tcW w:type="dxa" w:w="5760"/>
            <w:vAlign w:val="top"/>
          </w:tcPr>
          <w:p>
            <w:pPr>
              <w:spacing w:after="0" w:before="0" w:line="240" w:lineRule="auto"/>
              <w:jc w:val="left"/>
            </w:pPr>
            <w:r/>
            <w:r>
              <w:rPr>
                <w:rFonts w:ascii="Times New Roman" w:hAnsi="Times New Roman" w:eastAsia="Times New Roman"/>
                <w:b w:val="0"/>
                <w:sz w:val="18"/>
              </w:rPr>
              <w:t>Measures whether Solar can plan, schedule, gate, and inspect the research workflow as native runtime work.</w:t>
            </w:r>
          </w:p>
        </w:tc>
      </w:tr>
      <w:tr>
        <w:tc>
          <w:tcPr>
            <w:tcW w:type="dxa" w:w="2448"/>
            <w:vAlign w:val="top"/>
          </w:tcPr>
          <w:p>
            <w:pPr>
              <w:spacing w:after="0" w:before="0" w:line="240" w:lineRule="auto"/>
              <w:jc w:val="left"/>
            </w:pPr>
            <w:r/>
            <w:r>
              <w:rPr>
                <w:rFonts w:ascii="Times New Roman" w:hAnsi="Times New Roman" w:eastAsia="Times New Roman"/>
                <w:b w:val="0"/>
                <w:sz w:val="18"/>
              </w:rPr>
              <w:t>Maintainability</w:t>
            </w:r>
          </w:p>
        </w:tc>
        <w:tc>
          <w:tcPr>
            <w:tcW w:type="dxa" w:w="1152"/>
            <w:vAlign w:val="top"/>
          </w:tcPr>
          <w:p>
            <w:pPr>
              <w:spacing w:after="0" w:before="0" w:line="240" w:lineRule="auto"/>
              <w:jc w:val="left"/>
            </w:pPr>
            <w:r/>
            <w:r>
              <w:rPr>
                <w:rFonts w:ascii="Times New Roman" w:hAnsi="Times New Roman" w:eastAsia="Times New Roman"/>
                <w:b w:val="0"/>
                <w:sz w:val="18"/>
              </w:rPr>
              <w:t>20%</w:t>
            </w:r>
          </w:p>
        </w:tc>
        <w:tc>
          <w:tcPr>
            <w:tcW w:type="dxa" w:w="5760"/>
            <w:vAlign w:val="top"/>
          </w:tcPr>
          <w:p>
            <w:pPr>
              <w:spacing w:after="0" w:before="0" w:line="240" w:lineRule="auto"/>
              <w:jc w:val="left"/>
            </w:pPr>
            <w:r/>
            <w:r>
              <w:rPr>
                <w:rFonts w:ascii="Times New Roman" w:hAnsi="Times New Roman" w:eastAsia="Times New Roman"/>
                <w:b w:val="0"/>
                <w:sz w:val="18"/>
              </w:rPr>
              <w:t>Measures whether the architecture avoids high coupling and unclear ownership boundaries.</w:t>
            </w:r>
          </w:p>
        </w:tc>
      </w:tr>
      <w:tr>
        <w:tc>
          <w:tcPr>
            <w:tcW w:type="dxa" w:w="2448"/>
            <w:vAlign w:val="top"/>
          </w:tcPr>
          <w:p>
            <w:pPr>
              <w:spacing w:after="0" w:before="0" w:line="240" w:lineRule="auto"/>
              <w:jc w:val="left"/>
            </w:pPr>
            <w:r/>
            <w:r>
              <w:rPr>
                <w:rFonts w:ascii="Times New Roman" w:hAnsi="Times New Roman" w:eastAsia="Times New Roman"/>
                <w:b w:val="0"/>
                <w:sz w:val="18"/>
              </w:rPr>
              <w:t>Evidence traceability</w:t>
            </w:r>
          </w:p>
        </w:tc>
        <w:tc>
          <w:tcPr>
            <w:tcW w:type="dxa" w:w="1152"/>
            <w:vAlign w:val="top"/>
          </w:tcPr>
          <w:p>
            <w:pPr>
              <w:spacing w:after="0" w:before="0" w:line="240" w:lineRule="auto"/>
              <w:jc w:val="left"/>
            </w:pPr>
            <w:r/>
            <w:r>
              <w:rPr>
                <w:rFonts w:ascii="Times New Roman" w:hAnsi="Times New Roman" w:eastAsia="Times New Roman"/>
                <w:b w:val="0"/>
                <w:sz w:val="18"/>
              </w:rPr>
              <w:t>20%</w:t>
            </w:r>
          </w:p>
        </w:tc>
        <w:tc>
          <w:tcPr>
            <w:tcW w:type="dxa" w:w="5760"/>
            <w:vAlign w:val="top"/>
          </w:tcPr>
          <w:p>
            <w:pPr>
              <w:spacing w:after="0" w:before="0" w:line="240" w:lineRule="auto"/>
              <w:jc w:val="left"/>
            </w:pPr>
            <w:r/>
            <w:r>
              <w:rPr>
                <w:rFonts w:ascii="Times New Roman" w:hAnsi="Times New Roman" w:eastAsia="Times New Roman"/>
                <w:b w:val="0"/>
                <w:sz w:val="18"/>
              </w:rPr>
              <w:t>Measures whether each stage can produce handoff, evaluation, result, and accepted-artifact evidence.</w:t>
            </w:r>
          </w:p>
        </w:tc>
      </w:tr>
      <w:tr>
        <w:tc>
          <w:tcPr>
            <w:tcW w:type="dxa" w:w="2448"/>
            <w:vAlign w:val="top"/>
          </w:tcPr>
          <w:p>
            <w:pPr>
              <w:spacing w:after="0" w:before="0" w:line="240" w:lineRule="auto"/>
              <w:jc w:val="left"/>
            </w:pPr>
            <w:r/>
            <w:r>
              <w:rPr>
                <w:rFonts w:ascii="Times New Roman" w:hAnsi="Times New Roman" w:eastAsia="Times New Roman"/>
                <w:b w:val="0"/>
                <w:sz w:val="18"/>
              </w:rPr>
              <w:t>Implementation effort</w:t>
            </w:r>
          </w:p>
        </w:tc>
        <w:tc>
          <w:tcPr>
            <w:tcW w:type="dxa" w:w="1152"/>
            <w:vAlign w:val="top"/>
          </w:tcPr>
          <w:p>
            <w:pPr>
              <w:spacing w:after="0" w:before="0" w:line="240" w:lineRule="auto"/>
              <w:jc w:val="left"/>
            </w:pPr>
            <w:r/>
            <w:r>
              <w:rPr>
                <w:rFonts w:ascii="Times New Roman" w:hAnsi="Times New Roman" w:eastAsia="Times New Roman"/>
                <w:b w:val="0"/>
                <w:sz w:val="18"/>
              </w:rPr>
              <w:t>15%</w:t>
            </w:r>
          </w:p>
        </w:tc>
        <w:tc>
          <w:tcPr>
            <w:tcW w:type="dxa" w:w="5760"/>
            <w:vAlign w:val="top"/>
          </w:tcPr>
          <w:p>
            <w:pPr>
              <w:spacing w:after="0" w:before="0" w:line="240" w:lineRule="auto"/>
              <w:jc w:val="left"/>
            </w:pPr>
            <w:r/>
            <w:r>
              <w:rPr>
                <w:rFonts w:ascii="Times New Roman" w:hAnsi="Times New Roman" w:eastAsia="Times New Roman"/>
                <w:b w:val="0"/>
                <w:sz w:val="18"/>
              </w:rPr>
              <w:t>Measures whether the design can be implemented incrementally by the workplace team.</w:t>
            </w:r>
          </w:p>
        </w:tc>
      </w:tr>
      <w:tr>
        <w:tc>
          <w:tcPr>
            <w:tcW w:type="dxa" w:w="2448"/>
            <w:vAlign w:val="top"/>
          </w:tcPr>
          <w:p>
            <w:pPr>
              <w:spacing w:after="0" w:before="0" w:line="240" w:lineRule="auto"/>
              <w:jc w:val="left"/>
            </w:pPr>
            <w:r/>
            <w:r>
              <w:rPr>
                <w:rFonts w:ascii="Times New Roman" w:hAnsi="Times New Roman" w:eastAsia="Times New Roman"/>
                <w:b w:val="0"/>
                <w:sz w:val="18"/>
              </w:rPr>
              <w:t>Runtime safety</w:t>
            </w:r>
          </w:p>
        </w:tc>
        <w:tc>
          <w:tcPr>
            <w:tcW w:type="dxa" w:w="1152"/>
            <w:vAlign w:val="top"/>
          </w:tcPr>
          <w:p>
            <w:pPr>
              <w:spacing w:after="0" w:before="0" w:line="240" w:lineRule="auto"/>
              <w:jc w:val="left"/>
            </w:pPr>
            <w:r/>
            <w:r>
              <w:rPr>
                <w:rFonts w:ascii="Times New Roman" w:hAnsi="Times New Roman" w:eastAsia="Times New Roman"/>
                <w:b w:val="0"/>
                <w:sz w:val="18"/>
              </w:rPr>
              <w:t>10%</w:t>
            </w:r>
          </w:p>
        </w:tc>
        <w:tc>
          <w:tcPr>
            <w:tcW w:type="dxa" w:w="5760"/>
            <w:vAlign w:val="top"/>
          </w:tcPr>
          <w:p>
            <w:pPr>
              <w:spacing w:after="0" w:before="0" w:line="240" w:lineRule="auto"/>
              <w:jc w:val="left"/>
            </w:pPr>
            <w:r/>
            <w:r>
              <w:rPr>
                <w:rFonts w:ascii="Times New Roman" w:hAnsi="Times New Roman" w:eastAsia="Times New Roman"/>
                <w:b w:val="0"/>
                <w:sz w:val="18"/>
              </w:rPr>
              <w:t>Measures whether write scopes, human gates, leases, and long-running work can be controlled.</w:t>
            </w:r>
          </w:p>
        </w:tc>
      </w:tr>
      <w:tr>
        <w:tc>
          <w:tcPr>
            <w:tcW w:type="dxa" w:w="2448"/>
            <w:vAlign w:val="top"/>
          </w:tcPr>
          <w:p>
            <w:pPr>
              <w:spacing w:after="0" w:before="0" w:line="240" w:lineRule="auto"/>
              <w:jc w:val="left"/>
            </w:pPr>
            <w:r/>
            <w:r>
              <w:rPr>
                <w:rFonts w:ascii="Times New Roman" w:hAnsi="Times New Roman" w:eastAsia="Times New Roman"/>
                <w:b w:val="0"/>
                <w:sz w:val="18"/>
              </w:rPr>
              <w:t>Scalability and extensibility</w:t>
            </w:r>
          </w:p>
        </w:tc>
        <w:tc>
          <w:tcPr>
            <w:tcW w:type="dxa" w:w="1152"/>
            <w:vAlign w:val="top"/>
          </w:tcPr>
          <w:p>
            <w:pPr>
              <w:spacing w:after="0" w:before="0" w:line="240" w:lineRule="auto"/>
              <w:jc w:val="left"/>
            </w:pPr>
            <w:r/>
            <w:r>
              <w:rPr>
                <w:rFonts w:ascii="Times New Roman" w:hAnsi="Times New Roman" w:eastAsia="Times New Roman"/>
                <w:b w:val="0"/>
                <w:sz w:val="18"/>
              </w:rPr>
              <w:t>10%</w:t>
            </w:r>
          </w:p>
        </w:tc>
        <w:tc>
          <w:tcPr>
            <w:tcW w:type="dxa" w:w="5760"/>
            <w:vAlign w:val="top"/>
          </w:tcPr>
          <w:p>
            <w:pPr>
              <w:spacing w:after="0" w:before="0" w:line="240" w:lineRule="auto"/>
              <w:jc w:val="left"/>
            </w:pPr>
            <w:r/>
            <w:r>
              <w:rPr>
                <w:rFonts w:ascii="Times New Roman" w:hAnsi="Times New Roman" w:eastAsia="Times New Roman"/>
                <w:b w:val="0"/>
                <w:sz w:val="18"/>
              </w:rPr>
              <w:t>Measures whether the pattern can extend to other scientific research tools beyond AutoSci.</w:t>
            </w:r>
          </w:p>
        </w:tc>
      </w:tr>
    </w:tbl>
    <w:p>
      <w:pPr>
        <w:spacing w:before="0" w:after="120" w:line="360" w:lineRule="auto"/>
      </w:pPr>
      <w:r>
        <w:rPr>
          <w:rFonts w:ascii="Times New Roman" w:hAnsi="Times New Roman" w:eastAsia="Times New Roman"/>
          <w:b w:val="0"/>
          <w:i w:val="0"/>
          <w:sz w:val="24"/>
        </w:rPr>
        <w:t>Table 2 establishes the basis for the later score comparison. The highest weights are assigned to Solar-native fit and evidence traceability because the workplace problem is not simply to run AutoSci, but to make AutoSci-derived work visible, governable, and verifiable inside Solar.</w:t>
      </w:r>
    </w:p>
    <w:p>
      <w:pPr>
        <w:pStyle w:val="Heading1"/>
      </w:pPr>
      <w:r>
        <w:rPr>
          <w:rFonts w:ascii="Times New Roman" w:hAnsi="Times New Roman" w:eastAsia="Times New Roman"/>
        </w:rPr>
        <w:t>4. Results and Analysis</w:t>
      </w:r>
    </w:p>
    <w:p>
      <w:pPr>
        <w:pStyle w:val="Heading2"/>
      </w:pPr>
      <w:r>
        <w:rPr>
          <w:rFonts w:ascii="Times New Roman" w:hAnsi="Times New Roman" w:eastAsia="Times New Roman"/>
        </w:rPr>
        <w:t>4.1 Problem statement and constraints</w:t>
      </w:r>
    </w:p>
    <w:p>
      <w:pPr>
        <w:spacing w:before="0" w:after="120" w:line="480" w:lineRule="auto"/>
      </w:pPr>
      <w:r>
        <w:rPr>
          <w:rFonts w:ascii="Times New Roman" w:hAnsi="Times New Roman" w:eastAsia="Times New Roman"/>
          <w:b w:val="0"/>
          <w:i w:val="0"/>
          <w:sz w:val="24"/>
        </w:rPr>
        <w:t>The problem being solved is to identify an integration architecture that makes AutoSci research capabilities first-class Solar runtime capabilities. The solution must satisfy six constraints. First, Solar must remain the runtime authority. Second, AutoSci’s domain memory should be preserved without replacing Solar runtime memory. Third, each stage must have declared read and write scopes. Fourth, long-running experiment execution must include human approval and resource controls. Fifth, each stage must emit evidence that Solar can evaluate. Sixth, the first implementation must be small enough to test through a smoke test.</w:t>
      </w:r>
    </w:p>
    <w:p>
      <w:pPr>
        <w:spacing w:before="0" w:after="120" w:line="480" w:lineRule="auto"/>
      </w:pPr>
      <w:r>
        <w:rPr>
          <w:rFonts w:ascii="Times New Roman" w:hAnsi="Times New Roman" w:eastAsia="Times New Roman"/>
          <w:b w:val="0"/>
          <w:i w:val="0"/>
          <w:sz w:val="24"/>
        </w:rPr>
        <w:t>The analysis compares three strategies: a plugin wrapper, a direct core merge, and Solar-native operator assimilation. The plugin wrapper treats AutoSci as a mostly external subsystem. The direct core merge copies or rewrites AutoSci logic directly inside Solar core. The operator-assimilation strategy uses AutoSci as a reference lifecycle and translates its stages into Solar-native operators, capsules, manuals, TaskGraphs, and evidence gates.</w:t>
      </w:r>
    </w:p>
    <w:p>
      <w:pPr>
        <w:pStyle w:val="Heading2"/>
      </w:pPr>
      <w:r>
        <w:rPr>
          <w:rFonts w:ascii="Times New Roman" w:hAnsi="Times New Roman" w:eastAsia="Times New Roman"/>
        </w:rPr>
        <w:t>4.2 Weighted comparison of alternatives</w:t>
      </w:r>
    </w:p>
    <w:p>
      <w:pPr>
        <w:spacing w:before="0" w:after="120" w:line="360" w:lineRule="auto"/>
      </w:pPr>
      <w:r>
        <w:rPr>
          <w:rFonts w:ascii="Times New Roman" w:hAnsi="Times New Roman" w:eastAsia="Times New Roman"/>
          <w:b w:val="0"/>
          <w:i w:val="0"/>
          <w:sz w:val="24"/>
        </w:rPr>
        <w:t>Table 3 shows the weighted comparison. Scores range from 1 to 5, where 1 indicates weak fit and 5 indicates strong fit. The scores are reasoned architecture estimates rather than production measurements. The purpose of the table is to make the design trade-off explicit and reviewable.</w:t>
      </w:r>
    </w:p>
    <w:p>
      <w:pPr>
        <w:pStyle w:val="Caption"/>
        <w:spacing w:line="240" w:lineRule="auto" w:after="120"/>
      </w:pPr>
      <w:r>
        <w:rPr>
          <w:rFonts w:ascii="Times New Roman" w:hAnsi="Times New Roman" w:eastAsia="Times New Roman"/>
          <w:i/>
          <w:sz w:val="20"/>
        </w:rPr>
        <w:t>Table 3. Weighted comparison of candidate integration strategies. The weighted total is calculated by multiplying each score by the criterion weight and summing the results. Operator assimilation has the highest score because it makes AutoSci capabilities schedulable and governable by Solar rather than merely callable from Solar.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232"/>
            <w:vAlign w:val="top"/>
            <w:shd w:fill="D9EAF7"/>
          </w:tcPr>
          <w:p>
            <w:pPr>
              <w:spacing w:after="0" w:before="0" w:line="240" w:lineRule="auto"/>
              <w:jc w:val="left"/>
            </w:pPr>
            <w:r/>
            <w:r>
              <w:rPr>
                <w:rFonts w:ascii="Times New Roman" w:hAnsi="Times New Roman" w:eastAsia="Times New Roman"/>
                <w:b/>
                <w:sz w:val="17"/>
              </w:rPr>
              <w:t>Criterion</w:t>
            </w:r>
          </w:p>
        </w:tc>
        <w:tc>
          <w:tcPr>
            <w:tcW w:type="dxa" w:w="936"/>
            <w:vAlign w:val="top"/>
            <w:shd w:fill="D9EAF7"/>
          </w:tcPr>
          <w:p>
            <w:pPr>
              <w:spacing w:after="0" w:before="0" w:line="240" w:lineRule="auto"/>
              <w:jc w:val="left"/>
            </w:pPr>
            <w:r/>
            <w:r>
              <w:rPr>
                <w:rFonts w:ascii="Times New Roman" w:hAnsi="Times New Roman" w:eastAsia="Times New Roman"/>
                <w:b/>
                <w:sz w:val="17"/>
              </w:rPr>
              <w:t>Weight</w:t>
            </w:r>
          </w:p>
        </w:tc>
        <w:tc>
          <w:tcPr>
            <w:tcW w:type="dxa" w:w="1800"/>
            <w:vAlign w:val="top"/>
            <w:shd w:fill="D9EAF7"/>
          </w:tcPr>
          <w:p>
            <w:pPr>
              <w:spacing w:after="0" w:before="0" w:line="240" w:lineRule="auto"/>
              <w:jc w:val="left"/>
            </w:pPr>
            <w:r/>
            <w:r>
              <w:rPr>
                <w:rFonts w:ascii="Times New Roman" w:hAnsi="Times New Roman" w:eastAsia="Times New Roman"/>
                <w:b/>
                <w:sz w:val="17"/>
              </w:rPr>
              <w:t>Plugin wrapper</w:t>
            </w:r>
          </w:p>
        </w:tc>
        <w:tc>
          <w:tcPr>
            <w:tcW w:type="dxa" w:w="1800"/>
            <w:vAlign w:val="top"/>
            <w:shd w:fill="D9EAF7"/>
          </w:tcPr>
          <w:p>
            <w:pPr>
              <w:spacing w:after="0" w:before="0" w:line="240" w:lineRule="auto"/>
              <w:jc w:val="left"/>
            </w:pPr>
            <w:r/>
            <w:r>
              <w:rPr>
                <w:rFonts w:ascii="Times New Roman" w:hAnsi="Times New Roman" w:eastAsia="Times New Roman"/>
                <w:b/>
                <w:sz w:val="17"/>
              </w:rPr>
              <w:t>Direct core merge</w:t>
            </w:r>
          </w:p>
        </w:tc>
        <w:tc>
          <w:tcPr>
            <w:tcW w:type="dxa" w:w="2592"/>
            <w:vAlign w:val="top"/>
            <w:shd w:fill="D9EAF7"/>
          </w:tcPr>
          <w:p>
            <w:pPr>
              <w:spacing w:after="0" w:before="0" w:line="240" w:lineRule="auto"/>
              <w:jc w:val="left"/>
            </w:pPr>
            <w:r/>
            <w:r>
              <w:rPr>
                <w:rFonts w:ascii="Times New Roman" w:hAnsi="Times New Roman" w:eastAsia="Times New Roman"/>
                <w:b/>
                <w:sz w:val="17"/>
              </w:rPr>
              <w:t>Solar-native operator assimilation</w:t>
            </w:r>
          </w:p>
        </w:tc>
      </w:tr>
      <w:tr>
        <w:tc>
          <w:tcPr>
            <w:tcW w:type="dxa" w:w="2232"/>
            <w:vAlign w:val="top"/>
          </w:tcPr>
          <w:p>
            <w:pPr>
              <w:spacing w:after="0" w:before="0" w:line="240" w:lineRule="auto"/>
              <w:jc w:val="left"/>
            </w:pPr>
            <w:r/>
            <w:r>
              <w:rPr>
                <w:rFonts w:ascii="Times New Roman" w:hAnsi="Times New Roman" w:eastAsia="Times New Roman"/>
                <w:b w:val="0"/>
                <w:sz w:val="17"/>
              </w:rPr>
              <w:t>Solar-native fit</w:t>
            </w:r>
          </w:p>
        </w:tc>
        <w:tc>
          <w:tcPr>
            <w:tcW w:type="dxa" w:w="936"/>
            <w:vAlign w:val="top"/>
          </w:tcPr>
          <w:p>
            <w:pPr>
              <w:spacing w:after="0" w:before="0" w:line="240" w:lineRule="auto"/>
              <w:jc w:val="left"/>
            </w:pPr>
            <w:r/>
            <w:r>
              <w:rPr>
                <w:rFonts w:ascii="Times New Roman" w:hAnsi="Times New Roman" w:eastAsia="Times New Roman"/>
                <w:b w:val="0"/>
                <w:sz w:val="17"/>
              </w:rPr>
              <w:t>25%</w:t>
            </w:r>
          </w:p>
        </w:tc>
        <w:tc>
          <w:tcPr>
            <w:tcW w:type="dxa" w:w="1800"/>
            <w:vAlign w:val="top"/>
          </w:tcPr>
          <w:p>
            <w:pPr>
              <w:spacing w:after="0" w:before="0" w:line="240" w:lineRule="auto"/>
              <w:jc w:val="left"/>
            </w:pPr>
            <w:r/>
            <w:r>
              <w:rPr>
                <w:rFonts w:ascii="Times New Roman" w:hAnsi="Times New Roman" w:eastAsia="Times New Roman"/>
                <w:b w:val="0"/>
                <w:sz w:val="17"/>
              </w:rPr>
              <w:t>2</w:t>
            </w:r>
          </w:p>
        </w:tc>
        <w:tc>
          <w:tcPr>
            <w:tcW w:type="dxa" w:w="1800"/>
            <w:vAlign w:val="top"/>
          </w:tcPr>
          <w:p>
            <w:pPr>
              <w:spacing w:after="0" w:before="0" w:line="240" w:lineRule="auto"/>
              <w:jc w:val="left"/>
            </w:pPr>
            <w:r/>
            <w:r>
              <w:rPr>
                <w:rFonts w:ascii="Times New Roman" w:hAnsi="Times New Roman" w:eastAsia="Times New Roman"/>
                <w:b w:val="0"/>
                <w:sz w:val="17"/>
              </w:rPr>
              <w:t>4</w:t>
            </w:r>
          </w:p>
        </w:tc>
        <w:tc>
          <w:tcPr>
            <w:tcW w:type="dxa" w:w="2592"/>
            <w:vAlign w:val="top"/>
          </w:tcPr>
          <w:p>
            <w:pPr>
              <w:spacing w:after="0" w:before="0" w:line="240" w:lineRule="auto"/>
              <w:jc w:val="left"/>
            </w:pPr>
            <w:r/>
            <w:r>
              <w:rPr>
                <w:rFonts w:ascii="Times New Roman" w:hAnsi="Times New Roman" w:eastAsia="Times New Roman"/>
                <w:b w:val="0"/>
                <w:sz w:val="17"/>
              </w:rPr>
              <w:t>5</w:t>
            </w:r>
          </w:p>
        </w:tc>
      </w:tr>
      <w:tr>
        <w:tc>
          <w:tcPr>
            <w:tcW w:type="dxa" w:w="2232"/>
            <w:vAlign w:val="top"/>
          </w:tcPr>
          <w:p>
            <w:pPr>
              <w:spacing w:after="0" w:before="0" w:line="240" w:lineRule="auto"/>
              <w:jc w:val="left"/>
            </w:pPr>
            <w:r/>
            <w:r>
              <w:rPr>
                <w:rFonts w:ascii="Times New Roman" w:hAnsi="Times New Roman" w:eastAsia="Times New Roman"/>
                <w:b w:val="0"/>
                <w:sz w:val="17"/>
              </w:rPr>
              <w:t>Maintainability</w:t>
            </w:r>
          </w:p>
        </w:tc>
        <w:tc>
          <w:tcPr>
            <w:tcW w:type="dxa" w:w="936"/>
            <w:vAlign w:val="top"/>
          </w:tcPr>
          <w:p>
            <w:pPr>
              <w:spacing w:after="0" w:before="0" w:line="240" w:lineRule="auto"/>
              <w:jc w:val="left"/>
            </w:pPr>
            <w:r/>
            <w:r>
              <w:rPr>
                <w:rFonts w:ascii="Times New Roman" w:hAnsi="Times New Roman" w:eastAsia="Times New Roman"/>
                <w:b w:val="0"/>
                <w:sz w:val="17"/>
              </w:rPr>
              <w:t>20%</w:t>
            </w:r>
          </w:p>
        </w:tc>
        <w:tc>
          <w:tcPr>
            <w:tcW w:type="dxa" w:w="1800"/>
            <w:vAlign w:val="top"/>
          </w:tcPr>
          <w:p>
            <w:pPr>
              <w:spacing w:after="0" w:before="0" w:line="240" w:lineRule="auto"/>
              <w:jc w:val="left"/>
            </w:pPr>
            <w:r/>
            <w:r>
              <w:rPr>
                <w:rFonts w:ascii="Times New Roman" w:hAnsi="Times New Roman" w:eastAsia="Times New Roman"/>
                <w:b w:val="0"/>
                <w:sz w:val="17"/>
              </w:rPr>
              <w:t>4</w:t>
            </w:r>
          </w:p>
        </w:tc>
        <w:tc>
          <w:tcPr>
            <w:tcW w:type="dxa" w:w="1800"/>
            <w:vAlign w:val="top"/>
          </w:tcPr>
          <w:p>
            <w:pPr>
              <w:spacing w:after="0" w:before="0" w:line="240" w:lineRule="auto"/>
              <w:jc w:val="left"/>
            </w:pPr>
            <w:r/>
            <w:r>
              <w:rPr>
                <w:rFonts w:ascii="Times New Roman" w:hAnsi="Times New Roman" w:eastAsia="Times New Roman"/>
                <w:b w:val="0"/>
                <w:sz w:val="17"/>
              </w:rPr>
              <w:t>2</w:t>
            </w:r>
          </w:p>
        </w:tc>
        <w:tc>
          <w:tcPr>
            <w:tcW w:type="dxa" w:w="2592"/>
            <w:vAlign w:val="top"/>
          </w:tcPr>
          <w:p>
            <w:pPr>
              <w:spacing w:after="0" w:before="0" w:line="240" w:lineRule="auto"/>
              <w:jc w:val="left"/>
            </w:pPr>
            <w:r/>
            <w:r>
              <w:rPr>
                <w:rFonts w:ascii="Times New Roman" w:hAnsi="Times New Roman" w:eastAsia="Times New Roman"/>
                <w:b w:val="0"/>
                <w:sz w:val="17"/>
              </w:rPr>
              <w:t>5</w:t>
            </w:r>
          </w:p>
        </w:tc>
      </w:tr>
      <w:tr>
        <w:tc>
          <w:tcPr>
            <w:tcW w:type="dxa" w:w="2232"/>
            <w:vAlign w:val="top"/>
          </w:tcPr>
          <w:p>
            <w:pPr>
              <w:spacing w:after="0" w:before="0" w:line="240" w:lineRule="auto"/>
              <w:jc w:val="left"/>
            </w:pPr>
            <w:r/>
            <w:r>
              <w:rPr>
                <w:rFonts w:ascii="Times New Roman" w:hAnsi="Times New Roman" w:eastAsia="Times New Roman"/>
                <w:b w:val="0"/>
                <w:sz w:val="17"/>
              </w:rPr>
              <w:t>Evidence traceability</w:t>
            </w:r>
          </w:p>
        </w:tc>
        <w:tc>
          <w:tcPr>
            <w:tcW w:type="dxa" w:w="936"/>
            <w:vAlign w:val="top"/>
          </w:tcPr>
          <w:p>
            <w:pPr>
              <w:spacing w:after="0" w:before="0" w:line="240" w:lineRule="auto"/>
              <w:jc w:val="left"/>
            </w:pPr>
            <w:r/>
            <w:r>
              <w:rPr>
                <w:rFonts w:ascii="Times New Roman" w:hAnsi="Times New Roman" w:eastAsia="Times New Roman"/>
                <w:b w:val="0"/>
                <w:sz w:val="17"/>
              </w:rPr>
              <w:t>20%</w:t>
            </w:r>
          </w:p>
        </w:tc>
        <w:tc>
          <w:tcPr>
            <w:tcW w:type="dxa" w:w="1800"/>
            <w:vAlign w:val="top"/>
          </w:tcPr>
          <w:p>
            <w:pPr>
              <w:spacing w:after="0" w:before="0" w:line="240" w:lineRule="auto"/>
              <w:jc w:val="left"/>
            </w:pPr>
            <w:r/>
            <w:r>
              <w:rPr>
                <w:rFonts w:ascii="Times New Roman" w:hAnsi="Times New Roman" w:eastAsia="Times New Roman"/>
                <w:b w:val="0"/>
                <w:sz w:val="17"/>
              </w:rPr>
              <w:t>2</w:t>
            </w:r>
          </w:p>
        </w:tc>
        <w:tc>
          <w:tcPr>
            <w:tcW w:type="dxa" w:w="1800"/>
            <w:vAlign w:val="top"/>
          </w:tcPr>
          <w:p>
            <w:pPr>
              <w:spacing w:after="0" w:before="0" w:line="240" w:lineRule="auto"/>
              <w:jc w:val="left"/>
            </w:pPr>
            <w:r/>
            <w:r>
              <w:rPr>
                <w:rFonts w:ascii="Times New Roman" w:hAnsi="Times New Roman" w:eastAsia="Times New Roman"/>
                <w:b w:val="0"/>
                <w:sz w:val="17"/>
              </w:rPr>
              <w:t>3</w:t>
            </w:r>
          </w:p>
        </w:tc>
        <w:tc>
          <w:tcPr>
            <w:tcW w:type="dxa" w:w="2592"/>
            <w:vAlign w:val="top"/>
          </w:tcPr>
          <w:p>
            <w:pPr>
              <w:spacing w:after="0" w:before="0" w:line="240" w:lineRule="auto"/>
              <w:jc w:val="left"/>
            </w:pPr>
            <w:r/>
            <w:r>
              <w:rPr>
                <w:rFonts w:ascii="Times New Roman" w:hAnsi="Times New Roman" w:eastAsia="Times New Roman"/>
                <w:b w:val="0"/>
                <w:sz w:val="17"/>
              </w:rPr>
              <w:t>5</w:t>
            </w:r>
          </w:p>
        </w:tc>
      </w:tr>
      <w:tr>
        <w:tc>
          <w:tcPr>
            <w:tcW w:type="dxa" w:w="2232"/>
            <w:vAlign w:val="top"/>
          </w:tcPr>
          <w:p>
            <w:pPr>
              <w:spacing w:after="0" w:before="0" w:line="240" w:lineRule="auto"/>
              <w:jc w:val="left"/>
            </w:pPr>
            <w:r/>
            <w:r>
              <w:rPr>
                <w:rFonts w:ascii="Times New Roman" w:hAnsi="Times New Roman" w:eastAsia="Times New Roman"/>
                <w:b w:val="0"/>
                <w:sz w:val="17"/>
              </w:rPr>
              <w:t>Implementation effort</w:t>
            </w:r>
          </w:p>
        </w:tc>
        <w:tc>
          <w:tcPr>
            <w:tcW w:type="dxa" w:w="936"/>
            <w:vAlign w:val="top"/>
          </w:tcPr>
          <w:p>
            <w:pPr>
              <w:spacing w:after="0" w:before="0" w:line="240" w:lineRule="auto"/>
              <w:jc w:val="left"/>
            </w:pPr>
            <w:r/>
            <w:r>
              <w:rPr>
                <w:rFonts w:ascii="Times New Roman" w:hAnsi="Times New Roman" w:eastAsia="Times New Roman"/>
                <w:b w:val="0"/>
                <w:sz w:val="17"/>
              </w:rPr>
              <w:t>15%</w:t>
            </w:r>
          </w:p>
        </w:tc>
        <w:tc>
          <w:tcPr>
            <w:tcW w:type="dxa" w:w="1800"/>
            <w:vAlign w:val="top"/>
          </w:tcPr>
          <w:p>
            <w:pPr>
              <w:spacing w:after="0" w:before="0" w:line="240" w:lineRule="auto"/>
              <w:jc w:val="left"/>
            </w:pPr>
            <w:r/>
            <w:r>
              <w:rPr>
                <w:rFonts w:ascii="Times New Roman" w:hAnsi="Times New Roman" w:eastAsia="Times New Roman"/>
                <w:b w:val="0"/>
                <w:sz w:val="17"/>
              </w:rPr>
              <w:t>5</w:t>
            </w:r>
          </w:p>
        </w:tc>
        <w:tc>
          <w:tcPr>
            <w:tcW w:type="dxa" w:w="1800"/>
            <w:vAlign w:val="top"/>
          </w:tcPr>
          <w:p>
            <w:pPr>
              <w:spacing w:after="0" w:before="0" w:line="240" w:lineRule="auto"/>
              <w:jc w:val="left"/>
            </w:pPr>
            <w:r/>
            <w:r>
              <w:rPr>
                <w:rFonts w:ascii="Times New Roman" w:hAnsi="Times New Roman" w:eastAsia="Times New Roman"/>
                <w:b w:val="0"/>
                <w:sz w:val="17"/>
              </w:rPr>
              <w:t>2</w:t>
            </w:r>
          </w:p>
        </w:tc>
        <w:tc>
          <w:tcPr>
            <w:tcW w:type="dxa" w:w="2592"/>
            <w:vAlign w:val="top"/>
          </w:tcPr>
          <w:p>
            <w:pPr>
              <w:spacing w:after="0" w:before="0" w:line="240" w:lineRule="auto"/>
              <w:jc w:val="left"/>
            </w:pPr>
            <w:r/>
            <w:r>
              <w:rPr>
                <w:rFonts w:ascii="Times New Roman" w:hAnsi="Times New Roman" w:eastAsia="Times New Roman"/>
                <w:b w:val="0"/>
                <w:sz w:val="17"/>
              </w:rPr>
              <w:t>3</w:t>
            </w:r>
          </w:p>
        </w:tc>
      </w:tr>
      <w:tr>
        <w:tc>
          <w:tcPr>
            <w:tcW w:type="dxa" w:w="2232"/>
            <w:vAlign w:val="top"/>
          </w:tcPr>
          <w:p>
            <w:pPr>
              <w:spacing w:after="0" w:before="0" w:line="240" w:lineRule="auto"/>
              <w:jc w:val="left"/>
            </w:pPr>
            <w:r/>
            <w:r>
              <w:rPr>
                <w:rFonts w:ascii="Times New Roman" w:hAnsi="Times New Roman" w:eastAsia="Times New Roman"/>
                <w:b w:val="0"/>
                <w:sz w:val="17"/>
              </w:rPr>
              <w:t>Runtime safety</w:t>
            </w:r>
          </w:p>
        </w:tc>
        <w:tc>
          <w:tcPr>
            <w:tcW w:type="dxa" w:w="936"/>
            <w:vAlign w:val="top"/>
          </w:tcPr>
          <w:p>
            <w:pPr>
              <w:spacing w:after="0" w:before="0" w:line="240" w:lineRule="auto"/>
              <w:jc w:val="left"/>
            </w:pPr>
            <w:r/>
            <w:r>
              <w:rPr>
                <w:rFonts w:ascii="Times New Roman" w:hAnsi="Times New Roman" w:eastAsia="Times New Roman"/>
                <w:b w:val="0"/>
                <w:sz w:val="17"/>
              </w:rPr>
              <w:t>10%</w:t>
            </w:r>
          </w:p>
        </w:tc>
        <w:tc>
          <w:tcPr>
            <w:tcW w:type="dxa" w:w="1800"/>
            <w:vAlign w:val="top"/>
          </w:tcPr>
          <w:p>
            <w:pPr>
              <w:spacing w:after="0" w:before="0" w:line="240" w:lineRule="auto"/>
              <w:jc w:val="left"/>
            </w:pPr>
            <w:r/>
            <w:r>
              <w:rPr>
                <w:rFonts w:ascii="Times New Roman" w:hAnsi="Times New Roman" w:eastAsia="Times New Roman"/>
                <w:b w:val="0"/>
                <w:sz w:val="17"/>
              </w:rPr>
              <w:t>3</w:t>
            </w:r>
          </w:p>
        </w:tc>
        <w:tc>
          <w:tcPr>
            <w:tcW w:type="dxa" w:w="1800"/>
            <w:vAlign w:val="top"/>
          </w:tcPr>
          <w:p>
            <w:pPr>
              <w:spacing w:after="0" w:before="0" w:line="240" w:lineRule="auto"/>
              <w:jc w:val="left"/>
            </w:pPr>
            <w:r/>
            <w:r>
              <w:rPr>
                <w:rFonts w:ascii="Times New Roman" w:hAnsi="Times New Roman" w:eastAsia="Times New Roman"/>
                <w:b w:val="0"/>
                <w:sz w:val="17"/>
              </w:rPr>
              <w:t>2</w:t>
            </w:r>
          </w:p>
        </w:tc>
        <w:tc>
          <w:tcPr>
            <w:tcW w:type="dxa" w:w="2592"/>
            <w:vAlign w:val="top"/>
          </w:tcPr>
          <w:p>
            <w:pPr>
              <w:spacing w:after="0" w:before="0" w:line="240" w:lineRule="auto"/>
              <w:jc w:val="left"/>
            </w:pPr>
            <w:r/>
            <w:r>
              <w:rPr>
                <w:rFonts w:ascii="Times New Roman" w:hAnsi="Times New Roman" w:eastAsia="Times New Roman"/>
                <w:b w:val="0"/>
                <w:sz w:val="17"/>
              </w:rPr>
              <w:t>5</w:t>
            </w:r>
          </w:p>
        </w:tc>
      </w:tr>
      <w:tr>
        <w:tc>
          <w:tcPr>
            <w:tcW w:type="dxa" w:w="2232"/>
            <w:vAlign w:val="top"/>
          </w:tcPr>
          <w:p>
            <w:pPr>
              <w:spacing w:after="0" w:before="0" w:line="240" w:lineRule="auto"/>
              <w:jc w:val="left"/>
            </w:pPr>
            <w:r/>
            <w:r>
              <w:rPr>
                <w:rFonts w:ascii="Times New Roman" w:hAnsi="Times New Roman" w:eastAsia="Times New Roman"/>
                <w:b w:val="0"/>
                <w:sz w:val="17"/>
              </w:rPr>
              <w:t>Scalability and extensibility</w:t>
            </w:r>
          </w:p>
        </w:tc>
        <w:tc>
          <w:tcPr>
            <w:tcW w:type="dxa" w:w="936"/>
            <w:vAlign w:val="top"/>
          </w:tcPr>
          <w:p>
            <w:pPr>
              <w:spacing w:after="0" w:before="0" w:line="240" w:lineRule="auto"/>
              <w:jc w:val="left"/>
            </w:pPr>
            <w:r/>
            <w:r>
              <w:rPr>
                <w:rFonts w:ascii="Times New Roman" w:hAnsi="Times New Roman" w:eastAsia="Times New Roman"/>
                <w:b w:val="0"/>
                <w:sz w:val="17"/>
              </w:rPr>
              <w:t>10%</w:t>
            </w:r>
          </w:p>
        </w:tc>
        <w:tc>
          <w:tcPr>
            <w:tcW w:type="dxa" w:w="1800"/>
            <w:vAlign w:val="top"/>
          </w:tcPr>
          <w:p>
            <w:pPr>
              <w:spacing w:after="0" w:before="0" w:line="240" w:lineRule="auto"/>
              <w:jc w:val="left"/>
            </w:pPr>
            <w:r/>
            <w:r>
              <w:rPr>
                <w:rFonts w:ascii="Times New Roman" w:hAnsi="Times New Roman" w:eastAsia="Times New Roman"/>
                <w:b w:val="0"/>
                <w:sz w:val="17"/>
              </w:rPr>
              <w:t>3</w:t>
            </w:r>
          </w:p>
        </w:tc>
        <w:tc>
          <w:tcPr>
            <w:tcW w:type="dxa" w:w="1800"/>
            <w:vAlign w:val="top"/>
          </w:tcPr>
          <w:p>
            <w:pPr>
              <w:spacing w:after="0" w:before="0" w:line="240" w:lineRule="auto"/>
              <w:jc w:val="left"/>
            </w:pPr>
            <w:r/>
            <w:r>
              <w:rPr>
                <w:rFonts w:ascii="Times New Roman" w:hAnsi="Times New Roman" w:eastAsia="Times New Roman"/>
                <w:b w:val="0"/>
                <w:sz w:val="17"/>
              </w:rPr>
              <w:t>3</w:t>
            </w:r>
          </w:p>
        </w:tc>
        <w:tc>
          <w:tcPr>
            <w:tcW w:type="dxa" w:w="2592"/>
            <w:vAlign w:val="top"/>
          </w:tcPr>
          <w:p>
            <w:pPr>
              <w:spacing w:after="0" w:before="0" w:line="240" w:lineRule="auto"/>
              <w:jc w:val="left"/>
            </w:pPr>
            <w:r/>
            <w:r>
              <w:rPr>
                <w:rFonts w:ascii="Times New Roman" w:hAnsi="Times New Roman" w:eastAsia="Times New Roman"/>
                <w:b w:val="0"/>
                <w:sz w:val="17"/>
              </w:rPr>
              <w:t>5</w:t>
            </w:r>
          </w:p>
        </w:tc>
      </w:tr>
      <w:tr>
        <w:tc>
          <w:tcPr>
            <w:tcW w:type="dxa" w:w="2232"/>
            <w:vAlign w:val="top"/>
          </w:tcPr>
          <w:p>
            <w:pPr>
              <w:spacing w:after="0" w:before="0" w:line="240" w:lineRule="auto"/>
              <w:jc w:val="left"/>
            </w:pPr>
            <w:r/>
            <w:r>
              <w:rPr>
                <w:rFonts w:ascii="Times New Roman" w:hAnsi="Times New Roman" w:eastAsia="Times New Roman"/>
                <w:b/>
                <w:sz w:val="17"/>
              </w:rPr>
              <w:t>Weighted total</w:t>
            </w:r>
          </w:p>
        </w:tc>
        <w:tc>
          <w:tcPr>
            <w:tcW w:type="dxa" w:w="936"/>
            <w:vAlign w:val="top"/>
          </w:tcPr>
          <w:p>
            <w:pPr>
              <w:spacing w:after="0" w:before="0" w:line="240" w:lineRule="auto"/>
              <w:jc w:val="left"/>
            </w:pPr>
            <w:r/>
            <w:r>
              <w:rPr>
                <w:rFonts w:ascii="Times New Roman" w:hAnsi="Times New Roman" w:eastAsia="Times New Roman"/>
                <w:b/>
                <w:sz w:val="17"/>
              </w:rPr>
              <w:t>100%</w:t>
            </w:r>
          </w:p>
        </w:tc>
        <w:tc>
          <w:tcPr>
            <w:tcW w:type="dxa" w:w="1800"/>
            <w:vAlign w:val="top"/>
          </w:tcPr>
          <w:p>
            <w:pPr>
              <w:spacing w:after="0" w:before="0" w:line="240" w:lineRule="auto"/>
              <w:jc w:val="left"/>
            </w:pPr>
            <w:r/>
            <w:r>
              <w:rPr>
                <w:rFonts w:ascii="Times New Roman" w:hAnsi="Times New Roman" w:eastAsia="Times New Roman"/>
                <w:b/>
                <w:sz w:val="17"/>
              </w:rPr>
              <w:t>3.00 / 5</w:t>
            </w:r>
          </w:p>
        </w:tc>
        <w:tc>
          <w:tcPr>
            <w:tcW w:type="dxa" w:w="1800"/>
            <w:vAlign w:val="top"/>
          </w:tcPr>
          <w:p>
            <w:pPr>
              <w:spacing w:after="0" w:before="0" w:line="240" w:lineRule="auto"/>
              <w:jc w:val="left"/>
            </w:pPr>
            <w:r/>
            <w:r>
              <w:rPr>
                <w:rFonts w:ascii="Times New Roman" w:hAnsi="Times New Roman" w:eastAsia="Times New Roman"/>
                <w:b/>
                <w:sz w:val="17"/>
              </w:rPr>
              <w:t>2.85 / 5</w:t>
            </w:r>
          </w:p>
        </w:tc>
        <w:tc>
          <w:tcPr>
            <w:tcW w:type="dxa" w:w="2592"/>
            <w:vAlign w:val="top"/>
          </w:tcPr>
          <w:p>
            <w:pPr>
              <w:spacing w:after="0" w:before="0" w:line="240" w:lineRule="auto"/>
              <w:jc w:val="left"/>
            </w:pPr>
            <w:r/>
            <w:r>
              <w:rPr>
                <w:rFonts w:ascii="Times New Roman" w:hAnsi="Times New Roman" w:eastAsia="Times New Roman"/>
                <w:b/>
                <w:sz w:val="17"/>
              </w:rPr>
              <w:t>4.65 / 5</w:t>
            </w:r>
          </w:p>
        </w:tc>
      </w:tr>
    </w:tbl>
    <w:p>
      <w:pPr>
        <w:spacing w:before="0" w:after="120" w:line="360" w:lineRule="auto"/>
      </w:pPr>
      <w:r>
        <w:rPr>
          <w:rFonts w:ascii="Times New Roman" w:hAnsi="Times New Roman" w:eastAsia="Times New Roman"/>
          <w:b w:val="0"/>
          <w:i w:val="0"/>
          <w:sz w:val="24"/>
        </w:rPr>
        <w:t>The weighted result supports the revised approach. The plugin wrapper scores well on implementation effort because it can be built quickly, but it scores poorly on Solar-native fit and evidence traceability. The direct core merge gives Solar stronger access to AutoSci behavior but creates high coupling and runtime pollution. Solar-native operator assimilation scores highest because it preserves Solar’s runtime architecture while importing AutoSci’s research capabilities stage by stage.</w:t>
      </w:r>
    </w:p>
    <w:p>
      <w:pPr>
        <w:pStyle w:val="Heading2"/>
      </w:pPr>
      <w:r>
        <w:rPr>
          <w:rFonts w:ascii="Times New Roman" w:hAnsi="Times New Roman" w:eastAsia="Times New Roman"/>
        </w:rPr>
        <w:t>4.3 Score derivation</w:t>
      </w:r>
    </w:p>
    <w:p>
      <w:pPr>
        <w:spacing w:before="0" w:after="120" w:line="360" w:lineRule="auto"/>
      </w:pPr>
      <w:r>
        <w:rPr>
          <w:rFonts w:ascii="Times New Roman" w:hAnsi="Times New Roman" w:eastAsia="Times New Roman"/>
          <w:b w:val="0"/>
          <w:i w:val="0"/>
          <w:sz w:val="24"/>
        </w:rPr>
        <w:t>Table 4 explains the most important scoring decisions behind Table 3. This step is necessary because the scores are not measured benchmark results; they are architecture judgments based on the project goals and reviewed technical materials.</w:t>
      </w:r>
    </w:p>
    <w:p>
      <w:pPr>
        <w:pStyle w:val="Caption"/>
        <w:spacing w:line="240" w:lineRule="auto" w:after="120"/>
      </w:pPr>
      <w:r>
        <w:rPr>
          <w:rFonts w:ascii="Times New Roman" w:hAnsi="Times New Roman" w:eastAsia="Times New Roman"/>
          <w:i/>
          <w:sz w:val="20"/>
        </w:rPr>
        <w:t>Table 4. Score derivation for the main comparison criteria. The explanations show how the weighted comparison was derived rather than presenting only final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440"/>
            <w:vAlign w:val="top"/>
            <w:shd w:fill="D9EAF7"/>
          </w:tcPr>
          <w:p>
            <w:pPr>
              <w:spacing w:after="0" w:before="0" w:line="240" w:lineRule="auto"/>
              <w:jc w:val="left"/>
            </w:pPr>
            <w:r/>
            <w:r>
              <w:rPr>
                <w:rFonts w:ascii="Times New Roman" w:hAnsi="Times New Roman" w:eastAsia="Times New Roman"/>
                <w:b/>
                <w:sz w:val="16"/>
              </w:rPr>
              <w:t>Criterion</w:t>
            </w:r>
          </w:p>
        </w:tc>
        <w:tc>
          <w:tcPr>
            <w:tcW w:type="dxa" w:w="2592"/>
            <w:vAlign w:val="top"/>
            <w:shd w:fill="D9EAF7"/>
          </w:tcPr>
          <w:p>
            <w:pPr>
              <w:spacing w:after="0" w:before="0" w:line="240" w:lineRule="auto"/>
              <w:jc w:val="left"/>
            </w:pPr>
            <w:r/>
            <w:r>
              <w:rPr>
                <w:rFonts w:ascii="Times New Roman" w:hAnsi="Times New Roman" w:eastAsia="Times New Roman"/>
                <w:b/>
                <w:sz w:val="16"/>
              </w:rPr>
              <w:t>Plugin wrapper</w:t>
            </w:r>
          </w:p>
        </w:tc>
        <w:tc>
          <w:tcPr>
            <w:tcW w:type="dxa" w:w="2592"/>
            <w:vAlign w:val="top"/>
            <w:shd w:fill="D9EAF7"/>
          </w:tcPr>
          <w:p>
            <w:pPr>
              <w:spacing w:after="0" w:before="0" w:line="240" w:lineRule="auto"/>
              <w:jc w:val="left"/>
            </w:pPr>
            <w:r/>
            <w:r>
              <w:rPr>
                <w:rFonts w:ascii="Times New Roman" w:hAnsi="Times New Roman" w:eastAsia="Times New Roman"/>
                <w:b/>
                <w:sz w:val="16"/>
              </w:rPr>
              <w:t>Direct core merge</w:t>
            </w:r>
          </w:p>
        </w:tc>
        <w:tc>
          <w:tcPr>
            <w:tcW w:type="dxa" w:w="2736"/>
            <w:vAlign w:val="top"/>
            <w:shd w:fill="D9EAF7"/>
          </w:tcPr>
          <w:p>
            <w:pPr>
              <w:spacing w:after="0" w:before="0" w:line="240" w:lineRule="auto"/>
              <w:jc w:val="left"/>
            </w:pPr>
            <w:r/>
            <w:r>
              <w:rPr>
                <w:rFonts w:ascii="Times New Roman" w:hAnsi="Times New Roman" w:eastAsia="Times New Roman"/>
                <w:b/>
                <w:sz w:val="16"/>
              </w:rPr>
              <w:t>Operator assimilation</w:t>
            </w:r>
          </w:p>
        </w:tc>
      </w:tr>
      <w:tr>
        <w:tc>
          <w:tcPr>
            <w:tcW w:type="dxa" w:w="1440"/>
            <w:vAlign w:val="top"/>
          </w:tcPr>
          <w:p>
            <w:pPr>
              <w:spacing w:after="0" w:before="0" w:line="240" w:lineRule="auto"/>
              <w:jc w:val="left"/>
            </w:pPr>
            <w:r/>
            <w:r>
              <w:rPr>
                <w:rFonts w:ascii="Times New Roman" w:hAnsi="Times New Roman" w:eastAsia="Times New Roman"/>
                <w:b/>
                <w:sz w:val="15"/>
              </w:rPr>
              <w:t>Solar-native fit</w:t>
            </w:r>
          </w:p>
        </w:tc>
        <w:tc>
          <w:tcPr>
            <w:tcW w:type="dxa" w:w="2592"/>
            <w:vAlign w:val="top"/>
          </w:tcPr>
          <w:p>
            <w:pPr>
              <w:spacing w:after="0" w:before="0" w:line="240" w:lineRule="auto"/>
              <w:jc w:val="left"/>
            </w:pPr>
            <w:r/>
            <w:r>
              <w:rPr>
                <w:rFonts w:ascii="Times New Roman" w:hAnsi="Times New Roman" w:eastAsia="Times New Roman"/>
                <w:b w:val="0"/>
                <w:sz w:val="15"/>
              </w:rPr>
              <w:t>Low score because Solar mostly sees one external AutoSci command and cannot naturally schedule the internal stages.</w:t>
            </w:r>
          </w:p>
        </w:tc>
        <w:tc>
          <w:tcPr>
            <w:tcW w:type="dxa" w:w="2592"/>
            <w:vAlign w:val="top"/>
          </w:tcPr>
          <w:p>
            <w:pPr>
              <w:spacing w:after="0" w:before="0" w:line="240" w:lineRule="auto"/>
              <w:jc w:val="left"/>
            </w:pPr>
            <w:r/>
            <w:r>
              <w:rPr>
                <w:rFonts w:ascii="Times New Roman" w:hAnsi="Times New Roman" w:eastAsia="Times New Roman"/>
                <w:b w:val="0"/>
                <w:sz w:val="15"/>
              </w:rPr>
              <w:t>Moderate-high score because the code may live inside Solar, but location alone does not create operator-level runtime control.</w:t>
            </w:r>
          </w:p>
        </w:tc>
        <w:tc>
          <w:tcPr>
            <w:tcW w:type="dxa" w:w="2736"/>
            <w:vAlign w:val="top"/>
          </w:tcPr>
          <w:p>
            <w:pPr>
              <w:spacing w:after="0" w:before="0" w:line="240" w:lineRule="auto"/>
              <w:jc w:val="left"/>
            </w:pPr>
            <w:r/>
            <w:r>
              <w:rPr>
                <w:rFonts w:ascii="Times New Roman" w:hAnsi="Times New Roman" w:eastAsia="Times New Roman"/>
                <w:b w:val="0"/>
                <w:sz w:val="15"/>
              </w:rPr>
              <w:t>Highest score because each AutoSci stage becomes a Solar-planned and Solar-gated workflow node.</w:t>
            </w:r>
          </w:p>
        </w:tc>
      </w:tr>
      <w:tr>
        <w:tc>
          <w:tcPr>
            <w:tcW w:type="dxa" w:w="1440"/>
            <w:vAlign w:val="top"/>
          </w:tcPr>
          <w:p>
            <w:pPr>
              <w:spacing w:after="0" w:before="0" w:line="240" w:lineRule="auto"/>
              <w:jc w:val="left"/>
            </w:pPr>
            <w:r/>
            <w:r>
              <w:rPr>
                <w:rFonts w:ascii="Times New Roman" w:hAnsi="Times New Roman" w:eastAsia="Times New Roman"/>
                <w:b/>
                <w:sz w:val="15"/>
              </w:rPr>
              <w:t>Evidence traceability</w:t>
            </w:r>
          </w:p>
        </w:tc>
        <w:tc>
          <w:tcPr>
            <w:tcW w:type="dxa" w:w="2592"/>
            <w:vAlign w:val="top"/>
          </w:tcPr>
          <w:p>
            <w:pPr>
              <w:spacing w:after="0" w:before="0" w:line="240" w:lineRule="auto"/>
              <w:jc w:val="left"/>
            </w:pPr>
            <w:r/>
            <w:r>
              <w:rPr>
                <w:rFonts w:ascii="Times New Roman" w:hAnsi="Times New Roman" w:eastAsia="Times New Roman"/>
                <w:b w:val="0"/>
                <w:sz w:val="15"/>
              </w:rPr>
              <w:t>Low score because Solar may only observe start and final output instead of stage-level proof.</w:t>
            </w:r>
          </w:p>
        </w:tc>
        <w:tc>
          <w:tcPr>
            <w:tcW w:type="dxa" w:w="2592"/>
            <w:vAlign w:val="top"/>
          </w:tcPr>
          <w:p>
            <w:pPr>
              <w:spacing w:after="0" w:before="0" w:line="240" w:lineRule="auto"/>
              <w:jc w:val="left"/>
            </w:pPr>
            <w:r/>
            <w:r>
              <w:rPr>
                <w:rFonts w:ascii="Times New Roman" w:hAnsi="Times New Roman" w:eastAsia="Times New Roman"/>
                <w:b w:val="0"/>
                <w:sz w:val="15"/>
              </w:rPr>
              <w:t>Medium score because evidence can be instrumented, but it is not guaranteed by the integration style.</w:t>
            </w:r>
          </w:p>
        </w:tc>
        <w:tc>
          <w:tcPr>
            <w:tcW w:type="dxa" w:w="2736"/>
            <w:vAlign w:val="top"/>
          </w:tcPr>
          <w:p>
            <w:pPr>
              <w:spacing w:after="0" w:before="0" w:line="240" w:lineRule="auto"/>
              <w:jc w:val="left"/>
            </w:pPr>
            <w:r/>
            <w:r>
              <w:rPr>
                <w:rFonts w:ascii="Times New Roman" w:hAnsi="Times New Roman" w:eastAsia="Times New Roman"/>
                <w:b w:val="0"/>
                <w:sz w:val="15"/>
              </w:rPr>
              <w:t>Highest score because every stage is designed to emit Solar evidence such as handoff files, eval sidecars, and artifact manifests.</w:t>
            </w:r>
          </w:p>
        </w:tc>
      </w:tr>
      <w:tr>
        <w:tc>
          <w:tcPr>
            <w:tcW w:type="dxa" w:w="1440"/>
            <w:vAlign w:val="top"/>
          </w:tcPr>
          <w:p>
            <w:pPr>
              <w:spacing w:after="0" w:before="0" w:line="240" w:lineRule="auto"/>
              <w:jc w:val="left"/>
            </w:pPr>
            <w:r/>
            <w:r>
              <w:rPr>
                <w:rFonts w:ascii="Times New Roman" w:hAnsi="Times New Roman" w:eastAsia="Times New Roman"/>
                <w:b/>
                <w:sz w:val="15"/>
              </w:rPr>
              <w:t>Maintainability</w:t>
            </w:r>
          </w:p>
        </w:tc>
        <w:tc>
          <w:tcPr>
            <w:tcW w:type="dxa" w:w="2592"/>
            <w:vAlign w:val="top"/>
          </w:tcPr>
          <w:p>
            <w:pPr>
              <w:spacing w:after="0" w:before="0" w:line="240" w:lineRule="auto"/>
              <w:jc w:val="left"/>
            </w:pPr>
            <w:r/>
            <w:r>
              <w:rPr>
                <w:rFonts w:ascii="Times New Roman" w:hAnsi="Times New Roman" w:eastAsia="Times New Roman"/>
                <w:b w:val="0"/>
                <w:sz w:val="15"/>
              </w:rPr>
              <w:t>Good score because the boundary is simple, but it may become a permanent black box.</w:t>
            </w:r>
          </w:p>
        </w:tc>
        <w:tc>
          <w:tcPr>
            <w:tcW w:type="dxa" w:w="2592"/>
            <w:vAlign w:val="top"/>
          </w:tcPr>
          <w:p>
            <w:pPr>
              <w:spacing w:after="0" w:before="0" w:line="240" w:lineRule="auto"/>
              <w:jc w:val="left"/>
            </w:pPr>
            <w:r/>
            <w:r>
              <w:rPr>
                <w:rFonts w:ascii="Times New Roman" w:hAnsi="Times New Roman" w:eastAsia="Times New Roman"/>
                <w:b w:val="0"/>
                <w:sz w:val="15"/>
              </w:rPr>
              <w:t>Low score because research-specific logic can pollute the Solar core and create unclear ownership.</w:t>
            </w:r>
          </w:p>
        </w:tc>
        <w:tc>
          <w:tcPr>
            <w:tcW w:type="dxa" w:w="2736"/>
            <w:vAlign w:val="top"/>
          </w:tcPr>
          <w:p>
            <w:pPr>
              <w:spacing w:after="0" w:before="0" w:line="240" w:lineRule="auto"/>
              <w:jc w:val="left"/>
            </w:pPr>
            <w:r/>
            <w:r>
              <w:rPr>
                <w:rFonts w:ascii="Times New Roman" w:hAnsi="Times New Roman" w:eastAsia="Times New Roman"/>
                <w:b w:val="0"/>
                <w:sz w:val="15"/>
              </w:rPr>
              <w:t>Highest score because domain mechanisms are separated from runtime governance through operators and capsules.</w:t>
            </w:r>
          </w:p>
        </w:tc>
      </w:tr>
      <w:tr>
        <w:tc>
          <w:tcPr>
            <w:tcW w:type="dxa" w:w="1440"/>
            <w:vAlign w:val="top"/>
          </w:tcPr>
          <w:p>
            <w:pPr>
              <w:spacing w:after="0" w:before="0" w:line="240" w:lineRule="auto"/>
              <w:jc w:val="left"/>
            </w:pPr>
            <w:r/>
            <w:r>
              <w:rPr>
                <w:rFonts w:ascii="Times New Roman" w:hAnsi="Times New Roman" w:eastAsia="Times New Roman"/>
                <w:b/>
                <w:sz w:val="15"/>
              </w:rPr>
              <w:t>Implementation effort</w:t>
            </w:r>
          </w:p>
        </w:tc>
        <w:tc>
          <w:tcPr>
            <w:tcW w:type="dxa" w:w="2592"/>
            <w:vAlign w:val="top"/>
          </w:tcPr>
          <w:p>
            <w:pPr>
              <w:spacing w:after="0" w:before="0" w:line="240" w:lineRule="auto"/>
              <w:jc w:val="left"/>
            </w:pPr>
            <w:r/>
            <w:r>
              <w:rPr>
                <w:rFonts w:ascii="Times New Roman" w:hAnsi="Times New Roman" w:eastAsia="Times New Roman"/>
                <w:b w:val="0"/>
                <w:sz w:val="15"/>
              </w:rPr>
              <w:t>Highest score because it can be implemented as a wrapper quickly.</w:t>
            </w:r>
          </w:p>
        </w:tc>
        <w:tc>
          <w:tcPr>
            <w:tcW w:type="dxa" w:w="2592"/>
            <w:vAlign w:val="top"/>
          </w:tcPr>
          <w:p>
            <w:pPr>
              <w:spacing w:after="0" w:before="0" w:line="240" w:lineRule="auto"/>
              <w:jc w:val="left"/>
            </w:pPr>
            <w:r/>
            <w:r>
              <w:rPr>
                <w:rFonts w:ascii="Times New Roman" w:hAnsi="Times New Roman" w:eastAsia="Times New Roman"/>
                <w:b w:val="0"/>
                <w:sz w:val="15"/>
              </w:rPr>
              <w:t>Low score because it requires deep rewrites and risks affecting core runtime behavior.</w:t>
            </w:r>
          </w:p>
        </w:tc>
        <w:tc>
          <w:tcPr>
            <w:tcW w:type="dxa" w:w="2736"/>
            <w:vAlign w:val="top"/>
          </w:tcPr>
          <w:p>
            <w:pPr>
              <w:spacing w:after="0" w:before="0" w:line="240" w:lineRule="auto"/>
              <w:jc w:val="left"/>
            </w:pPr>
            <w:r/>
            <w:r>
              <w:rPr>
                <w:rFonts w:ascii="Times New Roman" w:hAnsi="Times New Roman" w:eastAsia="Times New Roman"/>
                <w:b w:val="0"/>
                <w:sz w:val="15"/>
              </w:rPr>
              <w:t>Medium score because it requires design work, but it can be phased through smoke tests.</w:t>
            </w:r>
          </w:p>
        </w:tc>
      </w:tr>
      <w:tr>
        <w:tc>
          <w:tcPr>
            <w:tcW w:type="dxa" w:w="1440"/>
            <w:vAlign w:val="top"/>
          </w:tcPr>
          <w:p>
            <w:pPr>
              <w:spacing w:after="0" w:before="0" w:line="240" w:lineRule="auto"/>
              <w:jc w:val="left"/>
            </w:pPr>
            <w:r/>
            <w:r>
              <w:rPr>
                <w:rFonts w:ascii="Times New Roman" w:hAnsi="Times New Roman" w:eastAsia="Times New Roman"/>
                <w:b/>
                <w:sz w:val="15"/>
              </w:rPr>
              <w:t>Runtime safety</w:t>
            </w:r>
          </w:p>
        </w:tc>
        <w:tc>
          <w:tcPr>
            <w:tcW w:type="dxa" w:w="2592"/>
            <w:vAlign w:val="top"/>
          </w:tcPr>
          <w:p>
            <w:pPr>
              <w:spacing w:after="0" w:before="0" w:line="240" w:lineRule="auto"/>
              <w:jc w:val="left"/>
            </w:pPr>
            <w:r/>
            <w:r>
              <w:rPr>
                <w:rFonts w:ascii="Times New Roman" w:hAnsi="Times New Roman" w:eastAsia="Times New Roman"/>
                <w:b w:val="0"/>
                <w:sz w:val="15"/>
              </w:rPr>
              <w:t>Medium score because Solar can control the wrapper boundary but not all internal writes or long-running stages.</w:t>
            </w:r>
          </w:p>
        </w:tc>
        <w:tc>
          <w:tcPr>
            <w:tcW w:type="dxa" w:w="2592"/>
            <w:vAlign w:val="top"/>
          </w:tcPr>
          <w:p>
            <w:pPr>
              <w:spacing w:after="0" w:before="0" w:line="240" w:lineRule="auto"/>
              <w:jc w:val="left"/>
            </w:pPr>
            <w:r/>
            <w:r>
              <w:rPr>
                <w:rFonts w:ascii="Times New Roman" w:hAnsi="Times New Roman" w:eastAsia="Times New Roman"/>
                <w:b w:val="0"/>
                <w:sz w:val="15"/>
              </w:rPr>
              <w:t>Low score because copied code may bypass scheduler conventions unless carefully redesigned.</w:t>
            </w:r>
          </w:p>
        </w:tc>
        <w:tc>
          <w:tcPr>
            <w:tcW w:type="dxa" w:w="2736"/>
            <w:vAlign w:val="top"/>
          </w:tcPr>
          <w:p>
            <w:pPr>
              <w:spacing w:after="0" w:before="0" w:line="240" w:lineRule="auto"/>
              <w:jc w:val="left"/>
            </w:pPr>
            <w:r/>
            <w:r>
              <w:rPr>
                <w:rFonts w:ascii="Times New Roman" w:hAnsi="Times New Roman" w:eastAsia="Times New Roman"/>
                <w:b w:val="0"/>
                <w:sz w:val="15"/>
              </w:rPr>
              <w:t>Highest score because write scopes, human gates, leases, and evidence checks are part of the design.</w:t>
            </w:r>
          </w:p>
        </w:tc>
      </w:tr>
      <w:tr>
        <w:tc>
          <w:tcPr>
            <w:tcW w:type="dxa" w:w="1440"/>
            <w:vAlign w:val="top"/>
          </w:tcPr>
          <w:p>
            <w:pPr>
              <w:spacing w:after="0" w:before="0" w:line="240" w:lineRule="auto"/>
              <w:jc w:val="left"/>
            </w:pPr>
            <w:r/>
            <w:r>
              <w:rPr>
                <w:rFonts w:ascii="Times New Roman" w:hAnsi="Times New Roman" w:eastAsia="Times New Roman"/>
                <w:b/>
                <w:sz w:val="15"/>
              </w:rPr>
              <w:t>Scalability</w:t>
            </w:r>
          </w:p>
        </w:tc>
        <w:tc>
          <w:tcPr>
            <w:tcW w:type="dxa" w:w="2592"/>
            <w:vAlign w:val="top"/>
          </w:tcPr>
          <w:p>
            <w:pPr>
              <w:spacing w:after="0" w:before="0" w:line="240" w:lineRule="auto"/>
              <w:jc w:val="left"/>
            </w:pPr>
            <w:r/>
            <w:r>
              <w:rPr>
                <w:rFonts w:ascii="Times New Roman" w:hAnsi="Times New Roman" w:eastAsia="Times New Roman"/>
                <w:b w:val="0"/>
                <w:sz w:val="15"/>
              </w:rPr>
              <w:t>Medium score because a wrapper can be repeated, but each tool may remain a separate black box.</w:t>
            </w:r>
          </w:p>
        </w:tc>
        <w:tc>
          <w:tcPr>
            <w:tcW w:type="dxa" w:w="2592"/>
            <w:vAlign w:val="top"/>
          </w:tcPr>
          <w:p>
            <w:pPr>
              <w:spacing w:after="0" w:before="0" w:line="240" w:lineRule="auto"/>
              <w:jc w:val="left"/>
            </w:pPr>
            <w:r/>
            <w:r>
              <w:rPr>
                <w:rFonts w:ascii="Times New Roman" w:hAnsi="Times New Roman" w:eastAsia="Times New Roman"/>
                <w:b w:val="0"/>
                <w:sz w:val="15"/>
              </w:rPr>
              <w:t>Medium score because direct merging can work once but does not generalize cleanly.</w:t>
            </w:r>
          </w:p>
        </w:tc>
        <w:tc>
          <w:tcPr>
            <w:tcW w:type="dxa" w:w="2736"/>
            <w:vAlign w:val="top"/>
          </w:tcPr>
          <w:p>
            <w:pPr>
              <w:spacing w:after="0" w:before="0" w:line="240" w:lineRule="auto"/>
              <w:jc w:val="left"/>
            </w:pPr>
            <w:r/>
            <w:r>
              <w:rPr>
                <w:rFonts w:ascii="Times New Roman" w:hAnsi="Times New Roman" w:eastAsia="Times New Roman"/>
                <w:b w:val="0"/>
                <w:sz w:val="15"/>
              </w:rPr>
              <w:t>Highest score because the same operator/capsule pattern can support other scientific tools.</w:t>
            </w:r>
          </w:p>
        </w:tc>
      </w:tr>
    </w:tbl>
    <w:p>
      <w:pPr>
        <w:spacing w:before="0" w:after="120" w:line="360" w:lineRule="auto"/>
      </w:pPr>
      <w:r>
        <w:rPr>
          <w:rFonts w:ascii="Times New Roman" w:hAnsi="Times New Roman" w:eastAsia="Times New Roman"/>
          <w:b w:val="0"/>
          <w:i w:val="0"/>
          <w:sz w:val="24"/>
        </w:rPr>
        <w:t>The most important takeaway from Table 4 is that the recommended design wins because it improves visibility and evidence at the stage level. A fast wrapper can demonstrate that AutoSci runs, but it does not prove that Solar owns the workflow. Operator assimilation is slower to design, but it better satisfies the core requirement that Solar must plan, schedule, gate, and resume AutoSci-derived work.</w:t>
      </w:r>
    </w:p>
    <w:p>
      <w:pPr>
        <w:pStyle w:val="Heading2"/>
      </w:pPr>
      <w:r>
        <w:rPr>
          <w:rFonts w:ascii="Times New Roman" w:hAnsi="Times New Roman" w:eastAsia="Times New Roman"/>
        </w:rPr>
        <w:t>4.4 Recommended architecture: operator assimilation</w:t>
      </w:r>
    </w:p>
    <w:p>
      <w:pPr>
        <w:spacing w:before="0" w:after="120" w:line="360" w:lineRule="auto"/>
      </w:pPr>
      <w:r>
        <w:rPr>
          <w:rFonts w:ascii="Times New Roman" w:hAnsi="Times New Roman" w:eastAsia="Times New Roman"/>
          <w:b w:val="0"/>
          <w:i w:val="0"/>
          <w:sz w:val="24"/>
        </w:rPr>
        <w:t>Figure 1 summarizes the recommended architecture. It should be read from left to right. The left column shows AutoSci workflow stages. Each stage becomes a Solar logical operator, is governed by a capability capsule, is bound to a physical execution surface, and is accepted only when Solar evidence artifacts are produced.</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olar_autosci_operator_assimilation.png"/>
                    <pic:cNvPicPr/>
                  </pic:nvPicPr>
                  <pic:blipFill>
                    <a:blip r:embed="rId14"/>
                    <a:stretch>
                      <a:fillRect/>
                    </a:stretch>
                  </pic:blipFill>
                  <pic:spPr>
                    <a:xfrm>
                      <a:off x="0" y="0"/>
                      <a:ext cx="5852160" cy="3291840"/>
                    </a:xfrm>
                    <a:prstGeom prst="rect"/>
                  </pic:spPr>
                </pic:pic>
              </a:graphicData>
            </a:graphic>
          </wp:inline>
        </w:drawing>
      </w:r>
    </w:p>
    <w:p>
      <w:pPr>
        <w:pStyle w:val="Caption"/>
        <w:spacing w:line="240" w:lineRule="auto" w:after="120"/>
      </w:pPr>
      <w:r>
        <w:rPr>
          <w:rFonts w:ascii="Times New Roman" w:hAnsi="Times New Roman" w:eastAsia="Times New Roman"/>
          <w:i/>
          <w:sz w:val="20"/>
        </w:rPr>
        <w:t>Figure 1. Solar-native assimilation architecture for AutoSci research capabilities. The diagram was created by the author from public AutoSci and OpenSolar repository documentation. It shows AutoSci workflow stages being decomposed into Solar logical operators, capability capsules, physical operators, and Solar evidence artifacts. The figure emphasizes that AutoSci should not remain an opaque plugin boundary; each research stage should become schedulable and governable by Solar.</w:t>
      </w:r>
    </w:p>
    <w:p>
      <w:pPr>
        <w:spacing w:before="0" w:after="120" w:line="360" w:lineRule="auto"/>
      </w:pPr>
      <w:r>
        <w:rPr>
          <w:rFonts w:ascii="Times New Roman" w:hAnsi="Times New Roman" w:eastAsia="Times New Roman"/>
          <w:b w:val="0"/>
          <w:i w:val="0"/>
          <w:sz w:val="24"/>
        </w:rPr>
        <w:t>The key boundary in Figure 1 is that AutoSci does not become the scheduler. Solar remains responsible for contracts, TaskGraph state, operator selection, leases, gates, and accepted artifacts. AutoSci contributes the research lifecycle mechanism and may provide temporary compatibility adapters during migration. However, the final architecture should not require Solar to call one large AutoSci command as an opaque plugin.</w:t>
      </w:r>
    </w:p>
    <w:p>
      <w:pPr>
        <w:pStyle w:val="Heading2"/>
      </w:pPr>
      <w:r>
        <w:rPr>
          <w:rFonts w:ascii="Times New Roman" w:hAnsi="Times New Roman" w:eastAsia="Times New Roman"/>
        </w:rPr>
        <w:t>4.5 AutoSci workflow decomposition</w:t>
      </w:r>
    </w:p>
    <w:p>
      <w:pPr>
        <w:spacing w:before="0" w:after="120" w:line="360" w:lineRule="auto"/>
      </w:pPr>
      <w:r>
        <w:rPr>
          <w:rFonts w:ascii="Times New Roman" w:hAnsi="Times New Roman" w:eastAsia="Times New Roman"/>
          <w:b w:val="0"/>
          <w:i w:val="0"/>
          <w:sz w:val="24"/>
        </w:rPr>
        <w:t>The main implementation task is to decompose AutoSci into workflow stages and translate each stage into Solar-native constructs. Table 5 provides a simplified decomposition for the main body of the report. The detailed operator, capsule, manual, and evidence mapping is moved to Appendix A so that the main report remains readable.</w:t>
      </w:r>
    </w:p>
    <w:p>
      <w:pPr>
        <w:pStyle w:val="Caption"/>
        <w:spacing w:line="240" w:lineRule="auto" w:after="120"/>
      </w:pPr>
      <w:r>
        <w:rPr>
          <w:rFonts w:ascii="Times New Roman" w:hAnsi="Times New Roman" w:eastAsia="Times New Roman"/>
          <w:i/>
          <w:sz w:val="20"/>
        </w:rPr>
        <w:t>Table 5. Simplified AutoSci-to-Solar workflow decomposition. The table focuses on stage, operator, and evidence rather than including all configuration details in the main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304"/>
            <w:vAlign w:val="top"/>
            <w:shd w:fill="D9EAF7"/>
          </w:tcPr>
          <w:p>
            <w:pPr>
              <w:spacing w:after="0" w:before="0" w:line="240" w:lineRule="auto"/>
              <w:jc w:val="left"/>
            </w:pPr>
            <w:r/>
            <w:r>
              <w:rPr>
                <w:rFonts w:ascii="Times New Roman" w:hAnsi="Times New Roman" w:eastAsia="Times New Roman"/>
                <w:b/>
                <w:sz w:val="18"/>
              </w:rPr>
              <w:t>AutoSci stage</w:t>
            </w:r>
          </w:p>
        </w:tc>
        <w:tc>
          <w:tcPr>
            <w:tcW w:type="dxa" w:w="2880"/>
            <w:vAlign w:val="top"/>
            <w:shd w:fill="D9EAF7"/>
          </w:tcPr>
          <w:p>
            <w:pPr>
              <w:spacing w:after="0" w:before="0" w:line="240" w:lineRule="auto"/>
              <w:jc w:val="left"/>
            </w:pPr>
            <w:r/>
            <w:r>
              <w:rPr>
                <w:rFonts w:ascii="Times New Roman" w:hAnsi="Times New Roman" w:eastAsia="Times New Roman"/>
                <w:b/>
                <w:sz w:val="18"/>
              </w:rPr>
              <w:t>Solar-native operator</w:t>
            </w:r>
          </w:p>
        </w:tc>
        <w:tc>
          <w:tcPr>
            <w:tcW w:type="dxa" w:w="4176"/>
            <w:vAlign w:val="top"/>
            <w:shd w:fill="D9EAF7"/>
          </w:tcPr>
          <w:p>
            <w:pPr>
              <w:spacing w:after="0" w:before="0" w:line="240" w:lineRule="auto"/>
              <w:jc w:val="left"/>
            </w:pPr>
            <w:r/>
            <w:r>
              <w:rPr>
                <w:rFonts w:ascii="Times New Roman" w:hAnsi="Times New Roman" w:eastAsia="Times New Roman"/>
                <w:b/>
                <w:sz w:val="18"/>
              </w:rPr>
              <w:t>Main evidence of completion</w:t>
            </w:r>
          </w:p>
        </w:tc>
      </w:tr>
      <w:tr>
        <w:tc>
          <w:tcPr>
            <w:tcW w:type="dxa" w:w="2304"/>
            <w:vAlign w:val="top"/>
          </w:tcPr>
          <w:p>
            <w:pPr>
              <w:spacing w:after="0" w:before="0" w:line="240" w:lineRule="auto"/>
              <w:jc w:val="left"/>
            </w:pPr>
            <w:r/>
            <w:r>
              <w:rPr>
                <w:rFonts w:ascii="Times New Roman" w:hAnsi="Times New Roman" w:eastAsia="Times New Roman"/>
                <w:b w:val="0"/>
                <w:sz w:val="18"/>
              </w:rPr>
              <w:t>Paper ingestion</w:t>
            </w:r>
          </w:p>
        </w:tc>
        <w:tc>
          <w:tcPr>
            <w:tcW w:type="dxa" w:w="2880"/>
            <w:vAlign w:val="top"/>
          </w:tcPr>
          <w:p>
            <w:pPr>
              <w:spacing w:after="0" w:before="0" w:line="240" w:lineRule="auto"/>
              <w:jc w:val="left"/>
            </w:pPr>
            <w:r/>
            <w:r>
              <w:rPr>
                <w:rFonts w:ascii="Times New Roman" w:hAnsi="Times New Roman" w:eastAsia="Times New Roman"/>
                <w:b w:val="0"/>
                <w:sz w:val="18"/>
              </w:rPr>
              <w:t>ScientificKnowledgeIngestor</w:t>
            </w:r>
          </w:p>
        </w:tc>
        <w:tc>
          <w:tcPr>
            <w:tcW w:type="dxa" w:w="4176"/>
            <w:vAlign w:val="top"/>
          </w:tcPr>
          <w:p>
            <w:pPr>
              <w:spacing w:after="0" w:before="0" w:line="240" w:lineRule="auto"/>
              <w:jc w:val="left"/>
            </w:pPr>
            <w:r/>
            <w:r>
              <w:rPr>
                <w:rFonts w:ascii="Times New Roman" w:hAnsi="Times New Roman" w:eastAsia="Times New Roman"/>
                <w:b w:val="0"/>
                <w:sz w:val="18"/>
              </w:rPr>
              <w:t>Paper page, graph edges, citation entries, handoff.md, eval.json</w:t>
            </w:r>
          </w:p>
        </w:tc>
      </w:tr>
      <w:tr>
        <w:tc>
          <w:tcPr>
            <w:tcW w:type="dxa" w:w="2304"/>
            <w:vAlign w:val="top"/>
          </w:tcPr>
          <w:p>
            <w:pPr>
              <w:spacing w:after="0" w:before="0" w:line="240" w:lineRule="auto"/>
              <w:jc w:val="left"/>
            </w:pPr>
            <w:r/>
            <w:r>
              <w:rPr>
                <w:rFonts w:ascii="Times New Roman" w:hAnsi="Times New Roman" w:eastAsia="Times New Roman"/>
                <w:b w:val="0"/>
                <w:sz w:val="18"/>
              </w:rPr>
              <w:t>Landscape scan and discovery</w:t>
            </w:r>
          </w:p>
        </w:tc>
        <w:tc>
          <w:tcPr>
            <w:tcW w:type="dxa" w:w="2880"/>
            <w:vAlign w:val="top"/>
          </w:tcPr>
          <w:p>
            <w:pPr>
              <w:spacing w:after="0" w:before="0" w:line="240" w:lineRule="auto"/>
              <w:jc w:val="left"/>
            </w:pPr>
            <w:r/>
            <w:r>
              <w:rPr>
                <w:rFonts w:ascii="Times New Roman" w:hAnsi="Times New Roman" w:eastAsia="Times New Roman"/>
                <w:b w:val="0"/>
                <w:sz w:val="18"/>
              </w:rPr>
              <w:t>ResearchLandscapeScanner</w:t>
            </w:r>
          </w:p>
        </w:tc>
        <w:tc>
          <w:tcPr>
            <w:tcW w:type="dxa" w:w="4176"/>
            <w:vAlign w:val="top"/>
          </w:tcPr>
          <w:p>
            <w:pPr>
              <w:spacing w:after="0" w:before="0" w:line="240" w:lineRule="auto"/>
              <w:jc w:val="left"/>
            </w:pPr>
            <w:r/>
            <w:r>
              <w:rPr>
                <w:rFonts w:ascii="Times New Roman" w:hAnsi="Times New Roman" w:eastAsia="Times New Roman"/>
                <w:b w:val="0"/>
                <w:sz w:val="18"/>
              </w:rPr>
              <w:t>Source ledger, ranked shortlist, context brief</w:t>
            </w:r>
          </w:p>
        </w:tc>
      </w:tr>
      <w:tr>
        <w:tc>
          <w:tcPr>
            <w:tcW w:type="dxa" w:w="2304"/>
            <w:vAlign w:val="top"/>
          </w:tcPr>
          <w:p>
            <w:pPr>
              <w:spacing w:after="0" w:before="0" w:line="240" w:lineRule="auto"/>
              <w:jc w:val="left"/>
            </w:pPr>
            <w:r/>
            <w:r>
              <w:rPr>
                <w:rFonts w:ascii="Times New Roman" w:hAnsi="Times New Roman" w:eastAsia="Times New Roman"/>
                <w:b w:val="0"/>
                <w:sz w:val="18"/>
              </w:rPr>
              <w:t>Ideation and novelty check</w:t>
            </w:r>
          </w:p>
        </w:tc>
        <w:tc>
          <w:tcPr>
            <w:tcW w:type="dxa" w:w="2880"/>
            <w:vAlign w:val="top"/>
          </w:tcPr>
          <w:p>
            <w:pPr>
              <w:spacing w:after="0" w:before="0" w:line="240" w:lineRule="auto"/>
              <w:jc w:val="left"/>
            </w:pPr>
            <w:r/>
            <w:r>
              <w:rPr>
                <w:rFonts w:ascii="Times New Roman" w:hAnsi="Times New Roman" w:eastAsia="Times New Roman"/>
                <w:b w:val="0"/>
                <w:sz w:val="18"/>
              </w:rPr>
              <w:t>ScientificIdeator + NoveltyVerifier</w:t>
            </w:r>
          </w:p>
        </w:tc>
        <w:tc>
          <w:tcPr>
            <w:tcW w:type="dxa" w:w="4176"/>
            <w:vAlign w:val="top"/>
          </w:tcPr>
          <w:p>
            <w:pPr>
              <w:spacing w:after="0" w:before="0" w:line="240" w:lineRule="auto"/>
              <w:jc w:val="left"/>
            </w:pPr>
            <w:r/>
            <w:r>
              <w:rPr>
                <w:rFonts w:ascii="Times New Roman" w:hAnsi="Times New Roman" w:eastAsia="Times New Roman"/>
                <w:b w:val="0"/>
                <w:sz w:val="18"/>
              </w:rPr>
              <w:t>Idea page, novelty score, review note</w:t>
            </w:r>
          </w:p>
        </w:tc>
      </w:tr>
      <w:tr>
        <w:tc>
          <w:tcPr>
            <w:tcW w:type="dxa" w:w="2304"/>
            <w:vAlign w:val="top"/>
          </w:tcPr>
          <w:p>
            <w:pPr>
              <w:spacing w:after="0" w:before="0" w:line="240" w:lineRule="auto"/>
              <w:jc w:val="left"/>
            </w:pPr>
            <w:r/>
            <w:r>
              <w:rPr>
                <w:rFonts w:ascii="Times New Roman" w:hAnsi="Times New Roman" w:eastAsia="Times New Roman"/>
                <w:b w:val="0"/>
                <w:sz w:val="18"/>
              </w:rPr>
              <w:t>Experiment design</w:t>
            </w:r>
          </w:p>
        </w:tc>
        <w:tc>
          <w:tcPr>
            <w:tcW w:type="dxa" w:w="2880"/>
            <w:vAlign w:val="top"/>
          </w:tcPr>
          <w:p>
            <w:pPr>
              <w:spacing w:after="0" w:before="0" w:line="240" w:lineRule="auto"/>
              <w:jc w:val="left"/>
            </w:pPr>
            <w:r/>
            <w:r>
              <w:rPr>
                <w:rFonts w:ascii="Times New Roman" w:hAnsi="Times New Roman" w:eastAsia="Times New Roman"/>
                <w:b w:val="0"/>
                <w:sz w:val="18"/>
              </w:rPr>
              <w:t>ExperimentDesigner</w:t>
            </w:r>
          </w:p>
        </w:tc>
        <w:tc>
          <w:tcPr>
            <w:tcW w:type="dxa" w:w="4176"/>
            <w:vAlign w:val="top"/>
          </w:tcPr>
          <w:p>
            <w:pPr>
              <w:spacing w:after="0" w:before="0" w:line="240" w:lineRule="auto"/>
              <w:jc w:val="left"/>
            </w:pPr>
            <w:r/>
            <w:r>
              <w:rPr>
                <w:rFonts w:ascii="Times New Roman" w:hAnsi="Times New Roman" w:eastAsia="Times New Roman"/>
                <w:b w:val="0"/>
                <w:sz w:val="18"/>
              </w:rPr>
              <w:t>Experiment pages, master design, run order</w:t>
            </w:r>
          </w:p>
        </w:tc>
      </w:tr>
      <w:tr>
        <w:tc>
          <w:tcPr>
            <w:tcW w:type="dxa" w:w="2304"/>
            <w:vAlign w:val="top"/>
          </w:tcPr>
          <w:p>
            <w:pPr>
              <w:spacing w:after="0" w:before="0" w:line="240" w:lineRule="auto"/>
              <w:jc w:val="left"/>
            </w:pPr>
            <w:r/>
            <w:r>
              <w:rPr>
                <w:rFonts w:ascii="Times New Roman" w:hAnsi="Times New Roman" w:eastAsia="Times New Roman"/>
                <w:b w:val="0"/>
                <w:sz w:val="18"/>
              </w:rPr>
              <w:t>Pilot/full execution</w:t>
            </w:r>
          </w:p>
        </w:tc>
        <w:tc>
          <w:tcPr>
            <w:tcW w:type="dxa" w:w="2880"/>
            <w:vAlign w:val="top"/>
          </w:tcPr>
          <w:p>
            <w:pPr>
              <w:spacing w:after="0" w:before="0" w:line="240" w:lineRule="auto"/>
              <w:jc w:val="left"/>
            </w:pPr>
            <w:r/>
            <w:r>
              <w:rPr>
                <w:rFonts w:ascii="Times New Roman" w:hAnsi="Times New Roman" w:eastAsia="Times New Roman"/>
                <w:b w:val="0"/>
                <w:sz w:val="18"/>
              </w:rPr>
              <w:t>ExperimentRunner + ExperimentMonitor</w:t>
            </w:r>
          </w:p>
        </w:tc>
        <w:tc>
          <w:tcPr>
            <w:tcW w:type="dxa" w:w="4176"/>
            <w:vAlign w:val="top"/>
          </w:tcPr>
          <w:p>
            <w:pPr>
              <w:spacing w:after="0" w:before="0" w:line="240" w:lineRule="auto"/>
              <w:jc w:val="left"/>
            </w:pPr>
            <w:r/>
            <w:r>
              <w:rPr>
                <w:rFonts w:ascii="Times New Roman" w:hAnsi="Times New Roman" w:eastAsia="Times New Roman"/>
                <w:b w:val="0"/>
                <w:sz w:val="18"/>
              </w:rPr>
              <w:t>Logs, result JSON, status projection</w:t>
            </w:r>
          </w:p>
        </w:tc>
      </w:tr>
      <w:tr>
        <w:tc>
          <w:tcPr>
            <w:tcW w:type="dxa" w:w="2304"/>
            <w:vAlign w:val="top"/>
          </w:tcPr>
          <w:p>
            <w:pPr>
              <w:spacing w:after="0" w:before="0" w:line="240" w:lineRule="auto"/>
              <w:jc w:val="left"/>
            </w:pPr>
            <w:r/>
            <w:r>
              <w:rPr>
                <w:rFonts w:ascii="Times New Roman" w:hAnsi="Times New Roman" w:eastAsia="Times New Roman"/>
                <w:b w:val="0"/>
                <w:sz w:val="18"/>
              </w:rPr>
              <w:t>Scientific verdict</w:t>
            </w:r>
          </w:p>
        </w:tc>
        <w:tc>
          <w:tcPr>
            <w:tcW w:type="dxa" w:w="2880"/>
            <w:vAlign w:val="top"/>
          </w:tcPr>
          <w:p>
            <w:pPr>
              <w:spacing w:after="0" w:before="0" w:line="240" w:lineRule="auto"/>
              <w:jc w:val="left"/>
            </w:pPr>
            <w:r/>
            <w:r>
              <w:rPr>
                <w:rFonts w:ascii="Times New Roman" w:hAnsi="Times New Roman" w:eastAsia="Times New Roman"/>
                <w:b w:val="0"/>
                <w:sz w:val="18"/>
              </w:rPr>
              <w:t>ScientificVerdictJudge</w:t>
            </w:r>
          </w:p>
        </w:tc>
        <w:tc>
          <w:tcPr>
            <w:tcW w:type="dxa" w:w="4176"/>
            <w:vAlign w:val="top"/>
          </w:tcPr>
          <w:p>
            <w:pPr>
              <w:spacing w:after="0" w:before="0" w:line="240" w:lineRule="auto"/>
              <w:jc w:val="left"/>
            </w:pPr>
            <w:r/>
            <w:r>
              <w:rPr>
                <w:rFonts w:ascii="Times New Roman" w:hAnsi="Times New Roman" w:eastAsia="Times New Roman"/>
                <w:b w:val="0"/>
                <w:sz w:val="18"/>
              </w:rPr>
              <w:t>Idea status transition, supports/invalidates edge, eval.json</w:t>
            </w:r>
          </w:p>
        </w:tc>
      </w:tr>
      <w:tr>
        <w:tc>
          <w:tcPr>
            <w:tcW w:type="dxa" w:w="2304"/>
            <w:vAlign w:val="top"/>
          </w:tcPr>
          <w:p>
            <w:pPr>
              <w:spacing w:after="0" w:before="0" w:line="240" w:lineRule="auto"/>
              <w:jc w:val="left"/>
            </w:pPr>
            <w:r/>
            <w:r>
              <w:rPr>
                <w:rFonts w:ascii="Times New Roman" w:hAnsi="Times New Roman" w:eastAsia="Times New Roman"/>
                <w:b w:val="0"/>
                <w:sz w:val="18"/>
              </w:rPr>
              <w:t>Paper/report generation</w:t>
            </w:r>
          </w:p>
        </w:tc>
        <w:tc>
          <w:tcPr>
            <w:tcW w:type="dxa" w:w="2880"/>
            <w:vAlign w:val="top"/>
          </w:tcPr>
          <w:p>
            <w:pPr>
              <w:spacing w:after="0" w:before="0" w:line="240" w:lineRule="auto"/>
              <w:jc w:val="left"/>
            </w:pPr>
            <w:r/>
            <w:r>
              <w:rPr>
                <w:rFonts w:ascii="Times New Roman" w:hAnsi="Times New Roman" w:eastAsia="Times New Roman"/>
                <w:b w:val="0"/>
                <w:sz w:val="18"/>
              </w:rPr>
              <w:t>ResearchPaperWriter + ArtifactCompiler</w:t>
            </w:r>
          </w:p>
        </w:tc>
        <w:tc>
          <w:tcPr>
            <w:tcW w:type="dxa" w:w="4176"/>
            <w:vAlign w:val="top"/>
          </w:tcPr>
          <w:p>
            <w:pPr>
              <w:spacing w:after="0" w:before="0" w:line="240" w:lineRule="auto"/>
              <w:jc w:val="left"/>
            </w:pPr>
            <w:r/>
            <w:r>
              <w:rPr>
                <w:rFonts w:ascii="Times New Roman" w:hAnsi="Times New Roman" w:eastAsia="Times New Roman"/>
                <w:b w:val="0"/>
                <w:sz w:val="18"/>
              </w:rPr>
              <w:t>Paper or report, compile log, citation check, accepted artifact</w:t>
            </w:r>
          </w:p>
        </w:tc>
      </w:tr>
    </w:tbl>
    <w:p>
      <w:pPr>
        <w:spacing w:before="0" w:after="120" w:line="360" w:lineRule="auto"/>
      </w:pPr>
      <w:r>
        <w:rPr>
          <w:rFonts w:ascii="Times New Roman" w:hAnsi="Times New Roman" w:eastAsia="Times New Roman"/>
          <w:b w:val="0"/>
          <w:i w:val="0"/>
          <w:sz w:val="24"/>
        </w:rPr>
        <w:t>Table 5 shows that the proposed architecture does not integrate AutoSci as a single block. Each AutoSci stage becomes a separate Solar responsibility with its own operator and evidence requirement. This is the main reason the design is considered Solar-native.</w:t>
      </w:r>
    </w:p>
    <w:p>
      <w:pPr>
        <w:pStyle w:val="Heading2"/>
      </w:pPr>
      <w:r>
        <w:rPr>
          <w:rFonts w:ascii="Times New Roman" w:hAnsi="Times New Roman" w:eastAsia="Times New Roman"/>
        </w:rPr>
        <w:t>4.6 Capability capsules, manuals, and evidence</w:t>
      </w:r>
    </w:p>
    <w:p>
      <w:pPr>
        <w:spacing w:before="0" w:after="120" w:line="480" w:lineRule="auto"/>
      </w:pPr>
      <w:r>
        <w:rPr>
          <w:rFonts w:ascii="Times New Roman" w:hAnsi="Times New Roman" w:eastAsia="Times New Roman"/>
          <w:b w:val="0"/>
          <w:i w:val="0"/>
          <w:sz w:val="24"/>
        </w:rPr>
        <w:t>Capability capsules are the mechanism that makes the operators governable rather than merely named. Each capsule should define applicability, required and optional inputs, required and optional outputs, preconditions, postconditions, invariants, effects, bindings, verification rules, operator compatibility, and provenance. For AutoSci integration, the capsule is where Solar records that a research operator can read the AutoSci wiki, write specific research artifacts, execute limited commands, call external search or model tools when allowed, and pass only when required evidence exists.</w:t>
      </w:r>
    </w:p>
    <w:p>
      <w:pPr>
        <w:spacing w:before="0" w:after="120" w:line="480" w:lineRule="auto"/>
      </w:pPr>
      <w:r>
        <w:rPr>
          <w:rFonts w:ascii="Times New Roman" w:hAnsi="Times New Roman" w:eastAsia="Times New Roman"/>
          <w:b w:val="0"/>
          <w:i w:val="0"/>
          <w:sz w:val="24"/>
        </w:rPr>
        <w:t>Manual files are also required, but they should not be the only integration layer. A manual can explain when to call ScientificKnowledgeIngestor or ExperimentDesigner, but Solar also needs machine-readable catalog entries and routing rules. Therefore, each operator should have both a human-readable manual and a machine-readable configuration entry. The human manual should describe purpose, trigger conditions, input format, output artifacts, failure modes, human approval policy, and examples. The machine-readable files should define logical-operator metadata, candidate physical operators, capability-capsule registration, write-scope constraints, and TaskGraph templates.</w:t>
      </w:r>
    </w:p>
    <w:p>
      <w:pPr>
        <w:spacing w:before="0" w:after="120" w:line="480" w:lineRule="auto"/>
      </w:pPr>
      <w:r>
        <w:rPr>
          <w:rFonts w:ascii="Times New Roman" w:hAnsi="Times New Roman" w:eastAsia="Times New Roman"/>
          <w:b w:val="0"/>
          <w:i w:val="0"/>
          <w:sz w:val="24"/>
        </w:rPr>
        <w:t>The evidence ABI bridges AutoSci-derived artifacts into Solar’s runtime acceptance process. For example, an ExperimentDesigner node should not pass only because the model says that an experiment design is complete. It should pass only when Solar can find the experiment page, master design document, graph edge, handoff file, and evaluation sidecar expected by that node.</w:t>
      </w:r>
    </w:p>
    <w:p>
      <w:pPr>
        <w:pStyle w:val="Heading2"/>
      </w:pPr>
      <w:r>
        <w:rPr>
          <w:rFonts w:ascii="Times New Roman" w:hAnsi="Times New Roman" w:eastAsia="Times New Roman"/>
        </w:rPr>
        <w:t>4.7 Phased implementation and smoke-test design</w:t>
      </w:r>
    </w:p>
    <w:p>
      <w:pPr>
        <w:spacing w:before="0" w:after="120" w:line="360" w:lineRule="auto"/>
      </w:pPr>
      <w:r>
        <w:rPr>
          <w:rFonts w:ascii="Times New Roman" w:hAnsi="Times New Roman" w:eastAsia="Times New Roman"/>
          <w:b w:val="0"/>
          <w:i w:val="0"/>
          <w:sz w:val="24"/>
        </w:rPr>
        <w:t>Table 6 converts the architecture into an implementation sequence. The table is organized around engineering outputs and acceptance criteria so that the recommendation can be reviewed as a work plan rather than only as an architectural preference.</w:t>
      </w:r>
    </w:p>
    <w:p>
      <w:pPr>
        <w:pStyle w:val="Caption"/>
        <w:spacing w:line="240" w:lineRule="auto" w:after="120"/>
      </w:pPr>
      <w:r>
        <w:rPr>
          <w:rFonts w:ascii="Times New Roman" w:hAnsi="Times New Roman" w:eastAsia="Times New Roman"/>
          <w:i/>
          <w:sz w:val="20"/>
        </w:rPr>
        <w:t>Table 6. Proposed Solar-native implementation phases and acceptance criteria. The phases move from workflow understanding to operator modeling, physical binding, capability governance, manual/routing updates, evidence integration, and smoke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800"/>
            <w:vAlign w:val="top"/>
            <w:shd w:fill="D9EAF7"/>
          </w:tcPr>
          <w:p>
            <w:pPr>
              <w:spacing w:after="0" w:before="0" w:line="240" w:lineRule="auto"/>
              <w:jc w:val="left"/>
            </w:pPr>
            <w:r/>
            <w:r>
              <w:rPr>
                <w:rFonts w:ascii="Times New Roman" w:hAnsi="Times New Roman" w:eastAsia="Times New Roman"/>
                <w:b/>
                <w:sz w:val="16"/>
              </w:rPr>
              <w:t>Phase</w:t>
            </w:r>
          </w:p>
        </w:tc>
        <w:tc>
          <w:tcPr>
            <w:tcW w:type="dxa" w:w="2304"/>
            <w:vAlign w:val="top"/>
            <w:shd w:fill="D9EAF7"/>
          </w:tcPr>
          <w:p>
            <w:pPr>
              <w:spacing w:after="0" w:before="0" w:line="240" w:lineRule="auto"/>
              <w:jc w:val="left"/>
            </w:pPr>
            <w:r/>
            <w:r>
              <w:rPr>
                <w:rFonts w:ascii="Times New Roman" w:hAnsi="Times New Roman" w:eastAsia="Times New Roman"/>
                <w:b/>
                <w:sz w:val="16"/>
              </w:rPr>
              <w:t>Purpose</w:t>
            </w:r>
          </w:p>
        </w:tc>
        <w:tc>
          <w:tcPr>
            <w:tcW w:type="dxa" w:w="2592"/>
            <w:vAlign w:val="top"/>
            <w:shd w:fill="D9EAF7"/>
          </w:tcPr>
          <w:p>
            <w:pPr>
              <w:spacing w:after="0" w:before="0" w:line="240" w:lineRule="auto"/>
              <w:jc w:val="left"/>
            </w:pPr>
            <w:r/>
            <w:r>
              <w:rPr>
                <w:rFonts w:ascii="Times New Roman" w:hAnsi="Times New Roman" w:eastAsia="Times New Roman"/>
                <w:b/>
                <w:sz w:val="16"/>
              </w:rPr>
              <w:t>Engineering output</w:t>
            </w:r>
          </w:p>
        </w:tc>
        <w:tc>
          <w:tcPr>
            <w:tcW w:type="dxa" w:w="2664"/>
            <w:vAlign w:val="top"/>
            <w:shd w:fill="D9EAF7"/>
          </w:tcPr>
          <w:p>
            <w:pPr>
              <w:spacing w:after="0" w:before="0" w:line="240" w:lineRule="auto"/>
              <w:jc w:val="left"/>
            </w:pPr>
            <w:r/>
            <w:r>
              <w:rPr>
                <w:rFonts w:ascii="Times New Roman" w:hAnsi="Times New Roman" w:eastAsia="Times New Roman"/>
                <w:b/>
                <w:sz w:val="16"/>
              </w:rPr>
              <w:t>Acceptance criteria</w:t>
            </w:r>
          </w:p>
        </w:tc>
      </w:tr>
      <w:tr>
        <w:tc>
          <w:tcPr>
            <w:tcW w:type="dxa" w:w="1800"/>
            <w:vAlign w:val="top"/>
          </w:tcPr>
          <w:p>
            <w:pPr>
              <w:spacing w:after="0" w:before="0" w:line="240" w:lineRule="auto"/>
              <w:jc w:val="left"/>
            </w:pPr>
            <w:r/>
            <w:r>
              <w:rPr>
                <w:rFonts w:ascii="Times New Roman" w:hAnsi="Times New Roman" w:eastAsia="Times New Roman"/>
                <w:b/>
                <w:sz w:val="15"/>
              </w:rPr>
              <w:t>1. AutoSci workflow decomposition</w:t>
            </w:r>
          </w:p>
        </w:tc>
        <w:tc>
          <w:tcPr>
            <w:tcW w:type="dxa" w:w="2304"/>
            <w:vAlign w:val="top"/>
          </w:tcPr>
          <w:p>
            <w:pPr>
              <w:spacing w:after="0" w:before="0" w:line="240" w:lineRule="auto"/>
              <w:jc w:val="left"/>
            </w:pPr>
            <w:r/>
            <w:r>
              <w:rPr>
                <w:rFonts w:ascii="Times New Roman" w:hAnsi="Times New Roman" w:eastAsia="Times New Roman"/>
                <w:b w:val="0"/>
                <w:sz w:val="15"/>
              </w:rPr>
              <w:t>Understand AutoSci as a lifecycle rather than a command.</w:t>
            </w:r>
          </w:p>
        </w:tc>
        <w:tc>
          <w:tcPr>
            <w:tcW w:type="dxa" w:w="2592"/>
            <w:vAlign w:val="top"/>
          </w:tcPr>
          <w:p>
            <w:pPr>
              <w:spacing w:after="0" w:before="0" w:line="240" w:lineRule="auto"/>
              <w:jc w:val="left"/>
            </w:pPr>
            <w:r/>
            <w:r>
              <w:rPr>
                <w:rFonts w:ascii="Times New Roman" w:hAnsi="Times New Roman" w:eastAsia="Times New Roman"/>
                <w:b w:val="0"/>
                <w:sz w:val="15"/>
              </w:rPr>
              <w:t>Workflow map and stage inventory.</w:t>
            </w:r>
          </w:p>
        </w:tc>
        <w:tc>
          <w:tcPr>
            <w:tcW w:type="dxa" w:w="2664"/>
            <w:vAlign w:val="top"/>
          </w:tcPr>
          <w:p>
            <w:pPr>
              <w:spacing w:after="0" w:before="0" w:line="240" w:lineRule="auto"/>
              <w:jc w:val="left"/>
            </w:pPr>
            <w:r/>
            <w:r>
              <w:rPr>
                <w:rFonts w:ascii="Times New Roman" w:hAnsi="Times New Roman" w:eastAsia="Times New Roman"/>
                <w:b w:val="0"/>
                <w:sz w:val="15"/>
              </w:rPr>
              <w:t>Each AutoSci stage has trigger, inputs, outputs, write scope, evidence, and failure modes documented.</w:t>
            </w:r>
          </w:p>
        </w:tc>
      </w:tr>
      <w:tr>
        <w:tc>
          <w:tcPr>
            <w:tcW w:type="dxa" w:w="1800"/>
            <w:vAlign w:val="top"/>
          </w:tcPr>
          <w:p>
            <w:pPr>
              <w:spacing w:after="0" w:before="0" w:line="240" w:lineRule="auto"/>
              <w:jc w:val="left"/>
            </w:pPr>
            <w:r/>
            <w:r>
              <w:rPr>
                <w:rFonts w:ascii="Times New Roman" w:hAnsi="Times New Roman" w:eastAsia="Times New Roman"/>
                <w:b/>
                <w:sz w:val="15"/>
              </w:rPr>
              <w:t>2. Solar logical operator modeling</w:t>
            </w:r>
          </w:p>
        </w:tc>
        <w:tc>
          <w:tcPr>
            <w:tcW w:type="dxa" w:w="2304"/>
            <w:vAlign w:val="top"/>
          </w:tcPr>
          <w:p>
            <w:pPr>
              <w:spacing w:after="0" w:before="0" w:line="240" w:lineRule="auto"/>
              <w:jc w:val="left"/>
            </w:pPr>
            <w:r/>
            <w:r>
              <w:rPr>
                <w:rFonts w:ascii="Times New Roman" w:hAnsi="Times New Roman" w:eastAsia="Times New Roman"/>
                <w:b w:val="0"/>
                <w:sz w:val="15"/>
              </w:rPr>
              <w:t>Translate stages into Solar-native semantic work units.</w:t>
            </w:r>
          </w:p>
        </w:tc>
        <w:tc>
          <w:tcPr>
            <w:tcW w:type="dxa" w:w="2592"/>
            <w:vAlign w:val="top"/>
          </w:tcPr>
          <w:p>
            <w:pPr>
              <w:spacing w:after="0" w:before="0" w:line="240" w:lineRule="auto"/>
              <w:jc w:val="left"/>
            </w:pPr>
            <w:r/>
            <w:r>
              <w:rPr>
                <w:rFonts w:ascii="Times New Roman" w:hAnsi="Times New Roman" w:eastAsia="Times New Roman"/>
                <w:b w:val="0"/>
                <w:sz w:val="15"/>
              </w:rPr>
              <w:t>Logical operators such as ScientificIdeator and ExperimentDesigner.</w:t>
            </w:r>
          </w:p>
        </w:tc>
        <w:tc>
          <w:tcPr>
            <w:tcW w:type="dxa" w:w="2664"/>
            <w:vAlign w:val="top"/>
          </w:tcPr>
          <w:p>
            <w:pPr>
              <w:spacing w:after="0" w:before="0" w:line="240" w:lineRule="auto"/>
              <w:jc w:val="left"/>
            </w:pPr>
            <w:r/>
            <w:r>
              <w:rPr>
                <w:rFonts w:ascii="Times New Roman" w:hAnsi="Times New Roman" w:eastAsia="Times New Roman"/>
                <w:b w:val="0"/>
                <w:sz w:val="15"/>
              </w:rPr>
              <w:t>TaskGraph can reference the operators without using a generic AutoSci plugin node.</w:t>
            </w:r>
          </w:p>
        </w:tc>
      </w:tr>
      <w:tr>
        <w:tc>
          <w:tcPr>
            <w:tcW w:type="dxa" w:w="1800"/>
            <w:vAlign w:val="top"/>
          </w:tcPr>
          <w:p>
            <w:pPr>
              <w:spacing w:after="0" w:before="0" w:line="240" w:lineRule="auto"/>
              <w:jc w:val="left"/>
            </w:pPr>
            <w:r/>
            <w:r>
              <w:rPr>
                <w:rFonts w:ascii="Times New Roman" w:hAnsi="Times New Roman" w:eastAsia="Times New Roman"/>
                <w:b/>
                <w:sz w:val="15"/>
              </w:rPr>
              <w:t>3. Physical operator binding</w:t>
            </w:r>
          </w:p>
        </w:tc>
        <w:tc>
          <w:tcPr>
            <w:tcW w:type="dxa" w:w="2304"/>
            <w:vAlign w:val="top"/>
          </w:tcPr>
          <w:p>
            <w:pPr>
              <w:spacing w:after="0" w:before="0" w:line="240" w:lineRule="auto"/>
              <w:jc w:val="left"/>
            </w:pPr>
            <w:r/>
            <w:r>
              <w:rPr>
                <w:rFonts w:ascii="Times New Roman" w:hAnsi="Times New Roman" w:eastAsia="Times New Roman"/>
                <w:b w:val="0"/>
                <w:sz w:val="15"/>
              </w:rPr>
              <w:t>Define how operators execute on real surfaces.</w:t>
            </w:r>
          </w:p>
        </w:tc>
        <w:tc>
          <w:tcPr>
            <w:tcW w:type="dxa" w:w="2592"/>
            <w:vAlign w:val="top"/>
          </w:tcPr>
          <w:p>
            <w:pPr>
              <w:spacing w:after="0" w:before="0" w:line="240" w:lineRule="auto"/>
              <w:jc w:val="left"/>
            </w:pPr>
            <w:r/>
            <w:r>
              <w:rPr>
                <w:rFonts w:ascii="Times New Roman" w:hAnsi="Times New Roman" w:eastAsia="Times New Roman"/>
                <w:b w:val="0"/>
                <w:sz w:val="15"/>
              </w:rPr>
              <w:t>Bindings to Claude Code, Codex, Python, browser, local shell, or remote worker surfaces.</w:t>
            </w:r>
          </w:p>
        </w:tc>
        <w:tc>
          <w:tcPr>
            <w:tcW w:type="dxa" w:w="2664"/>
            <w:vAlign w:val="top"/>
          </w:tcPr>
          <w:p>
            <w:pPr>
              <w:spacing w:after="0" w:before="0" w:line="240" w:lineRule="auto"/>
              <w:jc w:val="left"/>
            </w:pPr>
            <w:r/>
            <w:r>
              <w:rPr>
                <w:rFonts w:ascii="Times New Roman" w:hAnsi="Times New Roman" w:eastAsia="Times New Roman"/>
                <w:b w:val="0"/>
                <w:sz w:val="15"/>
              </w:rPr>
              <w:t>Each logical operator has at least one candidate physical operator and fallback rule.</w:t>
            </w:r>
          </w:p>
        </w:tc>
      </w:tr>
      <w:tr>
        <w:tc>
          <w:tcPr>
            <w:tcW w:type="dxa" w:w="1800"/>
            <w:vAlign w:val="top"/>
          </w:tcPr>
          <w:p>
            <w:pPr>
              <w:spacing w:after="0" w:before="0" w:line="240" w:lineRule="auto"/>
              <w:jc w:val="left"/>
            </w:pPr>
            <w:r/>
            <w:r>
              <w:rPr>
                <w:rFonts w:ascii="Times New Roman" w:hAnsi="Times New Roman" w:eastAsia="Times New Roman"/>
                <w:b/>
                <w:sz w:val="15"/>
              </w:rPr>
              <w:t>4. Capability capsule construction</w:t>
            </w:r>
          </w:p>
        </w:tc>
        <w:tc>
          <w:tcPr>
            <w:tcW w:type="dxa" w:w="2304"/>
            <w:vAlign w:val="top"/>
          </w:tcPr>
          <w:p>
            <w:pPr>
              <w:spacing w:after="0" w:before="0" w:line="240" w:lineRule="auto"/>
              <w:jc w:val="left"/>
            </w:pPr>
            <w:r/>
            <w:r>
              <w:rPr>
                <w:rFonts w:ascii="Times New Roman" w:hAnsi="Times New Roman" w:eastAsia="Times New Roman"/>
                <w:b w:val="0"/>
                <w:sz w:val="15"/>
              </w:rPr>
              <w:t>Make operators schedulable and governable.</w:t>
            </w:r>
          </w:p>
        </w:tc>
        <w:tc>
          <w:tcPr>
            <w:tcW w:type="dxa" w:w="2592"/>
            <w:vAlign w:val="top"/>
          </w:tcPr>
          <w:p>
            <w:pPr>
              <w:spacing w:after="0" w:before="0" w:line="240" w:lineRule="auto"/>
              <w:jc w:val="left"/>
            </w:pPr>
            <w:r/>
            <w:r>
              <w:rPr>
                <w:rFonts w:ascii="Times New Roman" w:hAnsi="Times New Roman" w:eastAsia="Times New Roman"/>
                <w:b w:val="0"/>
                <w:sz w:val="15"/>
              </w:rPr>
              <w:t>cap.autosci.* YAML files.</w:t>
            </w:r>
          </w:p>
        </w:tc>
        <w:tc>
          <w:tcPr>
            <w:tcW w:type="dxa" w:w="2664"/>
            <w:vAlign w:val="top"/>
          </w:tcPr>
          <w:p>
            <w:pPr>
              <w:spacing w:after="0" w:before="0" w:line="240" w:lineRule="auto"/>
              <w:jc w:val="left"/>
            </w:pPr>
            <w:r/>
            <w:r>
              <w:rPr>
                <w:rFonts w:ascii="Times New Roman" w:hAnsi="Times New Roman" w:eastAsia="Times New Roman"/>
                <w:b w:val="0"/>
                <w:sz w:val="15"/>
              </w:rPr>
              <w:t>Each operator has pass conditions and declared read/write/execute effects.</w:t>
            </w:r>
          </w:p>
        </w:tc>
      </w:tr>
      <w:tr>
        <w:tc>
          <w:tcPr>
            <w:tcW w:type="dxa" w:w="1800"/>
            <w:vAlign w:val="top"/>
          </w:tcPr>
          <w:p>
            <w:pPr>
              <w:spacing w:after="0" w:before="0" w:line="240" w:lineRule="auto"/>
              <w:jc w:val="left"/>
            </w:pPr>
            <w:r/>
            <w:r>
              <w:rPr>
                <w:rFonts w:ascii="Times New Roman" w:hAnsi="Times New Roman" w:eastAsia="Times New Roman"/>
                <w:b/>
                <w:sz w:val="15"/>
              </w:rPr>
              <w:t>5. Manual and routing update</w:t>
            </w:r>
          </w:p>
        </w:tc>
        <w:tc>
          <w:tcPr>
            <w:tcW w:type="dxa" w:w="2304"/>
            <w:vAlign w:val="top"/>
          </w:tcPr>
          <w:p>
            <w:pPr>
              <w:spacing w:after="0" w:before="0" w:line="240" w:lineRule="auto"/>
              <w:jc w:val="left"/>
            </w:pPr>
            <w:r/>
            <w:r>
              <w:rPr>
                <w:rFonts w:ascii="Times New Roman" w:hAnsi="Times New Roman" w:eastAsia="Times New Roman"/>
                <w:b w:val="0"/>
                <w:sz w:val="15"/>
              </w:rPr>
              <w:t>Teach Solar when and how to call each operator.</w:t>
            </w:r>
          </w:p>
        </w:tc>
        <w:tc>
          <w:tcPr>
            <w:tcW w:type="dxa" w:w="2592"/>
            <w:vAlign w:val="top"/>
          </w:tcPr>
          <w:p>
            <w:pPr>
              <w:spacing w:after="0" w:before="0" w:line="240" w:lineRule="auto"/>
              <w:jc w:val="left"/>
            </w:pPr>
            <w:r/>
            <w:r>
              <w:rPr>
                <w:rFonts w:ascii="Times New Roman" w:hAnsi="Times New Roman" w:eastAsia="Times New Roman"/>
                <w:b w:val="0"/>
                <w:sz w:val="15"/>
              </w:rPr>
              <w:t>Operator manuals, routing rules, and TaskGraph templates.</w:t>
            </w:r>
          </w:p>
        </w:tc>
        <w:tc>
          <w:tcPr>
            <w:tcW w:type="dxa" w:w="2664"/>
            <w:vAlign w:val="top"/>
          </w:tcPr>
          <w:p>
            <w:pPr>
              <w:spacing w:after="0" w:before="0" w:line="240" w:lineRule="auto"/>
              <w:jc w:val="left"/>
            </w:pPr>
            <w:r/>
            <w:r>
              <w:rPr>
                <w:rFonts w:ascii="Times New Roman" w:hAnsi="Times New Roman" w:eastAsia="Times New Roman"/>
                <w:b w:val="0"/>
                <w:sz w:val="15"/>
              </w:rPr>
              <w:t>Solar can choose a research operator based on task type and capsule signals.</w:t>
            </w:r>
          </w:p>
        </w:tc>
      </w:tr>
      <w:tr>
        <w:tc>
          <w:tcPr>
            <w:tcW w:type="dxa" w:w="1800"/>
            <w:vAlign w:val="top"/>
          </w:tcPr>
          <w:p>
            <w:pPr>
              <w:spacing w:after="0" w:before="0" w:line="240" w:lineRule="auto"/>
              <w:jc w:val="left"/>
            </w:pPr>
            <w:r/>
            <w:r>
              <w:rPr>
                <w:rFonts w:ascii="Times New Roman" w:hAnsi="Times New Roman" w:eastAsia="Times New Roman"/>
                <w:b/>
                <w:sz w:val="15"/>
              </w:rPr>
              <w:t>6. Evidence ABI bridge</w:t>
            </w:r>
          </w:p>
        </w:tc>
        <w:tc>
          <w:tcPr>
            <w:tcW w:type="dxa" w:w="2304"/>
            <w:vAlign w:val="top"/>
          </w:tcPr>
          <w:p>
            <w:pPr>
              <w:spacing w:after="0" w:before="0" w:line="240" w:lineRule="auto"/>
              <w:jc w:val="left"/>
            </w:pPr>
            <w:r/>
            <w:r>
              <w:rPr>
                <w:rFonts w:ascii="Times New Roman" w:hAnsi="Times New Roman" w:eastAsia="Times New Roman"/>
                <w:b w:val="0"/>
                <w:sz w:val="15"/>
              </w:rPr>
              <w:t>Convert AutoSci outputs into Solar evidence artifacts.</w:t>
            </w:r>
          </w:p>
        </w:tc>
        <w:tc>
          <w:tcPr>
            <w:tcW w:type="dxa" w:w="2592"/>
            <w:vAlign w:val="top"/>
          </w:tcPr>
          <w:p>
            <w:pPr>
              <w:spacing w:after="0" w:before="0" w:line="240" w:lineRule="auto"/>
              <w:jc w:val="left"/>
            </w:pPr>
            <w:r/>
            <w:r>
              <w:rPr>
                <w:rFonts w:ascii="Times New Roman" w:hAnsi="Times New Roman" w:eastAsia="Times New Roman"/>
                <w:b w:val="0"/>
                <w:sz w:val="15"/>
              </w:rPr>
              <w:t>handoff.md, eval.json, result.json, artifact manifest, status mapping.</w:t>
            </w:r>
          </w:p>
        </w:tc>
        <w:tc>
          <w:tcPr>
            <w:tcW w:type="dxa" w:w="2664"/>
            <w:vAlign w:val="top"/>
          </w:tcPr>
          <w:p>
            <w:pPr>
              <w:spacing w:after="0" w:before="0" w:line="240" w:lineRule="auto"/>
              <w:jc w:val="left"/>
            </w:pPr>
            <w:r/>
            <w:r>
              <w:rPr>
                <w:rFonts w:ascii="Times New Roman" w:hAnsi="Times New Roman" w:eastAsia="Times New Roman"/>
                <w:b w:val="0"/>
                <w:sz w:val="15"/>
              </w:rPr>
              <w:t>A node cannot pass unless the bridge emits required evidence.</w:t>
            </w:r>
          </w:p>
        </w:tc>
      </w:tr>
      <w:tr>
        <w:tc>
          <w:tcPr>
            <w:tcW w:type="dxa" w:w="1800"/>
            <w:vAlign w:val="top"/>
          </w:tcPr>
          <w:p>
            <w:pPr>
              <w:spacing w:after="0" w:before="0" w:line="240" w:lineRule="auto"/>
              <w:jc w:val="left"/>
            </w:pPr>
            <w:r/>
            <w:r>
              <w:rPr>
                <w:rFonts w:ascii="Times New Roman" w:hAnsi="Times New Roman" w:eastAsia="Times New Roman"/>
                <w:b/>
                <w:sz w:val="15"/>
              </w:rPr>
              <w:t>7. Smoke test</w:t>
            </w:r>
          </w:p>
        </w:tc>
        <w:tc>
          <w:tcPr>
            <w:tcW w:type="dxa" w:w="2304"/>
            <w:vAlign w:val="top"/>
          </w:tcPr>
          <w:p>
            <w:pPr>
              <w:spacing w:after="0" w:before="0" w:line="240" w:lineRule="auto"/>
              <w:jc w:val="left"/>
            </w:pPr>
            <w:r/>
            <w:r>
              <w:rPr>
                <w:rFonts w:ascii="Times New Roman" w:hAnsi="Times New Roman" w:eastAsia="Times New Roman"/>
                <w:b w:val="0"/>
                <w:sz w:val="15"/>
              </w:rPr>
              <w:t>Prove the workflow is native, not opaque.</w:t>
            </w:r>
          </w:p>
        </w:tc>
        <w:tc>
          <w:tcPr>
            <w:tcW w:type="dxa" w:w="2592"/>
            <w:vAlign w:val="top"/>
          </w:tcPr>
          <w:p>
            <w:pPr>
              <w:spacing w:after="0" w:before="0" w:line="240" w:lineRule="auto"/>
              <w:jc w:val="left"/>
            </w:pPr>
            <w:r/>
            <w:r>
              <w:rPr>
                <w:rFonts w:ascii="Times New Roman" w:hAnsi="Times New Roman" w:eastAsia="Times New Roman"/>
                <w:b w:val="0"/>
                <w:sz w:val="15"/>
              </w:rPr>
              <w:t>One paper/topic-to-idea-to-experiment-design Solar TaskGraph run.</w:t>
            </w:r>
          </w:p>
        </w:tc>
        <w:tc>
          <w:tcPr>
            <w:tcW w:type="dxa" w:w="2664"/>
            <w:vAlign w:val="top"/>
          </w:tcPr>
          <w:p>
            <w:pPr>
              <w:spacing w:after="0" w:before="0" w:line="240" w:lineRule="auto"/>
              <w:jc w:val="left"/>
            </w:pPr>
            <w:r/>
            <w:r>
              <w:rPr>
                <w:rFonts w:ascii="Times New Roman" w:hAnsi="Times New Roman" w:eastAsia="Times New Roman"/>
                <w:b w:val="0"/>
                <w:sz w:val="15"/>
              </w:rPr>
              <w:t>Solar compiles, dispatches, gates, and observes each stage separately.</w:t>
            </w:r>
          </w:p>
        </w:tc>
      </w:tr>
    </w:tbl>
    <w:p>
      <w:pPr>
        <w:spacing w:before="0" w:after="120" w:line="360" w:lineRule="auto"/>
      </w:pPr>
      <w:r>
        <w:rPr>
          <w:rFonts w:ascii="Times New Roman" w:hAnsi="Times New Roman" w:eastAsia="Times New Roman"/>
          <w:b w:val="0"/>
          <w:i w:val="0"/>
          <w:sz w:val="24"/>
        </w:rPr>
        <w:t>The key takeaway from Table 6 is that implementation should not begin with full experiment execution. The first completed state should be a narrow smoke test that proves Solar can represent and verify AutoSci stages separately. Full experiment execution should be delayed until the paper-to-idea-to-experiment-design chain is stable.</w:t>
      </w:r>
    </w:p>
    <w:p>
      <w:pPr>
        <w:spacing w:before="0" w:after="120" w:line="360" w:lineRule="auto"/>
      </w:pPr>
      <w:r>
        <w:rPr>
          <w:rFonts w:ascii="Times New Roman" w:hAnsi="Times New Roman" w:eastAsia="Times New Roman"/>
          <w:b w:val="0"/>
          <w:i w:val="0"/>
          <w:sz w:val="24"/>
        </w:rPr>
        <w:t>The smoke test should prove Solar-native behavior. A weak smoke test would call AutoSci’s full research command and check whether a report appears. That would only prove that Solar can launch AutoSci. A strong smoke test should show that Solar can compile a research intent into multiple research operators, schedule those operators through a TaskGraph, attach evidence at each stage, and close the parent gate only after evidence exists.</w:t>
      </w:r>
    </w:p>
    <w:p>
      <w:pPr>
        <w:pStyle w:val="Caption"/>
        <w:spacing w:line="240" w:lineRule="auto" w:after="120"/>
      </w:pPr>
      <w:r>
        <w:rPr>
          <w:rFonts w:ascii="Times New Roman" w:hAnsi="Times New Roman" w:eastAsia="Times New Roman"/>
          <w:i/>
          <w:sz w:val="20"/>
        </w:rPr>
        <w:t>Table 7. Smoke-test acceptance criteria. The smoke test is designed to prove Solar-native orchestration, not merely AutoSci command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160"/>
            <w:vAlign w:val="top"/>
            <w:shd w:fill="D9EAF7"/>
          </w:tcPr>
          <w:p>
            <w:pPr>
              <w:spacing w:after="0" w:before="0" w:line="240" w:lineRule="auto"/>
              <w:jc w:val="left"/>
            </w:pPr>
            <w:r/>
            <w:r>
              <w:rPr>
                <w:rFonts w:ascii="Times New Roman" w:hAnsi="Times New Roman" w:eastAsia="Times New Roman"/>
                <w:b/>
                <w:sz w:val="18"/>
              </w:rPr>
              <w:t>Test item</w:t>
            </w:r>
          </w:p>
        </w:tc>
        <w:tc>
          <w:tcPr>
            <w:tcW w:type="dxa" w:w="3456"/>
            <w:vAlign w:val="top"/>
            <w:shd w:fill="D9EAF7"/>
          </w:tcPr>
          <w:p>
            <w:pPr>
              <w:spacing w:after="0" w:before="0" w:line="240" w:lineRule="auto"/>
              <w:jc w:val="left"/>
            </w:pPr>
            <w:r/>
            <w:r>
              <w:rPr>
                <w:rFonts w:ascii="Times New Roman" w:hAnsi="Times New Roman" w:eastAsia="Times New Roman"/>
                <w:b/>
                <w:sz w:val="18"/>
              </w:rPr>
              <w:t>Expected result</w:t>
            </w:r>
          </w:p>
        </w:tc>
        <w:tc>
          <w:tcPr>
            <w:tcW w:type="dxa" w:w="3744"/>
            <w:vAlign w:val="top"/>
            <w:shd w:fill="D9EAF7"/>
          </w:tcPr>
          <w:p>
            <w:pPr>
              <w:spacing w:after="0" w:before="0" w:line="240" w:lineRule="auto"/>
              <w:jc w:val="left"/>
            </w:pPr>
            <w:r/>
            <w:r>
              <w:rPr>
                <w:rFonts w:ascii="Times New Roman" w:hAnsi="Times New Roman" w:eastAsia="Times New Roman"/>
                <w:b/>
                <w:sz w:val="18"/>
              </w:rPr>
              <w:t>Why it matters</w:t>
            </w:r>
          </w:p>
        </w:tc>
      </w:tr>
      <w:tr>
        <w:tc>
          <w:tcPr>
            <w:tcW w:type="dxa" w:w="2160"/>
            <w:vAlign w:val="top"/>
          </w:tcPr>
          <w:p>
            <w:pPr>
              <w:spacing w:after="0" w:before="0" w:line="240" w:lineRule="auto"/>
              <w:jc w:val="left"/>
            </w:pPr>
            <w:r/>
            <w:r>
              <w:rPr>
                <w:rFonts w:ascii="Times New Roman" w:hAnsi="Times New Roman" w:eastAsia="Times New Roman"/>
                <w:b w:val="0"/>
                <w:sz w:val="18"/>
              </w:rPr>
              <w:t>Solar intent compilation</w:t>
            </w:r>
          </w:p>
        </w:tc>
        <w:tc>
          <w:tcPr>
            <w:tcW w:type="dxa" w:w="3456"/>
            <w:vAlign w:val="top"/>
          </w:tcPr>
          <w:p>
            <w:pPr>
              <w:spacing w:after="0" w:before="0" w:line="240" w:lineRule="auto"/>
              <w:jc w:val="left"/>
            </w:pPr>
            <w:r/>
            <w:r>
              <w:rPr>
                <w:rFonts w:ascii="Times New Roman" w:hAnsi="Times New Roman" w:eastAsia="Times New Roman"/>
                <w:b w:val="0"/>
                <w:sz w:val="18"/>
              </w:rPr>
              <w:t>A research request becomes a Solar contract and TaskGraph.</w:t>
            </w:r>
          </w:p>
        </w:tc>
        <w:tc>
          <w:tcPr>
            <w:tcW w:type="dxa" w:w="3744"/>
            <w:vAlign w:val="top"/>
          </w:tcPr>
          <w:p>
            <w:pPr>
              <w:spacing w:after="0" w:before="0" w:line="240" w:lineRule="auto"/>
              <w:jc w:val="left"/>
            </w:pPr>
            <w:r/>
            <w:r>
              <w:rPr>
                <w:rFonts w:ascii="Times New Roman" w:hAnsi="Times New Roman" w:eastAsia="Times New Roman"/>
                <w:b w:val="0"/>
                <w:sz w:val="18"/>
              </w:rPr>
              <w:t>Proves Solar owns the workflow entry point.</w:t>
            </w:r>
          </w:p>
        </w:tc>
      </w:tr>
      <w:tr>
        <w:tc>
          <w:tcPr>
            <w:tcW w:type="dxa" w:w="2160"/>
            <w:vAlign w:val="top"/>
          </w:tcPr>
          <w:p>
            <w:pPr>
              <w:spacing w:after="0" w:before="0" w:line="240" w:lineRule="auto"/>
              <w:jc w:val="left"/>
            </w:pPr>
            <w:r/>
            <w:r>
              <w:rPr>
                <w:rFonts w:ascii="Times New Roman" w:hAnsi="Times New Roman" w:eastAsia="Times New Roman"/>
                <w:b w:val="0"/>
                <w:sz w:val="18"/>
              </w:rPr>
              <w:t>Separate operators</w:t>
            </w:r>
          </w:p>
        </w:tc>
        <w:tc>
          <w:tcPr>
            <w:tcW w:type="dxa" w:w="3456"/>
            <w:vAlign w:val="top"/>
          </w:tcPr>
          <w:p>
            <w:pPr>
              <w:spacing w:after="0" w:before="0" w:line="240" w:lineRule="auto"/>
              <w:jc w:val="left"/>
            </w:pPr>
            <w:r/>
            <w:r>
              <w:rPr>
                <w:rFonts w:ascii="Times New Roman" w:hAnsi="Times New Roman" w:eastAsia="Times New Roman"/>
                <w:b w:val="0"/>
                <w:sz w:val="18"/>
              </w:rPr>
              <w:t>Ingestion, ideation, novelty, and experiment design appear as separate nodes.</w:t>
            </w:r>
          </w:p>
        </w:tc>
        <w:tc>
          <w:tcPr>
            <w:tcW w:type="dxa" w:w="3744"/>
            <w:vAlign w:val="top"/>
          </w:tcPr>
          <w:p>
            <w:pPr>
              <w:spacing w:after="0" w:before="0" w:line="240" w:lineRule="auto"/>
              <w:jc w:val="left"/>
            </w:pPr>
            <w:r/>
            <w:r>
              <w:rPr>
                <w:rFonts w:ascii="Times New Roman" w:hAnsi="Times New Roman" w:eastAsia="Times New Roman"/>
                <w:b w:val="0"/>
                <w:sz w:val="18"/>
              </w:rPr>
              <w:t>Prevents AutoSci from remaining an opaque plugin boundary.</w:t>
            </w:r>
          </w:p>
        </w:tc>
      </w:tr>
      <w:tr>
        <w:tc>
          <w:tcPr>
            <w:tcW w:type="dxa" w:w="2160"/>
            <w:vAlign w:val="top"/>
          </w:tcPr>
          <w:p>
            <w:pPr>
              <w:spacing w:after="0" w:before="0" w:line="240" w:lineRule="auto"/>
              <w:jc w:val="left"/>
            </w:pPr>
            <w:r/>
            <w:r>
              <w:rPr>
                <w:rFonts w:ascii="Times New Roman" w:hAnsi="Times New Roman" w:eastAsia="Times New Roman"/>
                <w:b w:val="0"/>
                <w:sz w:val="18"/>
              </w:rPr>
              <w:t>Capability capsules</w:t>
            </w:r>
          </w:p>
        </w:tc>
        <w:tc>
          <w:tcPr>
            <w:tcW w:type="dxa" w:w="3456"/>
            <w:vAlign w:val="top"/>
          </w:tcPr>
          <w:p>
            <w:pPr>
              <w:spacing w:after="0" w:before="0" w:line="240" w:lineRule="auto"/>
              <w:jc w:val="left"/>
            </w:pPr>
            <w:r/>
            <w:r>
              <w:rPr>
                <w:rFonts w:ascii="Times New Roman" w:hAnsi="Times New Roman" w:eastAsia="Times New Roman"/>
                <w:b w:val="0"/>
                <w:sz w:val="18"/>
              </w:rPr>
              <w:t>Each node resolves a cap.autosci.* capsule.</w:t>
            </w:r>
          </w:p>
        </w:tc>
        <w:tc>
          <w:tcPr>
            <w:tcW w:type="dxa" w:w="3744"/>
            <w:vAlign w:val="top"/>
          </w:tcPr>
          <w:p>
            <w:pPr>
              <w:spacing w:after="0" w:before="0" w:line="240" w:lineRule="auto"/>
              <w:jc w:val="left"/>
            </w:pPr>
            <w:r/>
            <w:r>
              <w:rPr>
                <w:rFonts w:ascii="Times New Roman" w:hAnsi="Times New Roman" w:eastAsia="Times New Roman"/>
                <w:b w:val="0"/>
                <w:sz w:val="18"/>
              </w:rPr>
              <w:t>Proves the operators are governed by Solar contracts and effects.</w:t>
            </w:r>
          </w:p>
        </w:tc>
      </w:tr>
      <w:tr>
        <w:tc>
          <w:tcPr>
            <w:tcW w:type="dxa" w:w="2160"/>
            <w:vAlign w:val="top"/>
          </w:tcPr>
          <w:p>
            <w:pPr>
              <w:spacing w:after="0" w:before="0" w:line="240" w:lineRule="auto"/>
              <w:jc w:val="left"/>
            </w:pPr>
            <w:r/>
            <w:r>
              <w:rPr>
                <w:rFonts w:ascii="Times New Roman" w:hAnsi="Times New Roman" w:eastAsia="Times New Roman"/>
                <w:b w:val="0"/>
                <w:sz w:val="18"/>
              </w:rPr>
              <w:t>Evidence artifacts</w:t>
            </w:r>
          </w:p>
        </w:tc>
        <w:tc>
          <w:tcPr>
            <w:tcW w:type="dxa" w:w="3456"/>
            <w:vAlign w:val="top"/>
          </w:tcPr>
          <w:p>
            <w:pPr>
              <w:spacing w:after="0" w:before="0" w:line="240" w:lineRule="auto"/>
              <w:jc w:val="left"/>
            </w:pPr>
            <w:r/>
            <w:r>
              <w:rPr>
                <w:rFonts w:ascii="Times New Roman" w:hAnsi="Times New Roman" w:eastAsia="Times New Roman"/>
                <w:b w:val="0"/>
                <w:sz w:val="18"/>
              </w:rPr>
              <w:t>Each node emits handoff.md and eval.json.</w:t>
            </w:r>
          </w:p>
        </w:tc>
        <w:tc>
          <w:tcPr>
            <w:tcW w:type="dxa" w:w="3744"/>
            <w:vAlign w:val="top"/>
          </w:tcPr>
          <w:p>
            <w:pPr>
              <w:spacing w:after="0" w:before="0" w:line="240" w:lineRule="auto"/>
              <w:jc w:val="left"/>
            </w:pPr>
            <w:r/>
            <w:r>
              <w:rPr>
                <w:rFonts w:ascii="Times New Roman" w:hAnsi="Times New Roman" w:eastAsia="Times New Roman"/>
                <w:b w:val="0"/>
                <w:sz w:val="18"/>
              </w:rPr>
              <w:t>Proves completion is evidenced rather than self-reported.</w:t>
            </w:r>
          </w:p>
        </w:tc>
      </w:tr>
      <w:tr>
        <w:tc>
          <w:tcPr>
            <w:tcW w:type="dxa" w:w="2160"/>
            <w:vAlign w:val="top"/>
          </w:tcPr>
          <w:p>
            <w:pPr>
              <w:spacing w:after="0" w:before="0" w:line="240" w:lineRule="auto"/>
              <w:jc w:val="left"/>
            </w:pPr>
            <w:r/>
            <w:r>
              <w:rPr>
                <w:rFonts w:ascii="Times New Roman" w:hAnsi="Times New Roman" w:eastAsia="Times New Roman"/>
                <w:b w:val="0"/>
                <w:sz w:val="18"/>
              </w:rPr>
              <w:t>Write-scope enforcement</w:t>
            </w:r>
          </w:p>
        </w:tc>
        <w:tc>
          <w:tcPr>
            <w:tcW w:type="dxa" w:w="3456"/>
            <w:vAlign w:val="top"/>
          </w:tcPr>
          <w:p>
            <w:pPr>
              <w:spacing w:after="0" w:before="0" w:line="240" w:lineRule="auto"/>
              <w:jc w:val="left"/>
            </w:pPr>
            <w:r/>
            <w:r>
              <w:rPr>
                <w:rFonts w:ascii="Times New Roman" w:hAnsi="Times New Roman" w:eastAsia="Times New Roman"/>
                <w:b w:val="0"/>
                <w:sz w:val="18"/>
              </w:rPr>
              <w:t>Nodes declare and respect wiki, graph, output, and design write scopes.</w:t>
            </w:r>
          </w:p>
        </w:tc>
        <w:tc>
          <w:tcPr>
            <w:tcW w:type="dxa" w:w="3744"/>
            <w:vAlign w:val="top"/>
          </w:tcPr>
          <w:p>
            <w:pPr>
              <w:spacing w:after="0" w:before="0" w:line="240" w:lineRule="auto"/>
              <w:jc w:val="left"/>
            </w:pPr>
            <w:r/>
            <w:r>
              <w:rPr>
                <w:rFonts w:ascii="Times New Roman" w:hAnsi="Times New Roman" w:eastAsia="Times New Roman"/>
                <w:b w:val="0"/>
                <w:sz w:val="18"/>
              </w:rPr>
              <w:t>Reduces state drift and unsafe parallelism.</w:t>
            </w:r>
          </w:p>
        </w:tc>
      </w:tr>
      <w:tr>
        <w:tc>
          <w:tcPr>
            <w:tcW w:type="dxa" w:w="2160"/>
            <w:vAlign w:val="top"/>
          </w:tcPr>
          <w:p>
            <w:pPr>
              <w:spacing w:after="0" w:before="0" w:line="240" w:lineRule="auto"/>
              <w:jc w:val="left"/>
            </w:pPr>
            <w:r/>
            <w:r>
              <w:rPr>
                <w:rFonts w:ascii="Times New Roman" w:hAnsi="Times New Roman" w:eastAsia="Times New Roman"/>
                <w:b w:val="0"/>
                <w:sz w:val="18"/>
              </w:rPr>
              <w:t>Parent gate</w:t>
            </w:r>
          </w:p>
        </w:tc>
        <w:tc>
          <w:tcPr>
            <w:tcW w:type="dxa" w:w="3456"/>
            <w:vAlign w:val="top"/>
          </w:tcPr>
          <w:p>
            <w:pPr>
              <w:spacing w:after="0" w:before="0" w:line="240" w:lineRule="auto"/>
              <w:jc w:val="left"/>
            </w:pPr>
            <w:r/>
            <w:r>
              <w:rPr>
                <w:rFonts w:ascii="Times New Roman" w:hAnsi="Times New Roman" w:eastAsia="Times New Roman"/>
                <w:b w:val="0"/>
                <w:sz w:val="18"/>
              </w:rPr>
              <w:t>The sprint cannot pass until required evidence exists.</w:t>
            </w:r>
          </w:p>
        </w:tc>
        <w:tc>
          <w:tcPr>
            <w:tcW w:type="dxa" w:w="3744"/>
            <w:vAlign w:val="top"/>
          </w:tcPr>
          <w:p>
            <w:pPr>
              <w:spacing w:after="0" w:before="0" w:line="240" w:lineRule="auto"/>
              <w:jc w:val="left"/>
            </w:pPr>
            <w:r/>
            <w:r>
              <w:rPr>
                <w:rFonts w:ascii="Times New Roman" w:hAnsi="Times New Roman" w:eastAsia="Times New Roman"/>
                <w:b w:val="0"/>
                <w:sz w:val="18"/>
              </w:rPr>
              <w:t>Confirms Solar runtime closure rather than AutoSci-only completion.</w:t>
            </w:r>
          </w:p>
        </w:tc>
      </w:tr>
    </w:tbl>
    <w:p>
      <w:pPr>
        <w:spacing w:before="0" w:after="120" w:line="360" w:lineRule="auto"/>
      </w:pPr>
      <w:r>
        <w:rPr>
          <w:rFonts w:ascii="Times New Roman" w:hAnsi="Times New Roman" w:eastAsia="Times New Roman"/>
          <w:b w:val="0"/>
          <w:i w:val="0"/>
          <w:sz w:val="24"/>
        </w:rPr>
        <w:t>Table 7 defines the minimum evidence needed before the integration should be expanded. If the smoke test cannot produce stage-level evidence and parent-gate closure, then the architecture has not yet become Solar-native even if AutoSci commands can be executed.</w:t>
      </w:r>
    </w:p>
    <w:p>
      <w:pPr>
        <w:pStyle w:val="Heading1"/>
      </w:pPr>
      <w:r>
        <w:rPr>
          <w:rFonts w:ascii="Times New Roman" w:hAnsi="Times New Roman" w:eastAsia="Times New Roman"/>
        </w:rPr>
        <w:t>5. Discussion</w:t>
      </w:r>
    </w:p>
    <w:p>
      <w:pPr>
        <w:spacing w:before="0" w:after="120" w:line="480" w:lineRule="auto"/>
      </w:pPr>
      <w:r>
        <w:rPr>
          <w:rFonts w:ascii="Times New Roman" w:hAnsi="Times New Roman" w:eastAsia="Times New Roman"/>
          <w:b w:val="0"/>
          <w:i w:val="0"/>
          <w:sz w:val="24"/>
        </w:rPr>
        <w:t>The analysis supports Solar-native operator assimilation as the strongest long-term approach. This result follows directly from the workplace goal: AutoSci abilities should become Solar capabilities, not a separate research tool merely launched by Solar. The recommended design makes AutoSci’s lifecycle visible to Solar at the level of stage, operator, capsule, evidence, and gate.</w:t>
      </w:r>
    </w:p>
    <w:p>
      <w:pPr>
        <w:spacing w:before="0" w:after="120" w:line="480" w:lineRule="auto"/>
      </w:pPr>
      <w:r>
        <w:rPr>
          <w:rFonts w:ascii="Times New Roman" w:hAnsi="Times New Roman" w:eastAsia="Times New Roman"/>
          <w:b w:val="0"/>
          <w:i w:val="0"/>
          <w:sz w:val="24"/>
        </w:rPr>
        <w:t>The most important trade-off is speed versus architectural quality. A plugin wrapper is probably the fastest demonstration path. It may help early prototyping because existing AutoSci skills can be called without immediately rewriting their mechanisms. However, if the wrapper becomes the final design, Solar will not fully control the research workflow. Solar will observe an AutoSci command rather than orchestrating a research system. This weakens Solar’s value proposition as an AI-native runtime.</w:t>
      </w:r>
    </w:p>
    <w:p>
      <w:pPr>
        <w:spacing w:before="0" w:after="120" w:line="480" w:lineRule="auto"/>
      </w:pPr>
      <w:r>
        <w:rPr>
          <w:rFonts w:ascii="Times New Roman" w:hAnsi="Times New Roman" w:eastAsia="Times New Roman"/>
          <w:b w:val="0"/>
          <w:i w:val="0"/>
          <w:sz w:val="24"/>
        </w:rPr>
        <w:t>The direct core-merge strategy has the opposite problem. It may appear more native because AutoSci code lives inside Solar, but code location alone does not make a capability Solar-native. If AutoSci logic is copied directly into core without logical operators, capability capsules, manuals, routing rules, and evidence gates, the result is still not runtime-native. It is just more tightly coupled. Direct merging also risks turning Solar into a domain-specific research system rather than a general runtime that can integrate many capability families.</w:t>
      </w:r>
    </w:p>
    <w:p>
      <w:pPr>
        <w:spacing w:before="0" w:after="120" w:line="480" w:lineRule="auto"/>
      </w:pPr>
      <w:r>
        <w:rPr>
          <w:rFonts w:ascii="Times New Roman" w:hAnsi="Times New Roman" w:eastAsia="Times New Roman"/>
          <w:b w:val="0"/>
          <w:i w:val="0"/>
          <w:sz w:val="24"/>
        </w:rPr>
        <w:t>Operator assimilation provides a middle path. It respects the workplace desire for native integration while preserving clean boundaries. AutoSci’s workflow becomes a source of mechanisms and capabilities. Solar’s runtime remains the authority for planning, scheduling, operator binding, leases, evidence, memory projection, and acceptance. Temporary compatibility adapters may still exist, but they are implementation scaffolding rather than the final architecture boundary.</w:t>
      </w:r>
    </w:p>
    <w:p>
      <w:pPr>
        <w:spacing w:before="0" w:after="120" w:line="480" w:lineRule="auto"/>
      </w:pPr>
      <w:r>
        <w:rPr>
          <w:rFonts w:ascii="Times New Roman" w:hAnsi="Times New Roman" w:eastAsia="Times New Roman"/>
          <w:b w:val="0"/>
          <w:i w:val="0"/>
          <w:sz w:val="24"/>
        </w:rPr>
        <w:t>The memory boundary is another important finding. AutoSci research wiki should remain the scientific memory surface because it already models papers, concepts, methods, ideas, and experiments. Solar should import summaries, evidence references, and state transitions into its own runtime memory. This two-plane memory design reduces duplication. AutoSci answers scientific questions about the research project; Solar answers runtime questions about what was requested, what ran, what passed, what failed, and what should happen next.</w:t>
      </w:r>
    </w:p>
    <w:p>
      <w:pPr>
        <w:spacing w:before="0" w:after="120" w:line="480" w:lineRule="auto"/>
      </w:pPr>
      <w:r>
        <w:rPr>
          <w:rFonts w:ascii="Times New Roman" w:hAnsi="Times New Roman" w:eastAsia="Times New Roman"/>
          <w:b w:val="0"/>
          <w:i w:val="0"/>
          <w:sz w:val="24"/>
        </w:rPr>
        <w:t>Table 8 summarizes the main risks of the recommended architecture. The risks do not overturn the recommendation, but they show that operator assimilation must be implemented with discipline. In particular, the team should prevent temporary adapters from becoming permanent plugin boundaries and should pair every manual with machine-readable configuration.</w:t>
      </w:r>
    </w:p>
    <w:p>
      <w:pPr>
        <w:pStyle w:val="Caption"/>
        <w:spacing w:line="240" w:lineRule="auto" w:after="120"/>
      </w:pPr>
      <w:r>
        <w:rPr>
          <w:rFonts w:ascii="Times New Roman" w:hAnsi="Times New Roman" w:eastAsia="Times New Roman"/>
          <w:i/>
          <w:sz w:val="20"/>
        </w:rPr>
        <w:t>Table 8. Risk assessment for the recommended architecture. The risks are compiled from the boundary between AutoSci scientific semantics and Solar runtime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160"/>
            <w:vAlign w:val="top"/>
            <w:shd w:fill="D9EAF7"/>
          </w:tcPr>
          <w:p>
            <w:pPr>
              <w:spacing w:after="0" w:before="0" w:line="240" w:lineRule="auto"/>
              <w:jc w:val="left"/>
            </w:pPr>
            <w:r/>
            <w:r>
              <w:rPr>
                <w:rFonts w:ascii="Times New Roman" w:hAnsi="Times New Roman" w:eastAsia="Times New Roman"/>
                <w:b/>
                <w:sz w:val="17"/>
              </w:rPr>
              <w:t>Risk</w:t>
            </w:r>
          </w:p>
        </w:tc>
        <w:tc>
          <w:tcPr>
            <w:tcW w:type="dxa" w:w="3168"/>
            <w:vAlign w:val="top"/>
            <w:shd w:fill="D9EAF7"/>
          </w:tcPr>
          <w:p>
            <w:pPr>
              <w:spacing w:after="0" w:before="0" w:line="240" w:lineRule="auto"/>
              <w:jc w:val="left"/>
            </w:pPr>
            <w:r/>
            <w:r>
              <w:rPr>
                <w:rFonts w:ascii="Times New Roman" w:hAnsi="Times New Roman" w:eastAsia="Times New Roman"/>
                <w:b/>
                <w:sz w:val="17"/>
              </w:rPr>
              <w:t>Impact</w:t>
            </w:r>
          </w:p>
        </w:tc>
        <w:tc>
          <w:tcPr>
            <w:tcW w:type="dxa" w:w="4031"/>
            <w:vAlign w:val="top"/>
            <w:shd w:fill="D9EAF7"/>
          </w:tcPr>
          <w:p>
            <w:pPr>
              <w:spacing w:after="0" w:before="0" w:line="240" w:lineRule="auto"/>
              <w:jc w:val="left"/>
            </w:pPr>
            <w:r/>
            <w:r>
              <w:rPr>
                <w:rFonts w:ascii="Times New Roman" w:hAnsi="Times New Roman" w:eastAsia="Times New Roman"/>
                <w:b/>
                <w:sz w:val="17"/>
              </w:rPr>
              <w:t>Mitigation</w:t>
            </w:r>
          </w:p>
        </w:tc>
      </w:tr>
      <w:tr>
        <w:tc>
          <w:tcPr>
            <w:tcW w:type="dxa" w:w="2160"/>
            <w:vAlign w:val="top"/>
          </w:tcPr>
          <w:p>
            <w:pPr>
              <w:spacing w:after="0" w:before="0" w:line="240" w:lineRule="auto"/>
              <w:jc w:val="left"/>
            </w:pPr>
            <w:r/>
            <w:r>
              <w:rPr>
                <w:rFonts w:ascii="Times New Roman" w:hAnsi="Times New Roman" w:eastAsia="Times New Roman"/>
                <w:b/>
                <w:sz w:val="17"/>
              </w:rPr>
              <w:t>Operator proliferation</w:t>
            </w:r>
          </w:p>
        </w:tc>
        <w:tc>
          <w:tcPr>
            <w:tcW w:type="dxa" w:w="3168"/>
            <w:vAlign w:val="top"/>
          </w:tcPr>
          <w:p>
            <w:pPr>
              <w:spacing w:after="0" w:before="0" w:line="240" w:lineRule="auto"/>
              <w:jc w:val="left"/>
            </w:pPr>
            <w:r/>
            <w:r>
              <w:rPr>
                <w:rFonts w:ascii="Times New Roman" w:hAnsi="Times New Roman" w:eastAsia="Times New Roman"/>
                <w:b w:val="0"/>
                <w:sz w:val="17"/>
              </w:rPr>
              <w:t>Too many fine-grained operators could make routing confusing.</w:t>
            </w:r>
          </w:p>
        </w:tc>
        <w:tc>
          <w:tcPr>
            <w:tcW w:type="dxa" w:w="4031"/>
            <w:vAlign w:val="top"/>
          </w:tcPr>
          <w:p>
            <w:pPr>
              <w:spacing w:after="0" w:before="0" w:line="240" w:lineRule="auto"/>
              <w:jc w:val="left"/>
            </w:pPr>
            <w:r/>
            <w:r>
              <w:rPr>
                <w:rFonts w:ascii="Times New Roman" w:hAnsi="Times New Roman" w:eastAsia="Times New Roman"/>
                <w:b w:val="0"/>
                <w:sz w:val="17"/>
              </w:rPr>
              <w:t>Start with seven lifecycle operators and split only after smoke-test evidence shows a need.</w:t>
            </w:r>
          </w:p>
        </w:tc>
      </w:tr>
      <w:tr>
        <w:tc>
          <w:tcPr>
            <w:tcW w:type="dxa" w:w="2160"/>
            <w:vAlign w:val="top"/>
          </w:tcPr>
          <w:p>
            <w:pPr>
              <w:spacing w:after="0" w:before="0" w:line="240" w:lineRule="auto"/>
              <w:jc w:val="left"/>
            </w:pPr>
            <w:r/>
            <w:r>
              <w:rPr>
                <w:rFonts w:ascii="Times New Roman" w:hAnsi="Times New Roman" w:eastAsia="Times New Roman"/>
                <w:b/>
                <w:sz w:val="17"/>
              </w:rPr>
              <w:t>Opaque adapter drift</w:t>
            </w:r>
          </w:p>
        </w:tc>
        <w:tc>
          <w:tcPr>
            <w:tcW w:type="dxa" w:w="3168"/>
            <w:vAlign w:val="top"/>
          </w:tcPr>
          <w:p>
            <w:pPr>
              <w:spacing w:after="0" w:before="0" w:line="240" w:lineRule="auto"/>
              <w:jc w:val="left"/>
            </w:pPr>
            <w:r/>
            <w:r>
              <w:rPr>
                <w:rFonts w:ascii="Times New Roman" w:hAnsi="Times New Roman" w:eastAsia="Times New Roman"/>
                <w:b w:val="0"/>
                <w:sz w:val="17"/>
              </w:rPr>
              <w:t>Temporary adapters may become permanent plugin boundaries.</w:t>
            </w:r>
          </w:p>
        </w:tc>
        <w:tc>
          <w:tcPr>
            <w:tcW w:type="dxa" w:w="4031"/>
            <w:vAlign w:val="top"/>
          </w:tcPr>
          <w:p>
            <w:pPr>
              <w:spacing w:after="0" w:before="0" w:line="240" w:lineRule="auto"/>
              <w:jc w:val="left"/>
            </w:pPr>
            <w:r/>
            <w:r>
              <w:rPr>
                <w:rFonts w:ascii="Times New Roman" w:hAnsi="Times New Roman" w:eastAsia="Times New Roman"/>
                <w:b w:val="0"/>
                <w:sz w:val="17"/>
              </w:rPr>
              <w:t>Require every adapter to emit Solar-native contracts, evidence, and operator-level status.</w:t>
            </w:r>
          </w:p>
        </w:tc>
      </w:tr>
      <w:tr>
        <w:tc>
          <w:tcPr>
            <w:tcW w:type="dxa" w:w="2160"/>
            <w:vAlign w:val="top"/>
          </w:tcPr>
          <w:p>
            <w:pPr>
              <w:spacing w:after="0" w:before="0" w:line="240" w:lineRule="auto"/>
              <w:jc w:val="left"/>
            </w:pPr>
            <w:r/>
            <w:r>
              <w:rPr>
                <w:rFonts w:ascii="Times New Roman" w:hAnsi="Times New Roman" w:eastAsia="Times New Roman"/>
                <w:b/>
                <w:sz w:val="17"/>
              </w:rPr>
              <w:t>Memory ownership conflict</w:t>
            </w:r>
          </w:p>
        </w:tc>
        <w:tc>
          <w:tcPr>
            <w:tcW w:type="dxa" w:w="3168"/>
            <w:vAlign w:val="top"/>
          </w:tcPr>
          <w:p>
            <w:pPr>
              <w:spacing w:after="0" w:before="0" w:line="240" w:lineRule="auto"/>
              <w:jc w:val="left"/>
            </w:pPr>
            <w:r/>
            <w:r>
              <w:rPr>
                <w:rFonts w:ascii="Times New Roman" w:hAnsi="Times New Roman" w:eastAsia="Times New Roman"/>
                <w:b w:val="0"/>
                <w:sz w:val="17"/>
              </w:rPr>
              <w:t>AutoSci wiki and Solar memory could both claim source-of-truth status.</w:t>
            </w:r>
          </w:p>
        </w:tc>
        <w:tc>
          <w:tcPr>
            <w:tcW w:type="dxa" w:w="4031"/>
            <w:vAlign w:val="top"/>
          </w:tcPr>
          <w:p>
            <w:pPr>
              <w:spacing w:after="0" w:before="0" w:line="240" w:lineRule="auto"/>
              <w:jc w:val="left"/>
            </w:pPr>
            <w:r/>
            <w:r>
              <w:rPr>
                <w:rFonts w:ascii="Times New Roman" w:hAnsi="Times New Roman" w:eastAsia="Times New Roman"/>
                <w:b w:val="0"/>
                <w:sz w:val="17"/>
              </w:rPr>
              <w:t>Document the rule: AutoSci owns scientific memory; Solar owns runtime memory.</w:t>
            </w:r>
          </w:p>
        </w:tc>
      </w:tr>
      <w:tr>
        <w:tc>
          <w:tcPr>
            <w:tcW w:type="dxa" w:w="2160"/>
            <w:vAlign w:val="top"/>
          </w:tcPr>
          <w:p>
            <w:pPr>
              <w:spacing w:after="0" w:before="0" w:line="240" w:lineRule="auto"/>
              <w:jc w:val="left"/>
            </w:pPr>
            <w:r/>
            <w:r>
              <w:rPr>
                <w:rFonts w:ascii="Times New Roman" w:hAnsi="Times New Roman" w:eastAsia="Times New Roman"/>
                <w:b/>
                <w:sz w:val="17"/>
              </w:rPr>
              <w:t>Unsafe experiment execution</w:t>
            </w:r>
          </w:p>
        </w:tc>
        <w:tc>
          <w:tcPr>
            <w:tcW w:type="dxa" w:w="3168"/>
            <w:vAlign w:val="top"/>
          </w:tcPr>
          <w:p>
            <w:pPr>
              <w:spacing w:after="0" w:before="0" w:line="240" w:lineRule="auto"/>
              <w:jc w:val="left"/>
            </w:pPr>
            <w:r/>
            <w:r>
              <w:rPr>
                <w:rFonts w:ascii="Times New Roman" w:hAnsi="Times New Roman" w:eastAsia="Times New Roman"/>
                <w:b w:val="0"/>
                <w:sz w:val="17"/>
              </w:rPr>
              <w:t>Experiment nodes may run long jobs, access datasets, or use expensive compute.</w:t>
            </w:r>
          </w:p>
        </w:tc>
        <w:tc>
          <w:tcPr>
            <w:tcW w:type="dxa" w:w="4031"/>
            <w:vAlign w:val="top"/>
          </w:tcPr>
          <w:p>
            <w:pPr>
              <w:spacing w:after="0" w:before="0" w:line="240" w:lineRule="auto"/>
              <w:jc w:val="left"/>
            </w:pPr>
            <w:r/>
            <w:r>
              <w:rPr>
                <w:rFonts w:ascii="Times New Roman" w:hAnsi="Times New Roman" w:eastAsia="Times New Roman"/>
                <w:b w:val="0"/>
                <w:sz w:val="17"/>
              </w:rPr>
              <w:t>Keep human inspection gates, write scopes, resource limits, and staged rollout.</w:t>
            </w:r>
          </w:p>
        </w:tc>
      </w:tr>
      <w:tr>
        <w:tc>
          <w:tcPr>
            <w:tcW w:type="dxa" w:w="2160"/>
            <w:vAlign w:val="top"/>
          </w:tcPr>
          <w:p>
            <w:pPr>
              <w:spacing w:after="0" w:before="0" w:line="240" w:lineRule="auto"/>
              <w:jc w:val="left"/>
            </w:pPr>
            <w:r/>
            <w:r>
              <w:rPr>
                <w:rFonts w:ascii="Times New Roman" w:hAnsi="Times New Roman" w:eastAsia="Times New Roman"/>
                <w:b/>
                <w:sz w:val="17"/>
              </w:rPr>
              <w:t>Weak evidence gates</w:t>
            </w:r>
          </w:p>
        </w:tc>
        <w:tc>
          <w:tcPr>
            <w:tcW w:type="dxa" w:w="3168"/>
            <w:vAlign w:val="top"/>
          </w:tcPr>
          <w:p>
            <w:pPr>
              <w:spacing w:after="0" w:before="0" w:line="240" w:lineRule="auto"/>
              <w:jc w:val="left"/>
            </w:pPr>
            <w:r/>
            <w:r>
              <w:rPr>
                <w:rFonts w:ascii="Times New Roman" w:hAnsi="Times New Roman" w:eastAsia="Times New Roman"/>
                <w:b w:val="0"/>
                <w:sz w:val="17"/>
              </w:rPr>
              <w:t>A node may pass based on model judgment rather than artifacts.</w:t>
            </w:r>
          </w:p>
        </w:tc>
        <w:tc>
          <w:tcPr>
            <w:tcW w:type="dxa" w:w="4031"/>
            <w:vAlign w:val="top"/>
          </w:tcPr>
          <w:p>
            <w:pPr>
              <w:spacing w:after="0" w:before="0" w:line="240" w:lineRule="auto"/>
              <w:jc w:val="left"/>
            </w:pPr>
            <w:r/>
            <w:r>
              <w:rPr>
                <w:rFonts w:ascii="Times New Roman" w:hAnsi="Times New Roman" w:eastAsia="Times New Roman"/>
                <w:b w:val="0"/>
                <w:sz w:val="17"/>
              </w:rPr>
              <w:t>Require handoff.md, eval.json, artifact manifests, and deterministic checks before parent gate closure.</w:t>
            </w:r>
          </w:p>
        </w:tc>
      </w:tr>
      <w:tr>
        <w:tc>
          <w:tcPr>
            <w:tcW w:type="dxa" w:w="2160"/>
            <w:vAlign w:val="top"/>
          </w:tcPr>
          <w:p>
            <w:pPr>
              <w:spacing w:after="0" w:before="0" w:line="240" w:lineRule="auto"/>
              <w:jc w:val="left"/>
            </w:pPr>
            <w:r/>
            <w:r>
              <w:rPr>
                <w:rFonts w:ascii="Times New Roman" w:hAnsi="Times New Roman" w:eastAsia="Times New Roman"/>
                <w:b/>
                <w:sz w:val="17"/>
              </w:rPr>
              <w:t>Manual-only behavior</w:t>
            </w:r>
          </w:p>
        </w:tc>
        <w:tc>
          <w:tcPr>
            <w:tcW w:type="dxa" w:w="3168"/>
            <w:vAlign w:val="top"/>
          </w:tcPr>
          <w:p>
            <w:pPr>
              <w:spacing w:after="0" w:before="0" w:line="240" w:lineRule="auto"/>
              <w:jc w:val="left"/>
            </w:pPr>
            <w:r/>
            <w:r>
              <w:rPr>
                <w:rFonts w:ascii="Times New Roman" w:hAnsi="Times New Roman" w:eastAsia="Times New Roman"/>
                <w:b w:val="0"/>
                <w:sz w:val="17"/>
              </w:rPr>
              <w:t>Solar may rely on prose instructions instead of machine-readable configuration.</w:t>
            </w:r>
          </w:p>
        </w:tc>
        <w:tc>
          <w:tcPr>
            <w:tcW w:type="dxa" w:w="4031"/>
            <w:vAlign w:val="top"/>
          </w:tcPr>
          <w:p>
            <w:pPr>
              <w:spacing w:after="0" w:before="0" w:line="240" w:lineRule="auto"/>
              <w:jc w:val="left"/>
            </w:pPr>
            <w:r/>
            <w:r>
              <w:rPr>
                <w:rFonts w:ascii="Times New Roman" w:hAnsi="Times New Roman" w:eastAsia="Times New Roman"/>
                <w:b w:val="0"/>
                <w:sz w:val="17"/>
              </w:rPr>
              <w:t>Pair every manual with logical-operator config, capsule YAML, and TaskGraph template updates.</w:t>
            </w:r>
          </w:p>
        </w:tc>
      </w:tr>
    </w:tbl>
    <w:p>
      <w:pPr>
        <w:spacing w:before="0" w:after="120" w:line="360" w:lineRule="auto"/>
      </w:pPr>
      <w:r>
        <w:rPr>
          <w:rFonts w:ascii="Times New Roman" w:hAnsi="Times New Roman" w:eastAsia="Times New Roman"/>
          <w:b w:val="0"/>
          <w:i w:val="0"/>
          <w:sz w:val="24"/>
        </w:rPr>
        <w:t>The most serious risks in Table 8 are opaque adapter drift and weak evidence gates. Both would make the integration appear successful while still failing the main architectural objective. The mitigation is to make every stage produce Solar-readable evidence before it can pass.</w:t>
      </w:r>
    </w:p>
    <w:p>
      <w:pPr>
        <w:spacing w:before="0" w:after="120" w:line="360" w:lineRule="auto"/>
      </w:pPr>
      <w:r>
        <w:rPr>
          <w:rFonts w:ascii="Times New Roman" w:hAnsi="Times New Roman" w:eastAsia="Times New Roman"/>
          <w:b w:val="0"/>
          <w:i w:val="0"/>
          <w:sz w:val="24"/>
        </w:rPr>
        <w:t>The main limitation of this draft is that the revised architecture has not yet been validated through a complete implementation run. The smoke test described in Section 4.7 should therefore be completed before the final report. The final draft should replace architecture estimates with observed evidence where possible, such as generated TaskGraph files, capsule examples, handoff documents, eval JSON sidecars, and screenshots or logs showing node-level closure.</w:t>
      </w:r>
    </w:p>
    <w:p>
      <w:pPr>
        <w:pStyle w:val="Heading1"/>
      </w:pPr>
      <w:r>
        <w:rPr>
          <w:rFonts w:ascii="Times New Roman" w:hAnsi="Times New Roman" w:eastAsia="Times New Roman"/>
        </w:rPr>
        <w:t>6. Conclusions and Recommendations</w:t>
      </w:r>
    </w:p>
    <w:p>
      <w:pPr>
        <w:pStyle w:val="Heading2"/>
      </w:pPr>
      <w:r>
        <w:rPr>
          <w:rFonts w:ascii="Times New Roman" w:hAnsi="Times New Roman" w:eastAsia="Times New Roman"/>
        </w:rPr>
        <w:t>6.1 Conclusions</w:t>
      </w:r>
    </w:p>
    <w:p>
      <w:pPr>
        <w:spacing w:before="0" w:after="120" w:line="480" w:lineRule="auto"/>
      </w:pPr>
      <w:r>
        <w:rPr>
          <w:rFonts w:ascii="Times New Roman" w:hAnsi="Times New Roman" w:eastAsia="Times New Roman"/>
          <w:b w:val="0"/>
          <w:i w:val="0"/>
          <w:sz w:val="24"/>
        </w:rPr>
        <w:t>The report concludes that AutoSci should be integrated into Solar through Solar-native operator assimilation. A plugin wrapper can help migration, but it should not define the final architecture. The strongest design decomposes AutoSci’s research lifecycle into logical operators, binds those operators to physical execution surfaces, governs them through capability capsules, teaches Solar when and how to call them through manuals and routing files, and verifies them through Solar evidence artifacts.</w:t>
      </w:r>
    </w:p>
    <w:p>
      <w:pPr>
        <w:spacing w:before="0" w:after="120" w:line="480" w:lineRule="auto"/>
      </w:pPr>
      <w:r>
        <w:rPr>
          <w:rFonts w:ascii="Times New Roman" w:hAnsi="Times New Roman" w:eastAsia="Times New Roman"/>
          <w:b w:val="0"/>
          <w:i w:val="0"/>
          <w:sz w:val="24"/>
        </w:rPr>
        <w:t>The recommended first implementation should be a narrow smoke test rather than a full research-agent rewrite. The first test should run from a paper or research topic to an experiment design through separate Solar nodes. This is the minimum useful test because it verifies that Solar can handle workflow decomposition, operator dispatch, capability selection, write scopes, evidence sidecars, and parent-gate closure.</w:t>
      </w:r>
    </w:p>
    <w:p>
      <w:pPr>
        <w:spacing w:before="0" w:after="120" w:line="480" w:lineRule="auto"/>
      </w:pPr>
      <w:r>
        <w:rPr>
          <w:rFonts w:ascii="Times New Roman" w:hAnsi="Times New Roman" w:eastAsia="Times New Roman"/>
          <w:b w:val="0"/>
          <w:i w:val="0"/>
          <w:sz w:val="24"/>
        </w:rPr>
        <w:t>A clear ownership rule is also required before implementation begins. AutoSci should own scientific domain artifacts, such as papers, concepts, ideas, experiments, and scientific verdicts. Solar should own runtime artifacts, such as contracts, TaskGraphs, operator leases, handoff documents, evaluation sidecars, result artifacts, status projections, accepted artifacts, and experience memory. This rule is necessary to prevent state drift.</w:t>
      </w:r>
    </w:p>
    <w:p>
      <w:pPr>
        <w:pStyle w:val="Heading2"/>
      </w:pPr>
      <w:r>
        <w:rPr>
          <w:rFonts w:ascii="Times New Roman" w:hAnsi="Times New Roman" w:eastAsia="Times New Roman"/>
        </w:rPr>
        <w:t>6.2 Recommendations</w:t>
      </w:r>
    </w:p>
    <w:p>
      <w:pPr>
        <w:spacing w:before="0" w:after="120" w:line="360" w:lineRule="auto"/>
      </w:pPr>
      <w:r>
        <w:rPr>
          <w:rFonts w:ascii="Times New Roman" w:hAnsi="Times New Roman" w:eastAsia="Times New Roman"/>
          <w:b w:val="0"/>
          <w:i w:val="0"/>
          <w:sz w:val="24"/>
        </w:rPr>
        <w:t>Table 9 converts the conclusions into implementation guidance. The recommendations are ordered so that the team first defines the workflow, then models operators, then adds governance and evidence, and only then expands toward long-running experiment execution.</w:t>
      </w:r>
    </w:p>
    <w:p>
      <w:pPr>
        <w:pStyle w:val="Caption"/>
        <w:spacing w:line="240" w:lineRule="auto" w:after="120"/>
      </w:pPr>
      <w:r>
        <w:rPr>
          <w:rFonts w:ascii="Times New Roman" w:hAnsi="Times New Roman" w:eastAsia="Times New Roman"/>
          <w:i/>
          <w:sz w:val="20"/>
        </w:rPr>
        <w:t>Table 9. Implementation recommendations and done states. The recommendations specify who should do the work, the order of work, and the evidence that each recommendation has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944"/>
            <w:vAlign w:val="top"/>
            <w:shd w:fill="D9EAF7"/>
          </w:tcPr>
          <w:p>
            <w:pPr>
              <w:spacing w:after="0" w:before="0" w:line="240" w:lineRule="auto"/>
              <w:jc w:val="left"/>
            </w:pPr>
            <w:r/>
            <w:r>
              <w:rPr>
                <w:rFonts w:ascii="Times New Roman" w:hAnsi="Times New Roman" w:eastAsia="Times New Roman"/>
                <w:b/>
                <w:sz w:val="16"/>
              </w:rPr>
              <w:t>Order and role</w:t>
            </w:r>
          </w:p>
        </w:tc>
        <w:tc>
          <w:tcPr>
            <w:tcW w:type="dxa" w:w="2376"/>
            <w:vAlign w:val="top"/>
            <w:shd w:fill="D9EAF7"/>
          </w:tcPr>
          <w:p>
            <w:pPr>
              <w:spacing w:after="0" w:before="0" w:line="240" w:lineRule="auto"/>
              <w:jc w:val="left"/>
            </w:pPr>
            <w:r/>
            <w:r>
              <w:rPr>
                <w:rFonts w:ascii="Times New Roman" w:hAnsi="Times New Roman" w:eastAsia="Times New Roman"/>
                <w:b/>
                <w:sz w:val="16"/>
              </w:rPr>
              <w:t>Action</w:t>
            </w:r>
          </w:p>
        </w:tc>
        <w:tc>
          <w:tcPr>
            <w:tcW w:type="dxa" w:w="2664"/>
            <w:vAlign w:val="top"/>
            <w:shd w:fill="D9EAF7"/>
          </w:tcPr>
          <w:p>
            <w:pPr>
              <w:spacing w:after="0" w:before="0" w:line="240" w:lineRule="auto"/>
              <w:jc w:val="left"/>
            </w:pPr>
            <w:r/>
            <w:r>
              <w:rPr>
                <w:rFonts w:ascii="Times New Roman" w:hAnsi="Times New Roman" w:eastAsia="Times New Roman"/>
                <w:b/>
                <w:sz w:val="16"/>
              </w:rPr>
              <w:t>Done state</w:t>
            </w:r>
          </w:p>
        </w:tc>
        <w:tc>
          <w:tcPr>
            <w:tcW w:type="dxa" w:w="2376"/>
            <w:vAlign w:val="top"/>
            <w:shd w:fill="D9EAF7"/>
          </w:tcPr>
          <w:p>
            <w:pPr>
              <w:spacing w:after="0" w:before="0" w:line="240" w:lineRule="auto"/>
              <w:jc w:val="left"/>
            </w:pPr>
            <w:r/>
            <w:r>
              <w:rPr>
                <w:rFonts w:ascii="Times New Roman" w:hAnsi="Times New Roman" w:eastAsia="Times New Roman"/>
                <w:b/>
                <w:sz w:val="16"/>
              </w:rPr>
              <w:t>Reason</w:t>
            </w:r>
          </w:p>
        </w:tc>
      </w:tr>
      <w:tr>
        <w:tc>
          <w:tcPr>
            <w:tcW w:type="dxa" w:w="1944"/>
            <w:vAlign w:val="top"/>
          </w:tcPr>
          <w:p>
            <w:pPr>
              <w:spacing w:after="0" w:before="0" w:line="240" w:lineRule="auto"/>
              <w:jc w:val="left"/>
            </w:pPr>
            <w:r/>
            <w:r>
              <w:rPr>
                <w:rFonts w:ascii="Times New Roman" w:hAnsi="Times New Roman" w:eastAsia="Times New Roman"/>
                <w:b/>
                <w:sz w:val="15"/>
              </w:rPr>
              <w:t>1. Student developer / project developer</w:t>
            </w:r>
          </w:p>
        </w:tc>
        <w:tc>
          <w:tcPr>
            <w:tcW w:type="dxa" w:w="2376"/>
            <w:vAlign w:val="top"/>
          </w:tcPr>
          <w:p>
            <w:pPr>
              <w:spacing w:after="0" w:before="0" w:line="240" w:lineRule="auto"/>
              <w:jc w:val="left"/>
            </w:pPr>
            <w:r/>
            <w:r>
              <w:rPr>
                <w:rFonts w:ascii="Times New Roman" w:hAnsi="Times New Roman" w:eastAsia="Times New Roman"/>
                <w:b w:val="0"/>
                <w:sz w:val="15"/>
              </w:rPr>
              <w:t>Complete AutoSci workflow decomposition before changing runtime code.</w:t>
            </w:r>
          </w:p>
        </w:tc>
        <w:tc>
          <w:tcPr>
            <w:tcW w:type="dxa" w:w="2664"/>
            <w:vAlign w:val="top"/>
          </w:tcPr>
          <w:p>
            <w:pPr>
              <w:spacing w:after="0" w:before="0" w:line="240" w:lineRule="auto"/>
              <w:jc w:val="left"/>
            </w:pPr>
            <w:r/>
            <w:r>
              <w:rPr>
                <w:rFonts w:ascii="Times New Roman" w:hAnsi="Times New Roman" w:eastAsia="Times New Roman"/>
                <w:b w:val="0"/>
                <w:sz w:val="15"/>
              </w:rPr>
              <w:t>Each stage has trigger, input, output, state change, evidence artifact, failure mode, recovery option, write scope, and human gate.</w:t>
            </w:r>
          </w:p>
        </w:tc>
        <w:tc>
          <w:tcPr>
            <w:tcW w:type="dxa" w:w="2376"/>
            <w:vAlign w:val="top"/>
          </w:tcPr>
          <w:p>
            <w:pPr>
              <w:spacing w:after="0" w:before="0" w:line="240" w:lineRule="auto"/>
              <w:jc w:val="left"/>
            </w:pPr>
            <w:r/>
            <w:r>
              <w:rPr>
                <w:rFonts w:ascii="Times New Roman" w:hAnsi="Times New Roman" w:eastAsia="Times New Roman"/>
                <w:b w:val="0"/>
                <w:sz w:val="15"/>
              </w:rPr>
              <w:t>Prevents operators from being built before the AutoSci mechanisms are understood.</w:t>
            </w:r>
          </w:p>
        </w:tc>
      </w:tr>
      <w:tr>
        <w:tc>
          <w:tcPr>
            <w:tcW w:type="dxa" w:w="1944"/>
            <w:vAlign w:val="top"/>
          </w:tcPr>
          <w:p>
            <w:pPr>
              <w:spacing w:after="0" w:before="0" w:line="240" w:lineRule="auto"/>
              <w:jc w:val="left"/>
            </w:pPr>
            <w:r/>
            <w:r>
              <w:rPr>
                <w:rFonts w:ascii="Times New Roman" w:hAnsi="Times New Roman" w:eastAsia="Times New Roman"/>
                <w:b/>
                <w:sz w:val="15"/>
              </w:rPr>
              <w:t>2. Solar runtime developer</w:t>
            </w:r>
          </w:p>
        </w:tc>
        <w:tc>
          <w:tcPr>
            <w:tcW w:type="dxa" w:w="2376"/>
            <w:vAlign w:val="top"/>
          </w:tcPr>
          <w:p>
            <w:pPr>
              <w:spacing w:after="0" w:before="0" w:line="240" w:lineRule="auto"/>
              <w:jc w:val="left"/>
            </w:pPr>
            <w:r/>
            <w:r>
              <w:rPr>
                <w:rFonts w:ascii="Times New Roman" w:hAnsi="Times New Roman" w:eastAsia="Times New Roman"/>
                <w:b w:val="0"/>
                <w:sz w:val="15"/>
              </w:rPr>
              <w:t>Add the first logical operator entries.</w:t>
            </w:r>
          </w:p>
        </w:tc>
        <w:tc>
          <w:tcPr>
            <w:tcW w:type="dxa" w:w="2664"/>
            <w:vAlign w:val="top"/>
          </w:tcPr>
          <w:p>
            <w:pPr>
              <w:spacing w:after="0" w:before="0" w:line="240" w:lineRule="auto"/>
              <w:jc w:val="left"/>
            </w:pPr>
            <w:r/>
            <w:r>
              <w:rPr>
                <w:rFonts w:ascii="Times New Roman" w:hAnsi="Times New Roman" w:eastAsia="Times New Roman"/>
                <w:b w:val="0"/>
                <w:sz w:val="15"/>
              </w:rPr>
              <w:t>ScientificKnowledgeIngestor, ScientificIdeator, NoveltyVerifier, ExperimentDesigner, and ScientificVerdictJudge exist in Solar operator configuration.</w:t>
            </w:r>
          </w:p>
        </w:tc>
        <w:tc>
          <w:tcPr>
            <w:tcW w:type="dxa" w:w="2376"/>
            <w:vAlign w:val="top"/>
          </w:tcPr>
          <w:p>
            <w:pPr>
              <w:spacing w:after="0" w:before="0" w:line="240" w:lineRule="auto"/>
              <w:jc w:val="left"/>
            </w:pPr>
            <w:r/>
            <w:r>
              <w:rPr>
                <w:rFonts w:ascii="Times New Roman" w:hAnsi="Times New Roman" w:eastAsia="Times New Roman"/>
                <w:b w:val="0"/>
                <w:sz w:val="15"/>
              </w:rPr>
              <w:t>Turns AutoSci stages into schedulable Solar work units.</w:t>
            </w:r>
          </w:p>
        </w:tc>
      </w:tr>
      <w:tr>
        <w:tc>
          <w:tcPr>
            <w:tcW w:type="dxa" w:w="1944"/>
            <w:vAlign w:val="top"/>
          </w:tcPr>
          <w:p>
            <w:pPr>
              <w:spacing w:after="0" w:before="0" w:line="240" w:lineRule="auto"/>
              <w:jc w:val="left"/>
            </w:pPr>
            <w:r/>
            <w:r>
              <w:rPr>
                <w:rFonts w:ascii="Times New Roman" w:hAnsi="Times New Roman" w:eastAsia="Times New Roman"/>
                <w:b/>
                <w:sz w:val="15"/>
              </w:rPr>
              <w:t>3. Developer with reviewer</w:t>
            </w:r>
          </w:p>
        </w:tc>
        <w:tc>
          <w:tcPr>
            <w:tcW w:type="dxa" w:w="2376"/>
            <w:vAlign w:val="top"/>
          </w:tcPr>
          <w:p>
            <w:pPr>
              <w:spacing w:after="0" w:before="0" w:line="240" w:lineRule="auto"/>
              <w:jc w:val="left"/>
            </w:pPr>
            <w:r/>
            <w:r>
              <w:rPr>
                <w:rFonts w:ascii="Times New Roman" w:hAnsi="Times New Roman" w:eastAsia="Times New Roman"/>
                <w:b w:val="0"/>
                <w:sz w:val="15"/>
              </w:rPr>
              <w:t>Draft cap.autosci.* capability capsules for the first operators.</w:t>
            </w:r>
          </w:p>
        </w:tc>
        <w:tc>
          <w:tcPr>
            <w:tcW w:type="dxa" w:w="2664"/>
            <w:vAlign w:val="top"/>
          </w:tcPr>
          <w:p>
            <w:pPr>
              <w:spacing w:after="0" w:before="0" w:line="240" w:lineRule="auto"/>
              <w:jc w:val="left"/>
            </w:pPr>
            <w:r/>
            <w:r>
              <w:rPr>
                <w:rFonts w:ascii="Times New Roman" w:hAnsi="Times New Roman" w:eastAsia="Times New Roman"/>
                <w:b w:val="0"/>
                <w:sz w:val="15"/>
              </w:rPr>
              <w:t>Capsules define contracts, effects, compatibility, verification, and pass conditions.</w:t>
            </w:r>
          </w:p>
        </w:tc>
        <w:tc>
          <w:tcPr>
            <w:tcW w:type="dxa" w:w="2376"/>
            <w:vAlign w:val="top"/>
          </w:tcPr>
          <w:p>
            <w:pPr>
              <w:spacing w:after="0" w:before="0" w:line="240" w:lineRule="auto"/>
              <w:jc w:val="left"/>
            </w:pPr>
            <w:r/>
            <w:r>
              <w:rPr>
                <w:rFonts w:ascii="Times New Roman" w:hAnsi="Times New Roman" w:eastAsia="Times New Roman"/>
                <w:b w:val="0"/>
                <w:sz w:val="15"/>
              </w:rPr>
              <w:t>Makes the operators governable instead of only named.</w:t>
            </w:r>
          </w:p>
        </w:tc>
      </w:tr>
      <w:tr>
        <w:tc>
          <w:tcPr>
            <w:tcW w:type="dxa" w:w="1944"/>
            <w:vAlign w:val="top"/>
          </w:tcPr>
          <w:p>
            <w:pPr>
              <w:spacing w:after="0" w:before="0" w:line="240" w:lineRule="auto"/>
              <w:jc w:val="left"/>
            </w:pPr>
            <w:r/>
            <w:r>
              <w:rPr>
                <w:rFonts w:ascii="Times New Roman" w:hAnsi="Times New Roman" w:eastAsia="Times New Roman"/>
                <w:b/>
                <w:sz w:val="15"/>
              </w:rPr>
              <w:t>4. Developer</w:t>
            </w:r>
          </w:p>
        </w:tc>
        <w:tc>
          <w:tcPr>
            <w:tcW w:type="dxa" w:w="2376"/>
            <w:vAlign w:val="top"/>
          </w:tcPr>
          <w:p>
            <w:pPr>
              <w:spacing w:after="0" w:before="0" w:line="240" w:lineRule="auto"/>
              <w:jc w:val="left"/>
            </w:pPr>
            <w:r/>
            <w:r>
              <w:rPr>
                <w:rFonts w:ascii="Times New Roman" w:hAnsi="Times New Roman" w:eastAsia="Times New Roman"/>
                <w:b w:val="0"/>
                <w:sz w:val="15"/>
              </w:rPr>
              <w:t>Update manuals and routing rules.</w:t>
            </w:r>
          </w:p>
        </w:tc>
        <w:tc>
          <w:tcPr>
            <w:tcW w:type="dxa" w:w="2664"/>
            <w:vAlign w:val="top"/>
          </w:tcPr>
          <w:p>
            <w:pPr>
              <w:spacing w:after="0" w:before="0" w:line="240" w:lineRule="auto"/>
              <w:jc w:val="left"/>
            </w:pPr>
            <w:r/>
            <w:r>
              <w:rPr>
                <w:rFonts w:ascii="Times New Roman" w:hAnsi="Times New Roman" w:eastAsia="Times New Roman"/>
                <w:b w:val="0"/>
                <w:sz w:val="15"/>
              </w:rPr>
              <w:t>Manuals explain when to call each operator; configuration files allow Solar to select and gate them automatically.</w:t>
            </w:r>
          </w:p>
        </w:tc>
        <w:tc>
          <w:tcPr>
            <w:tcW w:type="dxa" w:w="2376"/>
            <w:vAlign w:val="top"/>
          </w:tcPr>
          <w:p>
            <w:pPr>
              <w:spacing w:after="0" w:before="0" w:line="240" w:lineRule="auto"/>
              <w:jc w:val="left"/>
            </w:pPr>
            <w:r/>
            <w:r>
              <w:rPr>
                <w:rFonts w:ascii="Times New Roman" w:hAnsi="Times New Roman" w:eastAsia="Times New Roman"/>
                <w:b w:val="0"/>
                <w:sz w:val="15"/>
              </w:rPr>
              <w:t>Prevents the integration from relying only on prose instructions.</w:t>
            </w:r>
          </w:p>
        </w:tc>
      </w:tr>
      <w:tr>
        <w:tc>
          <w:tcPr>
            <w:tcW w:type="dxa" w:w="1944"/>
            <w:vAlign w:val="top"/>
          </w:tcPr>
          <w:p>
            <w:pPr>
              <w:spacing w:after="0" w:before="0" w:line="240" w:lineRule="auto"/>
              <w:jc w:val="left"/>
            </w:pPr>
            <w:r/>
            <w:r>
              <w:rPr>
                <w:rFonts w:ascii="Times New Roman" w:hAnsi="Times New Roman" w:eastAsia="Times New Roman"/>
                <w:b/>
                <w:sz w:val="15"/>
              </w:rPr>
              <w:t>5. Developer / evaluator</w:t>
            </w:r>
          </w:p>
        </w:tc>
        <w:tc>
          <w:tcPr>
            <w:tcW w:type="dxa" w:w="2376"/>
            <w:vAlign w:val="top"/>
          </w:tcPr>
          <w:p>
            <w:pPr>
              <w:spacing w:after="0" w:before="0" w:line="240" w:lineRule="auto"/>
              <w:jc w:val="left"/>
            </w:pPr>
            <w:r/>
            <w:r>
              <w:rPr>
                <w:rFonts w:ascii="Times New Roman" w:hAnsi="Times New Roman" w:eastAsia="Times New Roman"/>
                <w:b w:val="0"/>
                <w:sz w:val="15"/>
              </w:rPr>
              <w:t>Build the evidence ABI bridge.</w:t>
            </w:r>
          </w:p>
        </w:tc>
        <w:tc>
          <w:tcPr>
            <w:tcW w:type="dxa" w:w="2664"/>
            <w:vAlign w:val="top"/>
          </w:tcPr>
          <w:p>
            <w:pPr>
              <w:spacing w:after="0" w:before="0" w:line="240" w:lineRule="auto"/>
              <w:jc w:val="left"/>
            </w:pPr>
            <w:r/>
            <w:r>
              <w:rPr>
                <w:rFonts w:ascii="Times New Roman" w:hAnsi="Times New Roman" w:eastAsia="Times New Roman"/>
                <w:b w:val="0"/>
                <w:sz w:val="15"/>
              </w:rPr>
              <w:t>Each stage can emit handoff.md, eval.json, result.json, and an artifact manifest.</w:t>
            </w:r>
          </w:p>
        </w:tc>
        <w:tc>
          <w:tcPr>
            <w:tcW w:type="dxa" w:w="2376"/>
            <w:vAlign w:val="top"/>
          </w:tcPr>
          <w:p>
            <w:pPr>
              <w:spacing w:after="0" w:before="0" w:line="240" w:lineRule="auto"/>
              <w:jc w:val="left"/>
            </w:pPr>
            <w:r/>
            <w:r>
              <w:rPr>
                <w:rFonts w:ascii="Times New Roman" w:hAnsi="Times New Roman" w:eastAsia="Times New Roman"/>
                <w:b w:val="0"/>
                <w:sz w:val="15"/>
              </w:rPr>
              <w:t>Ensures completion is evidenced rather than self-reported.</w:t>
            </w:r>
          </w:p>
        </w:tc>
      </w:tr>
      <w:tr>
        <w:tc>
          <w:tcPr>
            <w:tcW w:type="dxa" w:w="1944"/>
            <w:vAlign w:val="top"/>
          </w:tcPr>
          <w:p>
            <w:pPr>
              <w:spacing w:after="0" w:before="0" w:line="240" w:lineRule="auto"/>
              <w:jc w:val="left"/>
            </w:pPr>
            <w:r/>
            <w:r>
              <w:rPr>
                <w:rFonts w:ascii="Times New Roman" w:hAnsi="Times New Roman" w:eastAsia="Times New Roman"/>
                <w:b/>
                <w:sz w:val="15"/>
              </w:rPr>
              <w:t>6. Developer / evaluator</w:t>
            </w:r>
          </w:p>
        </w:tc>
        <w:tc>
          <w:tcPr>
            <w:tcW w:type="dxa" w:w="2376"/>
            <w:vAlign w:val="top"/>
          </w:tcPr>
          <w:p>
            <w:pPr>
              <w:spacing w:after="0" w:before="0" w:line="240" w:lineRule="auto"/>
              <w:jc w:val="left"/>
            </w:pPr>
            <w:r/>
            <w:r>
              <w:rPr>
                <w:rFonts w:ascii="Times New Roman" w:hAnsi="Times New Roman" w:eastAsia="Times New Roman"/>
                <w:b w:val="0"/>
                <w:sz w:val="15"/>
              </w:rPr>
              <w:t>Run the first smoke test from paper/topic to experiment design.</w:t>
            </w:r>
          </w:p>
        </w:tc>
        <w:tc>
          <w:tcPr>
            <w:tcW w:type="dxa" w:w="2664"/>
            <w:vAlign w:val="top"/>
          </w:tcPr>
          <w:p>
            <w:pPr>
              <w:spacing w:after="0" w:before="0" w:line="240" w:lineRule="auto"/>
              <w:jc w:val="left"/>
            </w:pPr>
            <w:r/>
            <w:r>
              <w:rPr>
                <w:rFonts w:ascii="Times New Roman" w:hAnsi="Times New Roman" w:eastAsia="Times New Roman"/>
                <w:b w:val="0"/>
                <w:sz w:val="15"/>
              </w:rPr>
              <w:t>Solar compiles, schedules, dispatches, gates, and observes each stage separately.</w:t>
            </w:r>
          </w:p>
        </w:tc>
        <w:tc>
          <w:tcPr>
            <w:tcW w:type="dxa" w:w="2376"/>
            <w:vAlign w:val="top"/>
          </w:tcPr>
          <w:p>
            <w:pPr>
              <w:spacing w:after="0" w:before="0" w:line="240" w:lineRule="auto"/>
              <w:jc w:val="left"/>
            </w:pPr>
            <w:r/>
            <w:r>
              <w:rPr>
                <w:rFonts w:ascii="Times New Roman" w:hAnsi="Times New Roman" w:eastAsia="Times New Roman"/>
                <w:b w:val="0"/>
                <w:sz w:val="15"/>
              </w:rPr>
              <w:t>Proves the workflow is Solar-native before expensive experiment execution is added.</w:t>
            </w:r>
          </w:p>
        </w:tc>
      </w:tr>
      <w:tr>
        <w:tc>
          <w:tcPr>
            <w:tcW w:type="dxa" w:w="1944"/>
            <w:vAlign w:val="top"/>
          </w:tcPr>
          <w:p>
            <w:pPr>
              <w:spacing w:after="0" w:before="0" w:line="240" w:lineRule="auto"/>
              <w:jc w:val="left"/>
            </w:pPr>
            <w:r/>
            <w:r>
              <w:rPr>
                <w:rFonts w:ascii="Times New Roman" w:hAnsi="Times New Roman" w:eastAsia="Times New Roman"/>
                <w:b/>
                <w:sz w:val="15"/>
              </w:rPr>
              <w:t>7. Team lead / supervisor</w:t>
            </w:r>
          </w:p>
        </w:tc>
        <w:tc>
          <w:tcPr>
            <w:tcW w:type="dxa" w:w="2376"/>
            <w:vAlign w:val="top"/>
          </w:tcPr>
          <w:p>
            <w:pPr>
              <w:spacing w:after="0" w:before="0" w:line="240" w:lineRule="auto"/>
              <w:jc w:val="left"/>
            </w:pPr>
            <w:r/>
            <w:r>
              <w:rPr>
                <w:rFonts w:ascii="Times New Roman" w:hAnsi="Times New Roman" w:eastAsia="Times New Roman"/>
                <w:b w:val="0"/>
                <w:sz w:val="15"/>
              </w:rPr>
              <w:t>Decide whether to expand into full experiment execution.</w:t>
            </w:r>
          </w:p>
        </w:tc>
        <w:tc>
          <w:tcPr>
            <w:tcW w:type="dxa" w:w="2664"/>
            <w:vAlign w:val="top"/>
          </w:tcPr>
          <w:p>
            <w:pPr>
              <w:spacing w:after="0" w:before="0" w:line="240" w:lineRule="auto"/>
              <w:jc w:val="left"/>
            </w:pPr>
            <w:r/>
            <w:r>
              <w:rPr>
                <w:rFonts w:ascii="Times New Roman" w:hAnsi="Times New Roman" w:eastAsia="Times New Roman"/>
                <w:b w:val="0"/>
                <w:sz w:val="15"/>
              </w:rPr>
              <w:t>Expansion begins only after the smoke test passes and evidence artifacts are reviewable.</w:t>
            </w:r>
          </w:p>
        </w:tc>
        <w:tc>
          <w:tcPr>
            <w:tcW w:type="dxa" w:w="2376"/>
            <w:vAlign w:val="top"/>
          </w:tcPr>
          <w:p>
            <w:pPr>
              <w:spacing w:after="0" w:before="0" w:line="240" w:lineRule="auto"/>
              <w:jc w:val="left"/>
            </w:pPr>
            <w:r/>
            <w:r>
              <w:rPr>
                <w:rFonts w:ascii="Times New Roman" w:hAnsi="Times New Roman" w:eastAsia="Times New Roman"/>
                <w:b w:val="0"/>
                <w:sz w:val="15"/>
              </w:rPr>
              <w:t>Controls risk from long-running jobs, datasets, GPU use, and approval gates.</w:t>
            </w:r>
          </w:p>
        </w:tc>
      </w:tr>
    </w:tbl>
    <w:p>
      <w:pPr>
        <w:spacing w:before="0" w:after="120" w:line="360" w:lineRule="auto"/>
      </w:pPr>
      <w:r>
        <w:rPr>
          <w:rFonts w:ascii="Times New Roman" w:hAnsi="Times New Roman" w:eastAsia="Times New Roman"/>
          <w:b w:val="0"/>
          <w:i w:val="0"/>
          <w:sz w:val="24"/>
        </w:rPr>
        <w:t>The recommended next action is Step 1 in Table 9, not immediate runtime modification. Workflow decomposition reduces the risk of building incorrect operators because it forces the team to identify what each AutoSci stage does before encoding it into Solar. The next major decision point should occur only after the smoke test produces reviewable evidence.</w:t>
      </w:r>
    </w:p>
    <w:p>
      <w:pPr>
        <w:pStyle w:val="Heading1"/>
      </w:pPr>
      <w:r>
        <w:rPr>
          <w:rFonts w:ascii="Times New Roman" w:hAnsi="Times New Roman" w:eastAsia="Times New Roman"/>
        </w:rPr>
        <w:t>7. References</w:t>
      </w:r>
    </w:p>
    <w:p>
      <w:pPr>
        <w:spacing w:before="0" w:after="160" w:line="240" w:lineRule="auto"/>
        <w:ind w:left="720" w:hanging="720"/>
      </w:pPr>
      <w:r>
        <w:rPr>
          <w:rFonts w:ascii="Times New Roman" w:hAnsi="Times New Roman" w:eastAsia="Times New Roman"/>
          <w:b w:val="0"/>
          <w:i w:val="0"/>
          <w:sz w:val="24"/>
        </w:rPr>
        <w:t>Bass, L., Clements, P., &amp; Kazman, R. (2021). Software architecture in practice (4th ed.). Addison-Wesley.</w:t>
      </w:r>
    </w:p>
    <w:p>
      <w:pPr>
        <w:spacing w:before="0" w:after="160" w:line="240" w:lineRule="auto"/>
        <w:ind w:left="720" w:hanging="720"/>
      </w:pPr>
      <w:r>
        <w:rPr>
          <w:rFonts w:ascii="Times New Roman" w:hAnsi="Times New Roman" w:eastAsia="Times New Roman"/>
          <w:b w:val="0"/>
          <w:i w:val="0"/>
          <w:sz w:val="24"/>
        </w:rPr>
        <w:t>Newman, S. (2021). Building microservices: Designing fine-grained systems (2nd ed.). O’Reilly Media.</w:t>
      </w:r>
    </w:p>
    <w:p>
      <w:pPr>
        <w:spacing w:before="0" w:after="160" w:line="240" w:lineRule="auto"/>
        <w:ind w:left="720" w:hanging="720"/>
      </w:pPr>
      <w:r>
        <w:rPr>
          <w:rFonts w:ascii="Times New Roman" w:hAnsi="Times New Roman" w:eastAsia="Times New Roman"/>
          <w:b w:val="0"/>
          <w:i w:val="0"/>
          <w:sz w:val="24"/>
        </w:rPr>
        <w:t>Qian, W., Xu, B., Xie, Z., Fan, B., Tang, G., Chen, J., Wu, X., Yang, M., Di, C., Li, J., Tung, L., Lai, P., Xia, Y., Guo, Z., Xu, Y., Qin, Y., Gan, S., Miao, X., &amp; Cui, B. (2026). AutoSci: A memory-centric agentic system for the full scientific research lifecycle. arXiv. https://arxiv.org/abs/2605.31468</w:t>
      </w:r>
    </w:p>
    <w:p>
      <w:pPr>
        <w:spacing w:before="0" w:after="160" w:line="240" w:lineRule="auto"/>
        <w:ind w:left="720" w:hanging="720"/>
      </w:pPr>
      <w:r>
        <w:rPr>
          <w:rFonts w:ascii="Times New Roman" w:hAnsi="Times New Roman" w:eastAsia="Times New Roman"/>
          <w:b w:val="0"/>
          <w:i w:val="0"/>
          <w:sz w:val="24"/>
        </w:rPr>
        <w:t>skyllwt. (2026). AutoSci [Computer software]. GitHub. Retrieved June 15, 2026, from https://github.com/skyllwt/AutoSci</w:t>
      </w:r>
    </w:p>
    <w:p>
      <w:pPr>
        <w:spacing w:before="0" w:after="160" w:line="240" w:lineRule="auto"/>
        <w:ind w:left="720" w:hanging="720"/>
      </w:pPr>
      <w:r>
        <w:rPr>
          <w:rFonts w:ascii="Times New Roman" w:hAnsi="Times New Roman" w:eastAsia="Times New Roman"/>
          <w:b w:val="0"/>
          <w:i w:val="0"/>
          <w:sz w:val="24"/>
        </w:rPr>
        <w:t>Stellven. (2026a). OpenSolar [Computer software]. GitHub. Retrieved June 15, 2026, from https://github.com/Stellven/OpenSolar</w:t>
      </w:r>
    </w:p>
    <w:p>
      <w:pPr>
        <w:spacing w:before="0" w:after="160" w:line="240" w:lineRule="auto"/>
        <w:ind w:left="720" w:hanging="720"/>
      </w:pPr>
      <w:r>
        <w:rPr>
          <w:rFonts w:ascii="Times New Roman" w:hAnsi="Times New Roman" w:eastAsia="Times New Roman"/>
          <w:b w:val="0"/>
          <w:i w:val="0"/>
          <w:sz w:val="24"/>
        </w:rPr>
        <w:t>Stellven. (2026b). Solar architecture code map [Repository documentation]. GitHub. Retrieved June 15, 2026, from https://github.com/Stellven/OpenSolar/blob/main/docs/solar-architecture-code-map.md</w:t>
      </w:r>
    </w:p>
    <w:p>
      <w:pPr>
        <w:pStyle w:val="Heading1"/>
      </w:pPr>
      <w:r>
        <w:rPr>
          <w:rFonts w:ascii="Times New Roman" w:hAnsi="Times New Roman" w:eastAsia="Times New Roman"/>
        </w:rPr>
        <w:t>Appendix A. Detailed Operator Assimilation Mapping</w:t>
      </w:r>
    </w:p>
    <w:p>
      <w:pPr>
        <w:spacing w:before="0" w:after="120" w:line="240" w:lineRule="auto"/>
      </w:pPr>
      <w:r>
        <w:rPr>
          <w:rFonts w:ascii="Times New Roman" w:hAnsi="Times New Roman" w:eastAsia="Times New Roman"/>
          <w:b w:val="0"/>
          <w:i w:val="0"/>
          <w:sz w:val="24"/>
        </w:rPr>
        <w:t>Appendix A provides the more detailed mapping that is too dense for the main body. It supports Table 5 by showing the candidate physical operators, capsule/manual changes, and evidence outputs for each AutoSci lifecycle stage.</w:t>
      </w:r>
    </w:p>
    <w:p>
      <w:pPr>
        <w:pStyle w:val="Caption"/>
        <w:spacing w:line="240" w:lineRule="auto" w:after="120"/>
      </w:pPr>
      <w:r>
        <w:rPr>
          <w:rFonts w:ascii="Times New Roman" w:hAnsi="Times New Roman" w:eastAsia="Times New Roman"/>
          <w:i/>
          <w:sz w:val="20"/>
        </w:rPr>
        <w:t>Table A1. Detailed operator, capsule, manual, and evidence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800"/>
            <w:vAlign w:val="top"/>
            <w:shd w:fill="D9EAF7"/>
          </w:tcPr>
          <w:p>
            <w:pPr>
              <w:spacing w:after="0" w:before="0" w:line="240" w:lineRule="auto"/>
              <w:jc w:val="left"/>
            </w:pPr>
            <w:r/>
            <w:r>
              <w:rPr>
                <w:rFonts w:ascii="Times New Roman" w:hAnsi="Times New Roman" w:eastAsia="Times New Roman"/>
                <w:b/>
                <w:sz w:val="15"/>
              </w:rPr>
              <w:t>AutoSci stage</w:t>
            </w:r>
          </w:p>
        </w:tc>
        <w:tc>
          <w:tcPr>
            <w:tcW w:type="dxa" w:w="1944"/>
            <w:vAlign w:val="top"/>
            <w:shd w:fill="D9EAF7"/>
          </w:tcPr>
          <w:p>
            <w:pPr>
              <w:spacing w:after="0" w:before="0" w:line="240" w:lineRule="auto"/>
              <w:jc w:val="left"/>
            </w:pPr>
            <w:r/>
            <w:r>
              <w:rPr>
                <w:rFonts w:ascii="Times New Roman" w:hAnsi="Times New Roman" w:eastAsia="Times New Roman"/>
                <w:b/>
                <w:sz w:val="15"/>
              </w:rPr>
              <w:t>Solar logical operator</w:t>
            </w:r>
          </w:p>
        </w:tc>
        <w:tc>
          <w:tcPr>
            <w:tcW w:type="dxa" w:w="2448"/>
            <w:vAlign w:val="top"/>
            <w:shd w:fill="D9EAF7"/>
          </w:tcPr>
          <w:p>
            <w:pPr>
              <w:spacing w:after="0" w:before="0" w:line="240" w:lineRule="auto"/>
              <w:jc w:val="left"/>
            </w:pPr>
            <w:r/>
            <w:r>
              <w:rPr>
                <w:rFonts w:ascii="Times New Roman" w:hAnsi="Times New Roman" w:eastAsia="Times New Roman"/>
                <w:b/>
                <w:sz w:val="15"/>
              </w:rPr>
              <w:t>Candidate physical operators</w:t>
            </w:r>
          </w:p>
        </w:tc>
        <w:tc>
          <w:tcPr>
            <w:tcW w:type="dxa" w:w="3168"/>
            <w:vAlign w:val="top"/>
            <w:shd w:fill="D9EAF7"/>
          </w:tcPr>
          <w:p>
            <w:pPr>
              <w:spacing w:after="0" w:before="0" w:line="240" w:lineRule="auto"/>
              <w:jc w:val="left"/>
            </w:pPr>
            <w:r/>
            <w:r>
              <w:rPr>
                <w:rFonts w:ascii="Times New Roman" w:hAnsi="Times New Roman" w:eastAsia="Times New Roman"/>
                <w:b/>
                <w:sz w:val="15"/>
              </w:rPr>
              <w:t>Capsule / manual / evidence</w:t>
            </w:r>
          </w:p>
        </w:tc>
      </w:tr>
      <w:tr>
        <w:tc>
          <w:tcPr>
            <w:tcW w:type="dxa" w:w="1800"/>
            <w:vAlign w:val="top"/>
          </w:tcPr>
          <w:p>
            <w:pPr>
              <w:spacing w:after="0" w:before="0" w:line="240" w:lineRule="auto"/>
              <w:jc w:val="left"/>
            </w:pPr>
            <w:r/>
            <w:r>
              <w:rPr>
                <w:rFonts w:ascii="Times New Roman" w:hAnsi="Times New Roman" w:eastAsia="Times New Roman"/>
                <w:b w:val="0"/>
                <w:sz w:val="14"/>
              </w:rPr>
              <w:t>Paper ingestion</w:t>
            </w:r>
          </w:p>
        </w:tc>
        <w:tc>
          <w:tcPr>
            <w:tcW w:type="dxa" w:w="1944"/>
            <w:vAlign w:val="top"/>
          </w:tcPr>
          <w:p>
            <w:pPr>
              <w:spacing w:after="0" w:before="0" w:line="240" w:lineRule="auto"/>
              <w:jc w:val="left"/>
            </w:pPr>
            <w:r/>
            <w:r>
              <w:rPr>
                <w:rFonts w:ascii="Times New Roman" w:hAnsi="Times New Roman" w:eastAsia="Times New Roman"/>
                <w:b w:val="0"/>
                <w:sz w:val="14"/>
              </w:rPr>
              <w:t>ScientificKnowledgeIngestor</w:t>
            </w:r>
          </w:p>
        </w:tc>
        <w:tc>
          <w:tcPr>
            <w:tcW w:type="dxa" w:w="2448"/>
            <w:vAlign w:val="top"/>
          </w:tcPr>
          <w:p>
            <w:pPr>
              <w:spacing w:after="0" w:before="0" w:line="240" w:lineRule="auto"/>
              <w:jc w:val="left"/>
            </w:pPr>
            <w:r/>
            <w:r>
              <w:rPr>
                <w:rFonts w:ascii="Times New Roman" w:hAnsi="Times New Roman" w:eastAsia="Times New Roman"/>
                <w:b w:val="0"/>
                <w:sz w:val="14"/>
              </w:rPr>
              <w:t>Claude Code research worker; deterministic Python parser/verifier</w:t>
            </w:r>
          </w:p>
        </w:tc>
        <w:tc>
          <w:tcPr>
            <w:tcW w:type="dxa" w:w="3168"/>
            <w:vAlign w:val="top"/>
          </w:tcPr>
          <w:p>
            <w:pPr>
              <w:spacing w:after="0" w:before="0" w:line="240" w:lineRule="auto"/>
              <w:jc w:val="left"/>
            </w:pPr>
            <w:r/>
            <w:r>
              <w:rPr>
                <w:rFonts w:ascii="Times New Roman" w:hAnsi="Times New Roman" w:eastAsia="Times New Roman"/>
                <w:b w:val="0"/>
                <w:sz w:val="14"/>
              </w:rPr>
              <w:t>cap.autosci.ingest; ingestion manual; evidence: paper page, graph edges, citations, handoff.md, eval.json</w:t>
            </w:r>
          </w:p>
        </w:tc>
      </w:tr>
      <w:tr>
        <w:tc>
          <w:tcPr>
            <w:tcW w:type="dxa" w:w="1800"/>
            <w:vAlign w:val="top"/>
          </w:tcPr>
          <w:p>
            <w:pPr>
              <w:spacing w:after="0" w:before="0" w:line="240" w:lineRule="auto"/>
              <w:jc w:val="left"/>
            </w:pPr>
            <w:r/>
            <w:r>
              <w:rPr>
                <w:rFonts w:ascii="Times New Roman" w:hAnsi="Times New Roman" w:eastAsia="Times New Roman"/>
                <w:b w:val="0"/>
                <w:sz w:val="14"/>
              </w:rPr>
              <w:t>Landscape scan and discovery</w:t>
            </w:r>
          </w:p>
        </w:tc>
        <w:tc>
          <w:tcPr>
            <w:tcW w:type="dxa" w:w="1944"/>
            <w:vAlign w:val="top"/>
          </w:tcPr>
          <w:p>
            <w:pPr>
              <w:spacing w:after="0" w:before="0" w:line="240" w:lineRule="auto"/>
              <w:jc w:val="left"/>
            </w:pPr>
            <w:r/>
            <w:r>
              <w:rPr>
                <w:rFonts w:ascii="Times New Roman" w:hAnsi="Times New Roman" w:eastAsia="Times New Roman"/>
                <w:b w:val="0"/>
                <w:sz w:val="14"/>
              </w:rPr>
              <w:t>ResearchLandscapeScanner</w:t>
            </w:r>
          </w:p>
        </w:tc>
        <w:tc>
          <w:tcPr>
            <w:tcW w:type="dxa" w:w="2448"/>
            <w:vAlign w:val="top"/>
          </w:tcPr>
          <w:p>
            <w:pPr>
              <w:spacing w:after="0" w:before="0" w:line="240" w:lineRule="auto"/>
              <w:jc w:val="left"/>
            </w:pPr>
            <w:r/>
            <w:r>
              <w:rPr>
                <w:rFonts w:ascii="Times New Roman" w:hAnsi="Times New Roman" w:eastAsia="Times New Roman"/>
                <w:b w:val="0"/>
                <w:sz w:val="14"/>
              </w:rPr>
              <w:t>Browser worker; ResearchScout; API/search adapter</w:t>
            </w:r>
          </w:p>
        </w:tc>
        <w:tc>
          <w:tcPr>
            <w:tcW w:type="dxa" w:w="3168"/>
            <w:vAlign w:val="top"/>
          </w:tcPr>
          <w:p>
            <w:pPr>
              <w:spacing w:after="0" w:before="0" w:line="240" w:lineRule="auto"/>
              <w:jc w:val="left"/>
            </w:pPr>
            <w:r/>
            <w:r>
              <w:rPr>
                <w:rFonts w:ascii="Times New Roman" w:hAnsi="Times New Roman" w:eastAsia="Times New Roman"/>
                <w:b w:val="0"/>
                <w:sz w:val="14"/>
              </w:rPr>
              <w:t>cap.autosci.landscape; source policy manual; evidence: source ledger, shortlist, context brief</w:t>
            </w:r>
          </w:p>
        </w:tc>
      </w:tr>
      <w:tr>
        <w:tc>
          <w:tcPr>
            <w:tcW w:type="dxa" w:w="1800"/>
            <w:vAlign w:val="top"/>
          </w:tcPr>
          <w:p>
            <w:pPr>
              <w:spacing w:after="0" w:before="0" w:line="240" w:lineRule="auto"/>
              <w:jc w:val="left"/>
            </w:pPr>
            <w:r/>
            <w:r>
              <w:rPr>
                <w:rFonts w:ascii="Times New Roman" w:hAnsi="Times New Roman" w:eastAsia="Times New Roman"/>
                <w:b w:val="0"/>
                <w:sz w:val="14"/>
              </w:rPr>
              <w:t>Ideation and novelty check</w:t>
            </w:r>
          </w:p>
        </w:tc>
        <w:tc>
          <w:tcPr>
            <w:tcW w:type="dxa" w:w="1944"/>
            <w:vAlign w:val="top"/>
          </w:tcPr>
          <w:p>
            <w:pPr>
              <w:spacing w:after="0" w:before="0" w:line="240" w:lineRule="auto"/>
              <w:jc w:val="left"/>
            </w:pPr>
            <w:r/>
            <w:r>
              <w:rPr>
                <w:rFonts w:ascii="Times New Roman" w:hAnsi="Times New Roman" w:eastAsia="Times New Roman"/>
                <w:b w:val="0"/>
                <w:sz w:val="14"/>
              </w:rPr>
              <w:t>ScientificIdeator + NoveltyVerifier</w:t>
            </w:r>
          </w:p>
        </w:tc>
        <w:tc>
          <w:tcPr>
            <w:tcW w:type="dxa" w:w="2448"/>
            <w:vAlign w:val="top"/>
          </w:tcPr>
          <w:p>
            <w:pPr>
              <w:spacing w:after="0" w:before="0" w:line="240" w:lineRule="auto"/>
              <w:jc w:val="left"/>
            </w:pPr>
            <w:r/>
            <w:r>
              <w:rPr>
                <w:rFonts w:ascii="Times New Roman" w:hAnsi="Times New Roman" w:eastAsia="Times New Roman"/>
                <w:b w:val="0"/>
                <w:sz w:val="14"/>
              </w:rPr>
              <w:t>ResearchSynthesizer; Critic; Review LLM worker</w:t>
            </w:r>
          </w:p>
        </w:tc>
        <w:tc>
          <w:tcPr>
            <w:tcW w:type="dxa" w:w="3168"/>
            <w:vAlign w:val="top"/>
          </w:tcPr>
          <w:p>
            <w:pPr>
              <w:spacing w:after="0" w:before="0" w:line="240" w:lineRule="auto"/>
              <w:jc w:val="left"/>
            </w:pPr>
            <w:r/>
            <w:r>
              <w:rPr>
                <w:rFonts w:ascii="Times New Roman" w:hAnsi="Times New Roman" w:eastAsia="Times New Roman"/>
                <w:b w:val="0"/>
                <w:sz w:val="14"/>
              </w:rPr>
              <w:t>cap.autosci.ideate; failed-idea rules; evidence: idea page, novelty score, review note</w:t>
            </w:r>
          </w:p>
        </w:tc>
      </w:tr>
      <w:tr>
        <w:tc>
          <w:tcPr>
            <w:tcW w:type="dxa" w:w="1800"/>
            <w:vAlign w:val="top"/>
          </w:tcPr>
          <w:p>
            <w:pPr>
              <w:spacing w:after="0" w:before="0" w:line="240" w:lineRule="auto"/>
              <w:jc w:val="left"/>
            </w:pPr>
            <w:r/>
            <w:r>
              <w:rPr>
                <w:rFonts w:ascii="Times New Roman" w:hAnsi="Times New Roman" w:eastAsia="Times New Roman"/>
                <w:b w:val="0"/>
                <w:sz w:val="14"/>
              </w:rPr>
              <w:t>Experiment design</w:t>
            </w:r>
          </w:p>
        </w:tc>
        <w:tc>
          <w:tcPr>
            <w:tcW w:type="dxa" w:w="1944"/>
            <w:vAlign w:val="top"/>
          </w:tcPr>
          <w:p>
            <w:pPr>
              <w:spacing w:after="0" w:before="0" w:line="240" w:lineRule="auto"/>
              <w:jc w:val="left"/>
            </w:pPr>
            <w:r/>
            <w:r>
              <w:rPr>
                <w:rFonts w:ascii="Times New Roman" w:hAnsi="Times New Roman" w:eastAsia="Times New Roman"/>
                <w:b w:val="0"/>
                <w:sz w:val="14"/>
              </w:rPr>
              <w:t>ExperimentDesigner</w:t>
            </w:r>
          </w:p>
        </w:tc>
        <w:tc>
          <w:tcPr>
            <w:tcW w:type="dxa" w:w="2448"/>
            <w:vAlign w:val="top"/>
          </w:tcPr>
          <w:p>
            <w:pPr>
              <w:spacing w:after="0" w:before="0" w:line="240" w:lineRule="auto"/>
              <w:jc w:val="left"/>
            </w:pPr>
            <w:r/>
            <w:r>
              <w:rPr>
                <w:rFonts w:ascii="Times New Roman" w:hAnsi="Times New Roman" w:eastAsia="Times New Roman"/>
                <w:b w:val="0"/>
                <w:sz w:val="14"/>
              </w:rPr>
              <w:t>DeepArchitect; TestDesigner; domain research worker</w:t>
            </w:r>
          </w:p>
        </w:tc>
        <w:tc>
          <w:tcPr>
            <w:tcW w:type="dxa" w:w="3168"/>
            <w:vAlign w:val="top"/>
          </w:tcPr>
          <w:p>
            <w:pPr>
              <w:spacing w:after="0" w:before="0" w:line="240" w:lineRule="auto"/>
              <w:jc w:val="left"/>
            </w:pPr>
            <w:r/>
            <w:r>
              <w:rPr>
                <w:rFonts w:ascii="Times New Roman" w:hAnsi="Times New Roman" w:eastAsia="Times New Roman"/>
                <w:b w:val="0"/>
                <w:sz w:val="14"/>
              </w:rPr>
              <w:t>cap.autosci.exp-design; benchmark/metric manual; evidence: experiment pages, design document, run order</w:t>
            </w:r>
          </w:p>
        </w:tc>
      </w:tr>
      <w:tr>
        <w:tc>
          <w:tcPr>
            <w:tcW w:type="dxa" w:w="1800"/>
            <w:vAlign w:val="top"/>
          </w:tcPr>
          <w:p>
            <w:pPr>
              <w:spacing w:after="0" w:before="0" w:line="240" w:lineRule="auto"/>
              <w:jc w:val="left"/>
            </w:pPr>
            <w:r/>
            <w:r>
              <w:rPr>
                <w:rFonts w:ascii="Times New Roman" w:hAnsi="Times New Roman" w:eastAsia="Times New Roman"/>
                <w:b w:val="0"/>
                <w:sz w:val="14"/>
              </w:rPr>
              <w:t>Pilot/full execution</w:t>
            </w:r>
          </w:p>
        </w:tc>
        <w:tc>
          <w:tcPr>
            <w:tcW w:type="dxa" w:w="1944"/>
            <w:vAlign w:val="top"/>
          </w:tcPr>
          <w:p>
            <w:pPr>
              <w:spacing w:after="0" w:before="0" w:line="240" w:lineRule="auto"/>
              <w:jc w:val="left"/>
            </w:pPr>
            <w:r/>
            <w:r>
              <w:rPr>
                <w:rFonts w:ascii="Times New Roman" w:hAnsi="Times New Roman" w:eastAsia="Times New Roman"/>
                <w:b w:val="0"/>
                <w:sz w:val="14"/>
              </w:rPr>
              <w:t>ExperimentRunner + ExperimentMonitor</w:t>
            </w:r>
          </w:p>
        </w:tc>
        <w:tc>
          <w:tcPr>
            <w:tcW w:type="dxa" w:w="2448"/>
            <w:vAlign w:val="top"/>
          </w:tcPr>
          <w:p>
            <w:pPr>
              <w:spacing w:after="0" w:before="0" w:line="240" w:lineRule="auto"/>
              <w:jc w:val="left"/>
            </w:pPr>
            <w:r/>
            <w:r>
              <w:rPr>
                <w:rFonts w:ascii="Times New Roman" w:hAnsi="Times New Roman" w:eastAsia="Times New Roman"/>
                <w:b w:val="0"/>
                <w:sz w:val="14"/>
              </w:rPr>
              <w:t>Local shell; remote GPU worker; BenchmarkRunner</w:t>
            </w:r>
          </w:p>
        </w:tc>
        <w:tc>
          <w:tcPr>
            <w:tcW w:type="dxa" w:w="3168"/>
            <w:vAlign w:val="top"/>
          </w:tcPr>
          <w:p>
            <w:pPr>
              <w:spacing w:after="0" w:before="0" w:line="240" w:lineRule="auto"/>
              <w:jc w:val="left"/>
            </w:pPr>
            <w:r/>
            <w:r>
              <w:rPr>
                <w:rFonts w:ascii="Times New Roman" w:hAnsi="Times New Roman" w:eastAsia="Times New Roman"/>
                <w:b w:val="0"/>
                <w:sz w:val="14"/>
              </w:rPr>
              <w:t>cap.autosci.exp-run; human approval manual; evidence: logs, results JSON, status projection</w:t>
            </w:r>
          </w:p>
        </w:tc>
      </w:tr>
      <w:tr>
        <w:tc>
          <w:tcPr>
            <w:tcW w:type="dxa" w:w="1800"/>
            <w:vAlign w:val="top"/>
          </w:tcPr>
          <w:p>
            <w:pPr>
              <w:spacing w:after="0" w:before="0" w:line="240" w:lineRule="auto"/>
              <w:jc w:val="left"/>
            </w:pPr>
            <w:r/>
            <w:r>
              <w:rPr>
                <w:rFonts w:ascii="Times New Roman" w:hAnsi="Times New Roman" w:eastAsia="Times New Roman"/>
                <w:b w:val="0"/>
                <w:sz w:val="14"/>
              </w:rPr>
              <w:t>Scientific verdict</w:t>
            </w:r>
          </w:p>
        </w:tc>
        <w:tc>
          <w:tcPr>
            <w:tcW w:type="dxa" w:w="1944"/>
            <w:vAlign w:val="top"/>
          </w:tcPr>
          <w:p>
            <w:pPr>
              <w:spacing w:after="0" w:before="0" w:line="240" w:lineRule="auto"/>
              <w:jc w:val="left"/>
            </w:pPr>
            <w:r/>
            <w:r>
              <w:rPr>
                <w:rFonts w:ascii="Times New Roman" w:hAnsi="Times New Roman" w:eastAsia="Times New Roman"/>
                <w:b w:val="0"/>
                <w:sz w:val="14"/>
              </w:rPr>
              <w:t>ScientificVerdictJudge</w:t>
            </w:r>
          </w:p>
        </w:tc>
        <w:tc>
          <w:tcPr>
            <w:tcW w:type="dxa" w:w="2448"/>
            <w:vAlign w:val="top"/>
          </w:tcPr>
          <w:p>
            <w:pPr>
              <w:spacing w:after="0" w:before="0" w:line="240" w:lineRule="auto"/>
              <w:jc w:val="left"/>
            </w:pPr>
            <w:r/>
            <w:r>
              <w:rPr>
                <w:rFonts w:ascii="Times New Roman" w:hAnsi="Times New Roman" w:eastAsia="Times New Roman"/>
                <w:b w:val="0"/>
                <w:sz w:val="14"/>
              </w:rPr>
              <w:t>Critic; Verifier; deterministic evidence checker</w:t>
            </w:r>
          </w:p>
        </w:tc>
        <w:tc>
          <w:tcPr>
            <w:tcW w:type="dxa" w:w="3168"/>
            <w:vAlign w:val="top"/>
          </w:tcPr>
          <w:p>
            <w:pPr>
              <w:spacing w:after="0" w:before="0" w:line="240" w:lineRule="auto"/>
              <w:jc w:val="left"/>
            </w:pPr>
            <w:r/>
            <w:r>
              <w:rPr>
                <w:rFonts w:ascii="Times New Roman" w:hAnsi="Times New Roman" w:eastAsia="Times New Roman"/>
                <w:b w:val="0"/>
                <w:sz w:val="14"/>
              </w:rPr>
              <w:t>cap.autosci.verdict; verdict manual; evidence: supports/invalidates edge, idea status transition, eval.json</w:t>
            </w:r>
          </w:p>
        </w:tc>
      </w:tr>
      <w:tr>
        <w:tc>
          <w:tcPr>
            <w:tcW w:type="dxa" w:w="1800"/>
            <w:vAlign w:val="top"/>
          </w:tcPr>
          <w:p>
            <w:pPr>
              <w:spacing w:after="0" w:before="0" w:line="240" w:lineRule="auto"/>
              <w:jc w:val="left"/>
            </w:pPr>
            <w:r/>
            <w:r>
              <w:rPr>
                <w:rFonts w:ascii="Times New Roman" w:hAnsi="Times New Roman" w:eastAsia="Times New Roman"/>
                <w:b w:val="0"/>
                <w:sz w:val="14"/>
              </w:rPr>
              <w:t>Paper/report generation</w:t>
            </w:r>
          </w:p>
        </w:tc>
        <w:tc>
          <w:tcPr>
            <w:tcW w:type="dxa" w:w="1944"/>
            <w:vAlign w:val="top"/>
          </w:tcPr>
          <w:p>
            <w:pPr>
              <w:spacing w:after="0" w:before="0" w:line="240" w:lineRule="auto"/>
              <w:jc w:val="left"/>
            </w:pPr>
            <w:r/>
            <w:r>
              <w:rPr>
                <w:rFonts w:ascii="Times New Roman" w:hAnsi="Times New Roman" w:eastAsia="Times New Roman"/>
                <w:b w:val="0"/>
                <w:sz w:val="14"/>
              </w:rPr>
              <w:t>ResearchPaperWriter + ArtifactCompiler</w:t>
            </w:r>
          </w:p>
        </w:tc>
        <w:tc>
          <w:tcPr>
            <w:tcW w:type="dxa" w:w="2448"/>
            <w:vAlign w:val="top"/>
          </w:tcPr>
          <w:p>
            <w:pPr>
              <w:spacing w:after="0" w:before="0" w:line="240" w:lineRule="auto"/>
              <w:jc w:val="left"/>
            </w:pPr>
            <w:r/>
            <w:r>
              <w:rPr>
                <w:rFonts w:ascii="Times New Roman" w:hAnsi="Times New Roman" w:eastAsia="Times New Roman"/>
                <w:b w:val="0"/>
                <w:sz w:val="14"/>
              </w:rPr>
              <w:t>ResearchSynthesizer; LaTeX compiler; ArtifactCurator</w:t>
            </w:r>
          </w:p>
        </w:tc>
        <w:tc>
          <w:tcPr>
            <w:tcW w:type="dxa" w:w="3168"/>
            <w:vAlign w:val="top"/>
          </w:tcPr>
          <w:p>
            <w:pPr>
              <w:spacing w:after="0" w:before="0" w:line="240" w:lineRule="auto"/>
              <w:jc w:val="left"/>
            </w:pPr>
            <w:r/>
            <w:r>
              <w:rPr>
                <w:rFonts w:ascii="Times New Roman" w:hAnsi="Times New Roman" w:eastAsia="Times New Roman"/>
                <w:b w:val="0"/>
                <w:sz w:val="14"/>
              </w:rPr>
              <w:t>cap.autosci.paper; citation gate manual; evidence: report/paper, compile log, accepted artifact</w:t>
            </w:r>
          </w:p>
        </w:tc>
      </w:tr>
    </w:tbl>
    <w:p>
      <w:pPr>
        <w:pStyle w:val="Heading1"/>
      </w:pPr>
      <w:r>
        <w:rPr>
          <w:rFonts w:ascii="Times New Roman" w:hAnsi="Times New Roman" w:eastAsia="Times New Roman"/>
        </w:rPr>
        <w:t>Appendix B. Solar-Native Directory and File Changes</w:t>
      </w:r>
    </w:p>
    <w:p>
      <w:pPr>
        <w:spacing w:before="0" w:after="120" w:line="240" w:lineRule="auto"/>
      </w:pPr>
      <w:r>
        <w:rPr>
          <w:rFonts w:ascii="Times New Roman" w:hAnsi="Times New Roman" w:eastAsia="Times New Roman"/>
          <w:b w:val="0"/>
          <w:i w:val="0"/>
          <w:sz w:val="24"/>
        </w:rPr>
        <w:t>Appendix B provides a non-confidential draft directory and file-change plan. It intentionally avoids making harness/plugins/autosci the architectural center. A temporary adapter may exist, but the durable Solar-native integration should live in operator, capsule, manual, template, and evidence surfaces.</w:t>
      </w:r>
    </w:p>
    <w:p>
      <w:pPr>
        <w:spacing w:line="240" w:lineRule="auto" w:after="0"/>
      </w:pPr>
      <w:r>
        <w:rPr>
          <w:rFonts w:ascii="Courier New" w:hAnsi="Courier New" w:eastAsia="Courier New"/>
          <w:sz w:val="14"/>
        </w:rPr>
        <w:t>harness/config/logical-operators.json</w:t>
      </w:r>
    </w:p>
    <w:p>
      <w:pPr>
        <w:spacing w:line="240" w:lineRule="auto" w:after="0"/>
      </w:pPr>
      <w:r>
        <w:rPr>
          <w:rFonts w:ascii="Courier New" w:hAnsi="Courier New" w:eastAsia="Courier New"/>
          <w:sz w:val="14"/>
        </w:rPr>
        <w:t xml:space="preserve">  Add ScientificKnowledgeIngestor, ResearchLandscapeScanner,</w:t>
      </w:r>
    </w:p>
    <w:p>
      <w:pPr>
        <w:spacing w:line="240" w:lineRule="auto" w:after="0"/>
      </w:pPr>
      <w:r>
        <w:rPr>
          <w:rFonts w:ascii="Courier New" w:hAnsi="Courier New" w:eastAsia="Courier New"/>
          <w:sz w:val="14"/>
        </w:rPr>
        <w:t xml:space="preserve">  ScientificIdeator, NoveltyVerifier, ExperimentDesigner,</w:t>
      </w:r>
    </w:p>
    <w:p>
      <w:pPr>
        <w:spacing w:line="240" w:lineRule="auto" w:after="0"/>
      </w:pPr>
      <w:r>
        <w:rPr>
          <w:rFonts w:ascii="Courier New" w:hAnsi="Courier New" w:eastAsia="Courier New"/>
          <w:sz w:val="14"/>
        </w:rPr>
        <w:t xml:space="preserve">  ExperimentRunner, ScientificVerdictJudge, ResearchPaperWriter.</w:t>
      </w:r>
    </w:p>
    <w:p>
      <w:pPr>
        <w:spacing w:line="240" w:lineRule="auto" w:after="0"/>
      </w:pPr>
      <w:r>
        <w:rPr>
          <w:rFonts w:ascii="Courier New" w:hAnsi="Courier New" w:eastAsia="Courier New"/>
          <w:sz w:val="14"/>
        </w:rPr>
      </w:r>
    </w:p>
    <w:p>
      <w:pPr>
        <w:spacing w:line="240" w:lineRule="auto" w:after="0"/>
      </w:pPr>
      <w:r>
        <w:rPr>
          <w:rFonts w:ascii="Courier New" w:hAnsi="Courier New" w:eastAsia="Courier New"/>
          <w:sz w:val="14"/>
        </w:rPr>
        <w:t>harness/config/physical-operators.json</w:t>
      </w:r>
    </w:p>
    <w:p>
      <w:pPr>
        <w:spacing w:line="240" w:lineRule="auto" w:after="0"/>
      </w:pPr>
      <w:r>
        <w:rPr>
          <w:rFonts w:ascii="Courier New" w:hAnsi="Courier New" w:eastAsia="Courier New"/>
          <w:sz w:val="14"/>
        </w:rPr>
        <w:t xml:space="preserve">  Bind logical operators to Claude Code, Codex, deterministic Python,</w:t>
      </w:r>
    </w:p>
    <w:p>
      <w:pPr>
        <w:spacing w:line="240" w:lineRule="auto" w:after="0"/>
      </w:pPr>
      <w:r>
        <w:rPr>
          <w:rFonts w:ascii="Courier New" w:hAnsi="Courier New" w:eastAsia="Courier New"/>
          <w:sz w:val="14"/>
        </w:rPr>
        <w:t xml:space="preserve">  browser research, local shell, and remote worker surfaces.</w:t>
      </w:r>
    </w:p>
    <w:p>
      <w:pPr>
        <w:spacing w:line="240" w:lineRule="auto" w:after="0"/>
      </w:pPr>
      <w:r>
        <w:rPr>
          <w:rFonts w:ascii="Courier New" w:hAnsi="Courier New" w:eastAsia="Courier New"/>
          <w:sz w:val="14"/>
        </w:rPr>
      </w:r>
    </w:p>
    <w:p>
      <w:pPr>
        <w:spacing w:line="240" w:lineRule="auto" w:after="0"/>
      </w:pPr>
      <w:r>
        <w:rPr>
          <w:rFonts w:ascii="Courier New" w:hAnsi="Courier New" w:eastAsia="Courier New"/>
          <w:sz w:val="14"/>
        </w:rPr>
        <w:t>harness/capability-capsules/</w:t>
      </w:r>
    </w:p>
    <w:p>
      <w:pPr>
        <w:spacing w:line="240" w:lineRule="auto" w:after="0"/>
      </w:pPr>
      <w:r>
        <w:rPr>
          <w:rFonts w:ascii="Courier New" w:hAnsi="Courier New" w:eastAsia="Courier New"/>
          <w:sz w:val="14"/>
        </w:rPr>
        <w:t xml:space="preserve">  cap.autosci.ingest.yaml</w:t>
      </w:r>
    </w:p>
    <w:p>
      <w:pPr>
        <w:spacing w:line="240" w:lineRule="auto" w:after="0"/>
      </w:pPr>
      <w:r>
        <w:rPr>
          <w:rFonts w:ascii="Courier New" w:hAnsi="Courier New" w:eastAsia="Courier New"/>
          <w:sz w:val="14"/>
        </w:rPr>
        <w:t xml:space="preserve">  cap.autosci.landscape.yaml</w:t>
      </w:r>
    </w:p>
    <w:p>
      <w:pPr>
        <w:spacing w:line="240" w:lineRule="auto" w:after="0"/>
      </w:pPr>
      <w:r>
        <w:rPr>
          <w:rFonts w:ascii="Courier New" w:hAnsi="Courier New" w:eastAsia="Courier New"/>
          <w:sz w:val="14"/>
        </w:rPr>
        <w:t xml:space="preserve">  cap.autosci.ideate.yaml</w:t>
      </w:r>
    </w:p>
    <w:p>
      <w:pPr>
        <w:spacing w:line="240" w:lineRule="auto" w:after="0"/>
      </w:pPr>
      <w:r>
        <w:rPr>
          <w:rFonts w:ascii="Courier New" w:hAnsi="Courier New" w:eastAsia="Courier New"/>
          <w:sz w:val="14"/>
        </w:rPr>
        <w:t xml:space="preserve">  cap.autosci.novelty.yaml</w:t>
      </w:r>
    </w:p>
    <w:p>
      <w:pPr>
        <w:spacing w:line="240" w:lineRule="auto" w:after="0"/>
      </w:pPr>
      <w:r>
        <w:rPr>
          <w:rFonts w:ascii="Courier New" w:hAnsi="Courier New" w:eastAsia="Courier New"/>
          <w:sz w:val="14"/>
        </w:rPr>
        <w:t xml:space="preserve">  cap.autosci.exp-design.yaml</w:t>
      </w:r>
    </w:p>
    <w:p>
      <w:pPr>
        <w:spacing w:line="240" w:lineRule="auto" w:after="0"/>
      </w:pPr>
      <w:r>
        <w:rPr>
          <w:rFonts w:ascii="Courier New" w:hAnsi="Courier New" w:eastAsia="Courier New"/>
          <w:sz w:val="14"/>
        </w:rPr>
        <w:t xml:space="preserve">  cap.autosci.exp-run.yaml</w:t>
      </w:r>
    </w:p>
    <w:p>
      <w:pPr>
        <w:spacing w:line="240" w:lineRule="auto" w:after="0"/>
      </w:pPr>
      <w:r>
        <w:rPr>
          <w:rFonts w:ascii="Courier New" w:hAnsi="Courier New" w:eastAsia="Courier New"/>
          <w:sz w:val="14"/>
        </w:rPr>
        <w:t xml:space="preserve">  cap.autosci.verdict.yaml</w:t>
      </w:r>
    </w:p>
    <w:p>
      <w:pPr>
        <w:spacing w:line="240" w:lineRule="auto" w:after="0"/>
      </w:pPr>
      <w:r>
        <w:rPr>
          <w:rFonts w:ascii="Courier New" w:hAnsi="Courier New" w:eastAsia="Courier New"/>
          <w:sz w:val="14"/>
        </w:rPr>
        <w:t xml:space="preserve">  cap.autosci.paper.yaml</w:t>
      </w:r>
    </w:p>
    <w:p>
      <w:pPr>
        <w:spacing w:line="240" w:lineRule="auto" w:after="0"/>
      </w:pPr>
      <w:r>
        <w:rPr>
          <w:rFonts w:ascii="Courier New" w:hAnsi="Courier New" w:eastAsia="Courier New"/>
          <w:sz w:val="14"/>
        </w:rPr>
      </w:r>
    </w:p>
    <w:p>
      <w:pPr>
        <w:spacing w:line="240" w:lineRule="auto" w:after="0"/>
      </w:pPr>
      <w:r>
        <w:rPr>
          <w:rFonts w:ascii="Courier New" w:hAnsi="Courier New" w:eastAsia="Courier New"/>
          <w:sz w:val="14"/>
        </w:rPr>
        <w:t>harness/templates/taskgraphs/</w:t>
      </w:r>
    </w:p>
    <w:p>
      <w:pPr>
        <w:spacing w:line="240" w:lineRule="auto" w:after="0"/>
      </w:pPr>
      <w:r>
        <w:rPr>
          <w:rFonts w:ascii="Courier New" w:hAnsi="Courier New" w:eastAsia="Courier New"/>
          <w:sz w:val="14"/>
        </w:rPr>
        <w:t xml:space="preserve">  autosci.paper-to-idea-to-experiment-design.json</w:t>
      </w:r>
    </w:p>
    <w:p>
      <w:pPr>
        <w:spacing w:line="240" w:lineRule="auto" w:after="0"/>
      </w:pPr>
      <w:r>
        <w:rPr>
          <w:rFonts w:ascii="Courier New" w:hAnsi="Courier New" w:eastAsia="Courier New"/>
          <w:sz w:val="14"/>
        </w:rPr>
        <w:t xml:space="preserve">  autosci.full-research-lifecycle.draft.json</w:t>
      </w:r>
    </w:p>
    <w:p>
      <w:pPr>
        <w:spacing w:line="240" w:lineRule="auto" w:after="0"/>
      </w:pPr>
      <w:r>
        <w:rPr>
          <w:rFonts w:ascii="Courier New" w:hAnsi="Courier New" w:eastAsia="Courier New"/>
          <w:sz w:val="14"/>
        </w:rPr>
      </w:r>
    </w:p>
    <w:p>
      <w:pPr>
        <w:spacing w:line="240" w:lineRule="auto" w:after="0"/>
      </w:pPr>
      <w:r>
        <w:rPr>
          <w:rFonts w:ascii="Courier New" w:hAnsi="Courier New" w:eastAsia="Courier New"/>
          <w:sz w:val="14"/>
        </w:rPr>
        <w:t>manuals/operators/ or skills/</w:t>
      </w:r>
    </w:p>
    <w:p>
      <w:pPr>
        <w:spacing w:line="240" w:lineRule="auto" w:after="0"/>
      </w:pPr>
      <w:r>
        <w:rPr>
          <w:rFonts w:ascii="Courier New" w:hAnsi="Courier New" w:eastAsia="Courier New"/>
          <w:sz w:val="14"/>
        </w:rPr>
        <w:t xml:space="preserve">  scientific-knowledge-ingestor.md</w:t>
      </w:r>
    </w:p>
    <w:p>
      <w:pPr>
        <w:spacing w:line="240" w:lineRule="auto" w:after="0"/>
      </w:pPr>
      <w:r>
        <w:rPr>
          <w:rFonts w:ascii="Courier New" w:hAnsi="Courier New" w:eastAsia="Courier New"/>
          <w:sz w:val="14"/>
        </w:rPr>
        <w:t xml:space="preserve">  research-landscape-scanner.md</w:t>
      </w:r>
    </w:p>
    <w:p>
      <w:pPr>
        <w:spacing w:line="240" w:lineRule="auto" w:after="0"/>
      </w:pPr>
      <w:r>
        <w:rPr>
          <w:rFonts w:ascii="Courier New" w:hAnsi="Courier New" w:eastAsia="Courier New"/>
          <w:sz w:val="14"/>
        </w:rPr>
        <w:t xml:space="preserve">  scientific-ideator.md</w:t>
      </w:r>
    </w:p>
    <w:p>
      <w:pPr>
        <w:spacing w:line="240" w:lineRule="auto" w:after="0"/>
      </w:pPr>
      <w:r>
        <w:rPr>
          <w:rFonts w:ascii="Courier New" w:hAnsi="Courier New" w:eastAsia="Courier New"/>
          <w:sz w:val="14"/>
        </w:rPr>
        <w:t xml:space="preserve">  novelty-verifier.md</w:t>
      </w:r>
    </w:p>
    <w:p>
      <w:pPr>
        <w:spacing w:line="240" w:lineRule="auto" w:after="0"/>
      </w:pPr>
      <w:r>
        <w:rPr>
          <w:rFonts w:ascii="Courier New" w:hAnsi="Courier New" w:eastAsia="Courier New"/>
          <w:sz w:val="14"/>
        </w:rPr>
        <w:t xml:space="preserve">  experiment-designer.md</w:t>
      </w:r>
    </w:p>
    <w:p>
      <w:pPr>
        <w:spacing w:line="240" w:lineRule="auto" w:after="0"/>
      </w:pPr>
      <w:r>
        <w:rPr>
          <w:rFonts w:ascii="Courier New" w:hAnsi="Courier New" w:eastAsia="Courier New"/>
          <w:sz w:val="14"/>
        </w:rPr>
        <w:t xml:space="preserve">  experiment-runner.md</w:t>
      </w:r>
    </w:p>
    <w:p>
      <w:pPr>
        <w:spacing w:line="240" w:lineRule="auto" w:after="0"/>
      </w:pPr>
      <w:r>
        <w:rPr>
          <w:rFonts w:ascii="Courier New" w:hAnsi="Courier New" w:eastAsia="Courier New"/>
          <w:sz w:val="14"/>
        </w:rPr>
        <w:t xml:space="preserve">  scientific-verdict-judge.md</w:t>
      </w:r>
    </w:p>
    <w:p>
      <w:pPr>
        <w:spacing w:line="240" w:lineRule="auto" w:after="0"/>
      </w:pPr>
      <w:r>
        <w:rPr>
          <w:rFonts w:ascii="Courier New" w:hAnsi="Courier New" w:eastAsia="Courier New"/>
          <w:sz w:val="14"/>
        </w:rPr>
        <w:t xml:space="preserve">  research-paper-writer.md</w:t>
      </w:r>
    </w:p>
    <w:p>
      <w:pPr>
        <w:spacing w:line="240" w:lineRule="auto" w:after="0"/>
      </w:pPr>
      <w:r>
        <w:rPr>
          <w:rFonts w:ascii="Courier New" w:hAnsi="Courier New" w:eastAsia="Courier New"/>
          <w:sz w:val="14"/>
        </w:rPr>
      </w:r>
    </w:p>
    <w:p>
      <w:pPr>
        <w:spacing w:line="240" w:lineRule="auto" w:after="0"/>
      </w:pPr>
      <w:r>
        <w:rPr>
          <w:rFonts w:ascii="Courier New" w:hAnsi="Courier New" w:eastAsia="Courier New"/>
          <w:sz w:val="14"/>
        </w:rPr>
        <w:t>harness/research/autosci/</w:t>
      </w:r>
    </w:p>
    <w:p>
      <w:pPr>
        <w:spacing w:line="240" w:lineRule="auto" w:after="0"/>
      </w:pPr>
      <w:r>
        <w:rPr>
          <w:rFonts w:ascii="Courier New" w:hAnsi="Courier New" w:eastAsia="Courier New"/>
          <w:sz w:val="14"/>
        </w:rPr>
        <w:t xml:space="preserve">  workflow_decomposition.md</w:t>
      </w:r>
    </w:p>
    <w:p>
      <w:pPr>
        <w:spacing w:line="240" w:lineRule="auto" w:after="0"/>
      </w:pPr>
      <w:r>
        <w:rPr>
          <w:rFonts w:ascii="Courier New" w:hAnsi="Courier New" w:eastAsia="Courier New"/>
          <w:sz w:val="14"/>
        </w:rPr>
        <w:t xml:space="preserve">  evidence_bridge.py</w:t>
      </w:r>
    </w:p>
    <w:p>
      <w:pPr>
        <w:spacing w:line="240" w:lineRule="auto" w:after="0"/>
      </w:pPr>
      <w:r>
        <w:rPr>
          <w:rFonts w:ascii="Courier New" w:hAnsi="Courier New" w:eastAsia="Courier New"/>
          <w:sz w:val="14"/>
        </w:rPr>
        <w:t xml:space="preserve">  workspace_reader.py</w:t>
      </w:r>
    </w:p>
    <w:p>
      <w:pPr>
        <w:spacing w:line="240" w:lineRule="auto" w:after="0"/>
      </w:pPr>
      <w:r>
        <w:rPr>
          <w:rFonts w:ascii="Courier New" w:hAnsi="Courier New" w:eastAsia="Courier New"/>
          <w:sz w:val="14"/>
        </w:rPr>
      </w:r>
    </w:p>
    <w:p>
      <w:pPr>
        <w:spacing w:line="240" w:lineRule="auto" w:after="0"/>
      </w:pPr>
      <w:r>
        <w:rPr>
          <w:rFonts w:ascii="Courier New" w:hAnsi="Courier New" w:eastAsia="Courier New"/>
          <w:sz w:val="14"/>
        </w:rPr>
        <w:t>smoke_tests/</w:t>
      </w:r>
    </w:p>
    <w:p>
      <w:pPr>
        <w:pStyle w:val="Heading1"/>
      </w:pPr>
      <w:r>
        <w:rPr>
          <w:rFonts w:ascii="Times New Roman" w:hAnsi="Times New Roman" w:eastAsia="Times New Roman"/>
        </w:rPr>
        <w:t>Appendix C. Example Solar Research TaskGraph</w:t>
      </w:r>
    </w:p>
    <w:p>
      <w:pPr>
        <w:spacing w:before="0" w:after="120" w:line="240" w:lineRule="auto"/>
      </w:pPr>
      <w:r>
        <w:rPr>
          <w:rFonts w:ascii="Times New Roman" w:hAnsi="Times New Roman" w:eastAsia="Times New Roman"/>
          <w:b w:val="0"/>
          <w:i w:val="0"/>
          <w:sz w:val="24"/>
        </w:rPr>
        <w:t>Appendix C provides a simplified TaskGraph skeleton. It is intended to show how AutoSci workflow stages can become separate Solar nodes with explicit dependencies, write scopes, capability capsules, and evidence gates.</w:t>
      </w:r>
    </w:p>
    <w:p>
      <w:pPr>
        <w:spacing w:line="240" w:lineRule="auto" w:after="0"/>
      </w:pPr>
      <w:r>
        <w:rPr>
          <w:rFonts w:ascii="Courier New" w:hAnsi="Courier New" w:eastAsia="Courier New"/>
          <w:sz w:val="14"/>
        </w:rPr>
        <w:t>{</w:t>
      </w:r>
    </w:p>
    <w:p>
      <w:pPr>
        <w:spacing w:line="240" w:lineRule="auto" w:after="0"/>
      </w:pPr>
      <w:r>
        <w:rPr>
          <w:rFonts w:ascii="Courier New" w:hAnsi="Courier New" w:eastAsia="Courier New"/>
          <w:sz w:val="14"/>
        </w:rPr>
        <w:t xml:space="preserve">  "sprint_id": "autosci-operator-assimilation-smoke-test",</w:t>
      </w:r>
    </w:p>
    <w:p>
      <w:pPr>
        <w:spacing w:line="240" w:lineRule="auto" w:after="0"/>
      </w:pPr>
      <w:r>
        <w:rPr>
          <w:rFonts w:ascii="Courier New" w:hAnsi="Courier New" w:eastAsia="Courier New"/>
          <w:sz w:val="14"/>
        </w:rPr>
        <w:t xml:space="preserve">  "objective": "Convert one paper or topic into a Solar-native research idea and experiment design.",</w:t>
      </w:r>
    </w:p>
    <w:p>
      <w:pPr>
        <w:spacing w:line="240" w:lineRule="auto" w:after="0"/>
      </w:pPr>
      <w:r>
        <w:rPr>
          <w:rFonts w:ascii="Courier New" w:hAnsi="Courier New" w:eastAsia="Courier New"/>
          <w:sz w:val="14"/>
        </w:rPr>
        <w:t xml:space="preserve">  "nodes": [</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"id": "R1",</w:t>
      </w:r>
    </w:p>
    <w:p>
      <w:pPr>
        <w:spacing w:line="240" w:lineRule="auto" w:after="0"/>
      </w:pPr>
      <w:r>
        <w:rPr>
          <w:rFonts w:ascii="Courier New" w:hAnsi="Courier New" w:eastAsia="Courier New"/>
          <w:sz w:val="14"/>
        </w:rPr>
        <w:t xml:space="preserve">      "operator": "ScientificKnowledgeIngestor",</w:t>
      </w:r>
    </w:p>
    <w:p>
      <w:pPr>
        <w:spacing w:line="240" w:lineRule="auto" w:after="0"/>
      </w:pPr>
      <w:r>
        <w:rPr>
          <w:rFonts w:ascii="Courier New" w:hAnsi="Courier New" w:eastAsia="Courier New"/>
          <w:sz w:val="14"/>
        </w:rPr>
        <w:t xml:space="preserve">      "capability_capsule_id": "cap.autosci.ingest",</w:t>
      </w:r>
    </w:p>
    <w:p>
      <w:pPr>
        <w:spacing w:line="240" w:lineRule="auto" w:after="0"/>
      </w:pPr>
      <w:r>
        <w:rPr>
          <w:rFonts w:ascii="Courier New" w:hAnsi="Courier New" w:eastAsia="Courier New"/>
          <w:sz w:val="14"/>
        </w:rPr>
        <w:t xml:space="preserve">      "write_scope": ["workspace/autosci/wiki/papers", "workspace/autosci/wiki/graph"],</w:t>
      </w:r>
    </w:p>
    <w:p>
      <w:pPr>
        <w:spacing w:line="240" w:lineRule="auto" w:after="0"/>
      </w:pPr>
      <w:r>
        <w:rPr>
          <w:rFonts w:ascii="Courier New" w:hAnsi="Courier New" w:eastAsia="Courier New"/>
          <w:sz w:val="14"/>
        </w:rPr>
        <w:t xml:space="preserve">      "acceptance": ["paper page exists", "graph edges emitted", "eval.json emitted"]</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"id": "R2",</w:t>
      </w:r>
    </w:p>
    <w:p>
      <w:pPr>
        <w:spacing w:line="240" w:lineRule="auto" w:after="0"/>
      </w:pPr>
      <w:r>
        <w:rPr>
          <w:rFonts w:ascii="Courier New" w:hAnsi="Courier New" w:eastAsia="Courier New"/>
          <w:sz w:val="14"/>
        </w:rPr>
        <w:t xml:space="preserve">      "operator": "ResearchLandscapeScanner",</w:t>
      </w:r>
    </w:p>
    <w:p>
      <w:pPr>
        <w:spacing w:line="240" w:lineRule="auto" w:after="0"/>
      </w:pPr>
      <w:r>
        <w:rPr>
          <w:rFonts w:ascii="Courier New" w:hAnsi="Courier New" w:eastAsia="Courier New"/>
          <w:sz w:val="14"/>
        </w:rPr>
        <w:t xml:space="preserve">      "capability_capsule_id": "cap.autosci.landscape",</w:t>
      </w:r>
    </w:p>
    <w:p>
      <w:pPr>
        <w:spacing w:line="240" w:lineRule="auto" w:after="0"/>
      </w:pPr>
      <w:r>
        <w:rPr>
          <w:rFonts w:ascii="Courier New" w:hAnsi="Courier New" w:eastAsia="Courier New"/>
          <w:sz w:val="14"/>
        </w:rPr>
        <w:t xml:space="preserve">      "depends_on": ["R1"],</w:t>
      </w:r>
    </w:p>
    <w:p>
      <w:pPr>
        <w:spacing w:line="240" w:lineRule="auto" w:after="0"/>
      </w:pPr>
      <w:r>
        <w:rPr>
          <w:rFonts w:ascii="Courier New" w:hAnsi="Courier New" w:eastAsia="Courier New"/>
          <w:sz w:val="14"/>
        </w:rPr>
        <w:t xml:space="preserve">      "write_scope": ["workspace/autosci/wiki/outputs"],</w:t>
      </w:r>
    </w:p>
    <w:p>
      <w:pPr>
        <w:spacing w:line="240" w:lineRule="auto" w:after="0"/>
      </w:pPr>
      <w:r>
        <w:rPr>
          <w:rFonts w:ascii="Courier New" w:hAnsi="Courier New" w:eastAsia="Courier New"/>
          <w:sz w:val="14"/>
        </w:rPr>
        <w:t xml:space="preserve">      "acceptance": ["source shortlist exists", "context brief updated"]</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"id": "R3",</w:t>
      </w:r>
    </w:p>
    <w:p>
      <w:pPr>
        <w:spacing w:line="240" w:lineRule="auto" w:after="0"/>
      </w:pPr>
      <w:r>
        <w:rPr>
          <w:rFonts w:ascii="Courier New" w:hAnsi="Courier New" w:eastAsia="Courier New"/>
          <w:sz w:val="14"/>
        </w:rPr>
        <w:t xml:space="preserve">      "operator": "ScientificIdeator",</w:t>
      </w:r>
    </w:p>
    <w:p>
      <w:pPr>
        <w:spacing w:line="240" w:lineRule="auto" w:after="0"/>
      </w:pPr>
      <w:r>
        <w:rPr>
          <w:rFonts w:ascii="Courier New" w:hAnsi="Courier New" w:eastAsia="Courier New"/>
          <w:sz w:val="14"/>
        </w:rPr>
        <w:t xml:space="preserve">      "capability_capsule_id": "cap.autosci.ideate",</w:t>
      </w:r>
    </w:p>
    <w:p>
      <w:pPr>
        <w:spacing w:line="240" w:lineRule="auto" w:after="0"/>
      </w:pPr>
      <w:r>
        <w:rPr>
          <w:rFonts w:ascii="Courier New" w:hAnsi="Courier New" w:eastAsia="Courier New"/>
          <w:sz w:val="14"/>
        </w:rPr>
        <w:t xml:space="preserve">      "depends_on": ["R2"],</w:t>
      </w:r>
    </w:p>
    <w:p>
      <w:pPr>
        <w:spacing w:line="240" w:lineRule="auto" w:after="0"/>
      </w:pPr>
      <w:r>
        <w:rPr>
          <w:rFonts w:ascii="Courier New" w:hAnsi="Courier New" w:eastAsia="Courier New"/>
          <w:sz w:val="14"/>
        </w:rPr>
        <w:t xml:space="preserve">      "write_scope": ["workspace/autosci/wiki/ideas", "workspace/autosci/wiki/graph"],</w:t>
      </w:r>
    </w:p>
    <w:p>
      <w:pPr>
        <w:spacing w:line="240" w:lineRule="auto" w:after="0"/>
      </w:pPr>
      <w:r>
        <w:rPr>
          <w:rFonts w:ascii="Courier New" w:hAnsi="Courier New" w:eastAsia="Courier New"/>
          <w:sz w:val="14"/>
        </w:rPr>
        <w:t xml:space="preserve">      "acceptance": ["idea page exists", "origin gap recorded"]</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"id": "R4",</w:t>
      </w:r>
    </w:p>
    <w:p>
      <w:pPr>
        <w:spacing w:line="240" w:lineRule="auto" w:after="0"/>
      </w:pPr>
      <w:r>
        <w:rPr>
          <w:rFonts w:ascii="Courier New" w:hAnsi="Courier New" w:eastAsia="Courier New"/>
          <w:sz w:val="14"/>
        </w:rPr>
        <w:t xml:space="preserve">      "operator": "NoveltyVerifier",</w:t>
      </w:r>
    </w:p>
    <w:p>
      <w:pPr>
        <w:spacing w:line="240" w:lineRule="auto" w:after="0"/>
      </w:pPr>
      <w:r>
        <w:rPr>
          <w:rFonts w:ascii="Courier New" w:hAnsi="Courier New" w:eastAsia="Courier New"/>
          <w:sz w:val="14"/>
        </w:rPr>
        <w:t xml:space="preserve">      "capability_capsule_id": "cap.autosci.novelty",</w:t>
      </w:r>
    </w:p>
    <w:p>
      <w:pPr>
        <w:spacing w:line="240" w:lineRule="auto" w:after="0"/>
      </w:pPr>
      <w:r>
        <w:rPr>
          <w:rFonts w:ascii="Courier New" w:hAnsi="Courier New" w:eastAsia="Courier New"/>
          <w:sz w:val="14"/>
        </w:rPr>
        <w:t xml:space="preserve">      "depends_on": ["R3"],</w:t>
      </w:r>
    </w:p>
    <w:p>
      <w:pPr>
        <w:spacing w:line="240" w:lineRule="auto" w:after="0"/>
      </w:pPr>
      <w:r>
        <w:rPr>
          <w:rFonts w:ascii="Courier New" w:hAnsi="Courier New" w:eastAsia="Courier New"/>
          <w:sz w:val="14"/>
        </w:rPr>
        <w:t xml:space="preserve">      "write_scope": ["workspace/autosci/wiki/ideas", "workspace/autosci/wiki/outputs"],</w:t>
      </w:r>
    </w:p>
    <w:p>
      <w:pPr>
        <w:spacing w:line="240" w:lineRule="auto" w:after="0"/>
      </w:pPr>
      <w:r>
        <w:rPr>
          <w:rFonts w:ascii="Courier New" w:hAnsi="Courier New" w:eastAsia="Courier New"/>
          <w:sz w:val="14"/>
        </w:rPr>
        <w:t xml:space="preserve">      "acceptance": ["novelty score exists", "review note exists"]</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"id": "R5",</w:t>
      </w:r>
    </w:p>
    <w:p>
      <w:pPr>
        <w:spacing w:line="240" w:lineRule="auto" w:after="0"/>
      </w:pPr>
      <w:r>
        <w:rPr>
          <w:rFonts w:ascii="Courier New" w:hAnsi="Courier New" w:eastAsia="Courier New"/>
          <w:sz w:val="14"/>
        </w:rPr>
        <w:t xml:space="preserve">      "operator": "ExperimentDesigner",</w:t>
      </w:r>
    </w:p>
    <w:p>
      <w:pPr>
        <w:spacing w:line="240" w:lineRule="auto" w:after="0"/>
      </w:pPr>
      <w:r>
        <w:rPr>
          <w:rFonts w:ascii="Courier New" w:hAnsi="Courier New" w:eastAsia="Courier New"/>
          <w:sz w:val="14"/>
        </w:rPr>
        <w:t xml:space="preserve">      "capability_capsule_id": "cap.autosci.exp-design",</w:t>
      </w:r>
    </w:p>
    <w:p>
      <w:pPr>
        <w:spacing w:line="240" w:lineRule="auto" w:after="0"/>
      </w:pPr>
      <w:r>
        <w:rPr>
          <w:rFonts w:ascii="Courier New" w:hAnsi="Courier New" w:eastAsia="Courier New"/>
          <w:sz w:val="14"/>
        </w:rPr>
        <w:t xml:space="preserve">      "depends_on": ["R4"],</w:t>
      </w:r>
    </w:p>
    <w:p>
      <w:pPr>
        <w:spacing w:line="240" w:lineRule="auto" w:after="0"/>
      </w:pPr>
      <w:r>
        <w:rPr>
          <w:rFonts w:ascii="Courier New" w:hAnsi="Courier New" w:eastAsia="Courier New"/>
          <w:sz w:val="14"/>
        </w:rPr>
        <w:t xml:space="preserve">      "write_scope": ["workspace/autosci/wiki/experiments", "workspace/autosci/experiments/designs"],</w:t>
      </w:r>
    </w:p>
    <w:p>
      <w:pPr>
        <w:spacing w:line="240" w:lineRule="auto" w:after="0"/>
      </w:pPr>
      <w:r>
        <w:rPr>
          <w:rFonts w:ascii="Courier New" w:hAnsi="Courier New" w:eastAsia="Courier New"/>
          <w:sz w:val="14"/>
        </w:rPr>
        <w:t xml:space="preserve">      "acceptance": ["experiment page exists", "master design exists", "tested_by edge exists"]</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"required_gates": ["G_SOURCE", "G_IDEA", "G_EVIDENCE", "G_REVIEW"]</w:t>
      </w:r>
    </w:p>
    <w:p>
      <w:pPr>
        <w:spacing w:line="240" w:lineRule="auto" w:after="0"/>
      </w:pPr>
      <w:r>
        <w:rPr>
          <w:rFonts w:ascii="Courier New" w:hAnsi="Courier New" w:eastAsia="Courier New"/>
          <w:sz w:val="14"/>
        </w:rPr>
        <w:t>}</w:t>
      </w:r>
    </w:p>
    <w:p>
      <w:pPr>
        <w:pStyle w:val="Heading1"/>
      </w:pPr>
      <w:r>
        <w:rPr>
          <w:rFonts w:ascii="Times New Roman" w:hAnsi="Times New Roman" w:eastAsia="Times New Roman"/>
        </w:rPr>
        <w:t>Appendix D. Evidence ABI Draft</w:t>
      </w:r>
    </w:p>
    <w:p>
      <w:pPr>
        <w:spacing w:before="0" w:after="120" w:line="240" w:lineRule="auto"/>
      </w:pPr>
      <w:r>
        <w:rPr>
          <w:rFonts w:ascii="Times New Roman" w:hAnsi="Times New Roman" w:eastAsia="Times New Roman"/>
          <w:b w:val="0"/>
          <w:i w:val="0"/>
          <w:sz w:val="24"/>
        </w:rPr>
        <w:t>Appendix D provides a draft evidence sidecar schema. Solar would use this structure to verify that an AutoSci-derived stage produced the expected artifacts before accepting a node. The schema is intentionally stage-level rather than plugin-level.</w:t>
      </w:r>
    </w:p>
    <w:p>
      <w:pPr>
        <w:spacing w:line="240" w:lineRule="auto" w:after="0"/>
      </w:pPr>
      <w:r>
        <w:rPr>
          <w:rFonts w:ascii="Courier New" w:hAnsi="Courier New" w:eastAsia="Courier New"/>
          <w:sz w:val="14"/>
        </w:rPr>
        <w:t>{</w:t>
      </w:r>
    </w:p>
    <w:p>
      <w:pPr>
        <w:spacing w:line="240" w:lineRule="auto" w:after="0"/>
      </w:pPr>
      <w:r>
        <w:rPr>
          <w:rFonts w:ascii="Courier New" w:hAnsi="Courier New" w:eastAsia="Courier New"/>
          <w:sz w:val="14"/>
        </w:rPr>
        <w:t xml:space="preserve">  "schema_version": "solar.eval.v1",</w:t>
      </w:r>
    </w:p>
    <w:p>
      <w:pPr>
        <w:spacing w:line="240" w:lineRule="auto" w:after="0"/>
      </w:pPr>
      <w:r>
        <w:rPr>
          <w:rFonts w:ascii="Courier New" w:hAnsi="Courier New" w:eastAsia="Courier New"/>
          <w:sz w:val="14"/>
        </w:rPr>
        <w:t xml:space="preserve">  "source_system": "autosci-derived-operator",</w:t>
      </w:r>
    </w:p>
    <w:p>
      <w:pPr>
        <w:spacing w:line="240" w:lineRule="auto" w:after="0"/>
      </w:pPr>
      <w:r>
        <w:rPr>
          <w:rFonts w:ascii="Courier New" w:hAnsi="Courier New" w:eastAsia="Courier New"/>
          <w:sz w:val="14"/>
        </w:rPr>
        <w:t xml:space="preserve">  "sprint_id": "autosci-operator-assimilation-smoke-test",</w:t>
      </w:r>
    </w:p>
    <w:p>
      <w:pPr>
        <w:spacing w:line="240" w:lineRule="auto" w:after="0"/>
      </w:pPr>
      <w:r>
        <w:rPr>
          <w:rFonts w:ascii="Courier New" w:hAnsi="Courier New" w:eastAsia="Courier New"/>
          <w:sz w:val="14"/>
        </w:rPr>
        <w:t xml:space="preserve">  "node_id": "R5",</w:t>
      </w:r>
    </w:p>
    <w:p>
      <w:pPr>
        <w:spacing w:line="240" w:lineRule="auto" w:after="0"/>
      </w:pPr>
      <w:r>
        <w:rPr>
          <w:rFonts w:ascii="Courier New" w:hAnsi="Courier New" w:eastAsia="Courier New"/>
          <w:sz w:val="14"/>
        </w:rPr>
        <w:t xml:space="preserve">  "operator": "ExperimentDesigner",</w:t>
      </w:r>
    </w:p>
    <w:p>
      <w:pPr>
        <w:spacing w:line="240" w:lineRule="auto" w:after="0"/>
      </w:pPr>
      <w:r>
        <w:rPr>
          <w:rFonts w:ascii="Courier New" w:hAnsi="Courier New" w:eastAsia="Courier New"/>
          <w:sz w:val="14"/>
        </w:rPr>
        <w:t xml:space="preserve">  "capability_capsule_id": "cap.autosci.exp-design",</w:t>
      </w:r>
    </w:p>
    <w:p>
      <w:pPr>
        <w:spacing w:line="240" w:lineRule="auto" w:after="0"/>
      </w:pPr>
      <w:r>
        <w:rPr>
          <w:rFonts w:ascii="Courier New" w:hAnsi="Courier New" w:eastAsia="Courier New"/>
          <w:sz w:val="14"/>
        </w:rPr>
        <w:t xml:space="preserve">  "verdict": "PASS | FAIL | INCONCLUSIVE",</w:t>
      </w:r>
    </w:p>
    <w:p>
      <w:pPr>
        <w:spacing w:line="240" w:lineRule="auto" w:after="0"/>
      </w:pPr>
      <w:r>
        <w:rPr>
          <w:rFonts w:ascii="Courier New" w:hAnsi="Courier New" w:eastAsia="Courier New"/>
          <w:sz w:val="14"/>
        </w:rPr>
        <w:t xml:space="preserve">  "evidence_strength": "weak | moderate | strong",</w:t>
      </w:r>
    </w:p>
    <w:p>
      <w:pPr>
        <w:spacing w:line="240" w:lineRule="auto" w:after="0"/>
      </w:pPr>
      <w:r>
        <w:rPr>
          <w:rFonts w:ascii="Courier New" w:hAnsi="Courier New" w:eastAsia="Courier New"/>
          <w:sz w:val="14"/>
        </w:rPr>
        <w:t xml:space="preserve">  "autosci_artifacts": {</w:t>
      </w:r>
    </w:p>
    <w:p>
      <w:pPr>
        <w:spacing w:line="240" w:lineRule="auto" w:after="0"/>
      </w:pPr>
      <w:r>
        <w:rPr>
          <w:rFonts w:ascii="Courier New" w:hAnsi="Courier New" w:eastAsia="Courier New"/>
          <w:sz w:val="14"/>
        </w:rPr>
        <w:t xml:space="preserve">    "idea": "workspace/autosci/wiki/ideas/&lt;idea-slug&gt;.md",</w:t>
      </w:r>
    </w:p>
    <w:p>
      <w:pPr>
        <w:spacing w:line="240" w:lineRule="auto" w:after="0"/>
      </w:pPr>
      <w:r>
        <w:rPr>
          <w:rFonts w:ascii="Courier New" w:hAnsi="Courier New" w:eastAsia="Courier New"/>
          <w:sz w:val="14"/>
        </w:rPr>
        <w:t xml:space="preserve">    "experiment": "workspace/autosci/wiki/experiments/&lt;experiment-slug&gt;.md",</w:t>
      </w:r>
    </w:p>
    <w:p>
      <w:pPr>
        <w:spacing w:line="240" w:lineRule="auto" w:after="0"/>
      </w:pPr>
      <w:r>
        <w:rPr>
          <w:rFonts w:ascii="Courier New" w:hAnsi="Courier New" w:eastAsia="Courier New"/>
          <w:sz w:val="14"/>
        </w:rPr>
        <w:t xml:space="preserve">    "design": "workspace/autosci/experiments/designs/&lt;idea-slug&gt;-master.md",</w:t>
      </w:r>
    </w:p>
    <w:p>
      <w:pPr>
        <w:spacing w:line="240" w:lineRule="auto" w:after="0"/>
      </w:pPr>
      <w:r>
        <w:rPr>
          <w:rFonts w:ascii="Courier New" w:hAnsi="Courier New" w:eastAsia="Courier New"/>
          <w:sz w:val="14"/>
        </w:rPr>
        <w:t xml:space="preserve">    "graph_edges": "workspace/autosci/wiki/graph/edges.jsonl"</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"solar_artifacts": {</w:t>
      </w:r>
    </w:p>
    <w:p>
      <w:pPr>
        <w:spacing w:line="240" w:lineRule="auto" w:after="0"/>
      </w:pPr>
      <w:r>
        <w:rPr>
          <w:rFonts w:ascii="Courier New" w:hAnsi="Courier New" w:eastAsia="Courier New"/>
          <w:sz w:val="14"/>
        </w:rPr>
        <w:t xml:space="preserve">    "handoff_md": "sprints/&lt;sid&gt;/R5-handoff.md",</w:t>
      </w:r>
    </w:p>
    <w:p>
      <w:pPr>
        <w:spacing w:line="240" w:lineRule="auto" w:after="0"/>
      </w:pPr>
      <w:r>
        <w:rPr>
          <w:rFonts w:ascii="Courier New" w:hAnsi="Courier New" w:eastAsia="Courier New"/>
          <w:sz w:val="14"/>
        </w:rPr>
        <w:t xml:space="preserve">    "eval_json": "sprints/&lt;sid&gt;/R5-eval.json",</w:t>
      </w:r>
    </w:p>
    <w:p>
      <w:pPr>
        <w:spacing w:line="240" w:lineRule="auto" w:after="0"/>
      </w:pPr>
      <w:r>
        <w:rPr>
          <w:rFonts w:ascii="Courier New" w:hAnsi="Courier New" w:eastAsia="Courier New"/>
          <w:sz w:val="14"/>
        </w:rPr>
        <w:t xml:space="preserve">    "result_json": "run/operator-results/&lt;operator&gt;/&lt;task&gt;/result.json"</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 xml:space="preserve">  "checks": [</w:t>
      </w:r>
    </w:p>
    <w:p>
      <w:pPr>
        <w:spacing w:line="240" w:lineRule="auto" w:after="0"/>
      </w:pPr>
      <w:r>
        <w:rPr>
          <w:rFonts w:ascii="Courier New" w:hAnsi="Courier New" w:eastAsia="Courier New"/>
          <w:sz w:val="14"/>
        </w:rPr>
        <w:t xml:space="preserve">    "required_outputs_exist",</w:t>
      </w:r>
    </w:p>
    <w:p>
      <w:pPr>
        <w:spacing w:line="240" w:lineRule="auto" w:after="0"/>
      </w:pPr>
      <w:r>
        <w:rPr>
          <w:rFonts w:ascii="Courier New" w:hAnsi="Courier New" w:eastAsia="Courier New"/>
          <w:sz w:val="14"/>
        </w:rPr>
        <w:t xml:space="preserve">    "write_scope_respected",</w:t>
      </w:r>
    </w:p>
    <w:p>
      <w:pPr>
        <w:spacing w:line="240" w:lineRule="auto" w:after="0"/>
      </w:pPr>
      <w:r>
        <w:rPr>
          <w:rFonts w:ascii="Courier New" w:hAnsi="Courier New" w:eastAsia="Courier New"/>
          <w:sz w:val="14"/>
        </w:rPr>
        <w:t xml:space="preserve">    "capsule_pass_conditions_met",</w:t>
      </w:r>
    </w:p>
    <w:p>
      <w:pPr>
        <w:spacing w:line="240" w:lineRule="auto" w:after="0"/>
      </w:pPr>
      <w:r>
        <w:rPr>
          <w:rFonts w:ascii="Courier New" w:hAnsi="Courier New" w:eastAsia="Courier New"/>
          <w:sz w:val="14"/>
        </w:rPr>
        <w:t xml:space="preserve">    "handoff_written",</w:t>
      </w:r>
    </w:p>
    <w:p>
      <w:pPr>
        <w:spacing w:line="240" w:lineRule="auto" w:after="0"/>
      </w:pPr>
      <w:r>
        <w:rPr>
          <w:rFonts w:ascii="Courier New" w:hAnsi="Courier New" w:eastAsia="Courier New"/>
          <w:sz w:val="14"/>
        </w:rPr>
        <w:t xml:space="preserve">    "eval_sidecar_written"</w:t>
      </w:r>
    </w:p>
    <w:p>
      <w:pPr>
        <w:spacing w:line="240" w:lineRule="auto" w:after="0"/>
      </w:pPr>
      <w:r>
        <w:rPr>
          <w:rFonts w:ascii="Courier New" w:hAnsi="Courier New" w:eastAsia="Courier New"/>
          <w:sz w:val="14"/>
        </w:rPr>
        <w:t xml:space="preserve">  ]</w:t>
      </w:r>
    </w:p>
    <w:p>
      <w:pPr>
        <w:spacing w:line="240" w:lineRule="auto" w:after="0"/>
      </w:pPr>
      <w:r>
        <w:rPr>
          <w:rFonts w:ascii="Courier New" w:hAnsi="Courier New" w:eastAsia="Courier New"/>
          <w:sz w:val="14"/>
        </w:rPr>
        <w:t>}</w:t>
      </w:r>
    </w:p>
    <w:sectPr w:rsidR="00FC693F" w:rsidRPr="0006063C" w:rsidSect="00034616">
      <w:footerReference w:type="default" r:id="rId12"/>
      <w:headerReference w:type="default" r:id="rId13"/>
      <w:pgSz w:w="12240" w:h="15840"/>
      <w:pgMar w:top="1440" w:right="1440" w:bottom="1440" w:left="1440" w:header="720" w:footer="720" w:gutter="0"/>
      <w:cols w:space="720"/>
      <w:titlePg/>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