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University of Waterloo</w:t>
      </w:r>
    </w:p>
    <w:p>
      <w:pPr>
        <w:jc w:val="center"/>
      </w:pPr>
      <w:r>
        <w:rPr>
          <w:rFonts w:ascii="Times New Roman" w:hAnsi="Times New Roman" w:eastAsia="Times New Roman"/>
          <w:b w:val="0"/>
          <w:sz w:val="28"/>
        </w:rPr>
        <w:t>Faculty of Mathematics</w:t>
      </w:r>
    </w:p>
    <w:p>
      <w:pPr>
        <w:jc w:val="center"/>
      </w:pPr>
      <w:r>
        <w:rPr>
          <w:rFonts w:ascii="Times New Roman" w:hAnsi="Times New Roman" w:eastAsia="Times New Roman"/>
          <w:b/>
          <w:color w:val="1F4E79"/>
          <w:sz w:val="36"/>
        </w:rPr>
        <w:t>A Solar-Native Architecture for Integrating AutoSci Research Capabilities</w:t>
      </w:r>
    </w:p>
    <w:p>
      <w:pPr>
        <w:jc w:val="center"/>
      </w:pPr>
      <w:r>
        <w:rPr>
          <w:rFonts w:ascii="Times New Roman" w:hAnsi="Times New Roman" w:eastAsia="Times New Roman"/>
          <w:b w:val="0"/>
          <w:sz w:val="28"/>
        </w:rPr>
        <w:t>First Draft Technical Report</w:t>
      </w:r>
    </w:p>
    <w:p/>
    <w:p>
      <w:pPr>
        <w:spacing w:after="120"/>
        <w:jc w:val="center"/>
      </w:pPr>
      <w:r>
        <w:t>Employer: To be completed by student after confidentiality review</w:t>
      </w:r>
    </w:p>
    <w:p>
      <w:pPr>
        <w:spacing w:after="120"/>
        <w:jc w:val="center"/>
      </w:pPr>
      <w:r>
        <w:t>Employer Location: To be completed by student</w:t>
      </w:r>
    </w:p>
    <w:p>
      <w:pPr>
        <w:spacing w:after="120"/>
        <w:jc w:val="center"/>
      </w:pPr>
      <w:r>
        <w:t>Prepared by: Stellven Y. (verify before submission)</w:t>
      </w:r>
    </w:p>
    <w:p>
      <w:pPr>
        <w:spacing w:after="120"/>
        <w:jc w:val="center"/>
      </w:pPr>
      <w:r>
        <w:t>Student ID: To be completed by student before submission</w:t>
      </w:r>
    </w:p>
    <w:p>
      <w:pPr>
        <w:spacing w:after="120"/>
        <w:jc w:val="center"/>
      </w:pPr>
      <w:r>
        <w:t>Program: Computer Science</w:t>
      </w:r>
    </w:p>
    <w:p>
      <w:pPr>
        <w:spacing w:after="120"/>
        <w:jc w:val="center"/>
      </w:pPr>
      <w:r>
        <w:t>Previous Academic Term: To be completed by student before submission</w:t>
      </w:r>
    </w:p>
    <w:p>
      <w:pPr>
        <w:spacing w:after="120"/>
        <w:jc w:val="center"/>
      </w:pPr>
      <w:r>
        <w:t>Date Prepared: June 15, 2026</w:t>
      </w:r>
    </w:p>
    <w:p>
      <w:pPr>
        <w:sectPr>
          <w:footerReference w:type="default" r:id="rId9"/>
          <w:pgSz w:w="12240" w:h="15840"/>
          <w:pgMar w:top="1440" w:right="1440" w:bottom="1440" w:left="1440" w:header="720" w:footer="720" w:gutter="0"/>
          <w:cols w:space="720"/>
          <w:docGrid w:linePitch="360"/>
        </w:sectPr>
      </w:pPr>
    </w:p>
    <w:p>
      <w:pPr>
        <w:spacing w:line="240" w:lineRule="auto" w:after="240"/>
      </w:pPr>
      <w:r>
        <w:t>June 15, 2026</w:t>
      </w:r>
    </w:p>
    <w:p>
      <w:pPr>
        <w:spacing w:line="240" w:lineRule="auto" w:after="240"/>
      </w:pPr>
      <w:r>
        <w:t>Evaluators</w:t>
        <w:br/>
        <w:t>WatPD</w:t>
        <w:br/>
        <w:t>University of Waterloo</w:t>
        <w:br/>
        <w:t>Waterloo, Ontario</w:t>
        <w:br/>
        <w:t>N2L 3G1</w:t>
      </w:r>
    </w:p>
    <w:p>
      <w:pPr>
        <w:spacing w:line="240" w:lineRule="auto" w:after="240"/>
      </w:pPr>
      <w:r>
        <w:t>Dear Evaluators:</w:t>
      </w:r>
    </w:p>
    <w:p>
      <w:pPr>
        <w:spacing w:line="240" w:lineRule="auto" w:after="240"/>
      </w:pPr>
      <w:r>
        <w:t>This document submits the first draft technical report entitled "A Solar-Native Architecture for Integrating AutoSci Research Capabilities." The report is prepared for a current work-term project involving Solar, an AI-native runtime/control-plane system, and AutoSci, a scientific research lifecycle system. The report is submitted as a PD 11 first draft and is intended to support a workplace architecture decision rather than to present a finalized production implementation.</w:t>
      </w:r>
    </w:p>
    <w:p>
      <w:pPr>
        <w:spacing w:line="240" w:lineRule="auto" w:after="240"/>
      </w:pPr>
      <w:r>
        <w:t>The employer team is developing AI-native software infrastructure for long-running research and software-engineering workflows. Within that work, Solar provides runtime concepts such as intent contracts, TaskGraph scheduling, logical and physical operators, capability capsules, evidence gates, leases, and accepted artifacts. AutoSci provides research-specific capabilities such as paper ingestion, ideation, experiment design, experiment execution, scientific verdicts, and paper generation. Employer-specific source code, credentials, internal planning details, and private implementation information are excluded from this report.</w:t>
      </w:r>
    </w:p>
    <w:p>
      <w:pPr>
        <w:spacing w:line="240" w:lineRule="auto" w:after="240"/>
      </w:pPr>
      <w:r>
        <w:t>The purpose of the report is to analyze how AutoSci capabilities should be integrated into Solar in a way that satisfies the workplace direction of making AutoSci abilities Solar-native. This revised draft replaces the earlier plugin-centered implementation plan with an operator-assimilation plan. Under the revised plan, AutoSci is decomposed into workflow stages; those stages are represented as Solar logical and physical operators; capability capsules, manuals, routing files, TaskGraph templates, and evidence gates make those operators schedulable, governable, and testable by Solar.</w:t>
      </w:r>
    </w:p>
    <w:p>
      <w:pPr>
        <w:spacing w:line="240" w:lineRule="auto" w:after="240"/>
      </w:pPr>
      <w:r>
        <w:t>Drafting and organization assistance was provided by ChatGPT. The technical judgment, source selection, confidentiality review, revision decisions, and final academic submission remain the responsibility of the author. This report has been checked for spelling and grammar errors to the best of the author’s ability. This report has not received any previous academic credit at this or any other institution.</w:t>
      </w:r>
    </w:p>
    <w:p>
      <w:pPr>
        <w:spacing w:line="240" w:lineRule="auto" w:after="240"/>
      </w:pPr>
      <w:r>
        <w:t>Sincerely,</w:t>
      </w:r>
    </w:p>
    <w:p>
      <w:pPr>
        <w:spacing w:line="240" w:lineRule="auto" w:after="240"/>
      </w:pPr>
      <w:r>
        <w:t>Stellven Y. (verify before submission)</w:t>
        <w:br/>
        <w:t>Student ID: To be completed by student before submission</w:t>
        <w:br/>
        <w:t>Signature: ____________________________</w:t>
      </w:r>
    </w:p>
    <w:p>
      <w:pPr>
        <w:sectPr>
          <w:footerReference w:type="default" r:id="rId10"/>
          <w:pgSz w:w="12240" w:h="15840"/>
          <w:pgMar w:top="1440" w:right="1440" w:bottom="1440" w:left="1440" w:header="720" w:footer="720" w:gutter="0"/>
          <w:cols w:space="720"/>
          <w:docGrid w:linePitch="360"/>
        </w:sectPr>
      </w:pPr>
    </w:p>
    <w:p>
      <w:pPr>
        <w:pStyle w:val="Heading1"/>
      </w:pPr>
      <w:r>
        <w:t>Executive Summary</w:t>
      </w:r>
    </w:p>
    <w:p>
      <w:pPr>
        <w:spacing w:line="480" w:lineRule="auto"/>
      </w:pPr>
      <w:r>
        <w:t>This report recommends a Solar-native operator-assimilation architecture for integrating AutoSci research capabilities into Solar. The workplace project already assumes that AutoSci should be integrated; therefore, the report focuses on how to implement the integration so that Solar remains the runtime authority for planning, scheduling, evidence, memory projection, and acceptance.</w:t>
      </w:r>
    </w:p>
    <w:p>
      <w:pPr>
        <w:spacing w:line="480" w:lineRule="auto"/>
      </w:pPr>
      <w:r>
        <w:t>The analysis compares a plugin wrapper, a direct core merge, and Solar-native operator assimilation. A plugin wrapper is useful as a temporary compatibility layer, but it leaves AutoSci as an external box that Solar can call without fully inspecting, scheduling, or gating its internal stages. A direct core merge is also rejected because code location alone does not make a capability Solar-native and may increase coupling. The recommended approach is to learn AutoSci’s workflow, identify the mechanism of each stage, represent those stages as Solar logical and physical operators, govern them with capability capsules, update manuals and routing files, and validate the result with a smoke test.</w:t>
      </w:r>
    </w:p>
    <w:p>
      <w:pPr>
        <w:spacing w:line="480" w:lineRule="auto"/>
      </w:pPr>
      <w:r>
        <w:t>The proposed implementation plan has seven phases: AutoSci workflow decomposition, Solar logical operator modeling, physical operator binding, capability capsule construction, manual and routing updates, evidence ABI bridging, and smoke testing. The first implementation should stop at a paper/topic-to-idea-to-experiment-design TaskGraph rather than immediately attempting full experiment execution. This narrow test is sufficient to prove Solar-native behavior because Solar must compile, dispatch, gate, observe, and close each stage separately.</w:t>
      </w:r>
    </w:p>
    <w:p>
      <w:r>
        <w:br w:type="page"/>
      </w:r>
    </w:p>
    <w:p>
      <w:pPr>
        <w:pStyle w:val="Heading1"/>
      </w:pPr>
      <w:r>
        <w:t>Table of Contents</w:t>
      </w:r>
    </w:p>
    <w:tbl>
      <w:tblPr>
        <w:tblW w:type="auto" w:w="0"/>
        <w:jc w:val="center"/>
        <w:tblLook w:firstColumn="1" w:firstRow="1" w:lastColumn="0" w:lastRow="0" w:noHBand="0" w:noVBand="1" w:val="04A0"/>
      </w:tblPr>
      <w:tblGrid>
        <w:gridCol w:w="4680"/>
        <w:gridCol w:w="4680"/>
      </w:tblGrid>
      <w:tr>
        <w:tc>
          <w:tcPr>
            <w:tcW w:type="dxa" w:w="8064"/>
          </w:tcPr>
          <w:p>
            <w:pPr>
              <w:spacing w:line="240" w:lineRule="auto" w:after="0"/>
            </w:pPr>
            <w:r/>
            <w:r>
              <w:rPr>
                <w:rFonts w:ascii="Times New Roman" w:hAnsi="Times New Roman" w:eastAsia="Times New Roman"/>
                <w:b w:val="0"/>
                <w:sz w:val="24"/>
              </w:rPr>
              <w:t>Executive Summary</w:t>
            </w:r>
          </w:p>
        </w:tc>
        <w:tc>
          <w:tcPr>
            <w:tcW w:type="dxa" w:w="864"/>
          </w:tcPr>
          <w:p>
            <w:pPr>
              <w:spacing w:line="240" w:lineRule="auto" w:after="0"/>
              <w:jc w:val="right"/>
            </w:pPr>
            <w:r/>
            <w:r>
              <w:rPr>
                <w:rFonts w:ascii="Times New Roman" w:hAnsi="Times New Roman" w:eastAsia="Times New Roman"/>
                <w:b w:val="0"/>
                <w:sz w:val="24"/>
              </w:rPr>
              <w:t>ii</w:t>
            </w:r>
          </w:p>
        </w:tc>
      </w:tr>
      <w:tr>
        <w:tc>
          <w:tcPr>
            <w:tcW w:type="dxa" w:w="8064"/>
          </w:tcPr>
          <w:p>
            <w:pPr>
              <w:spacing w:line="240" w:lineRule="auto" w:after="0"/>
            </w:pPr>
            <w:r/>
            <w:r>
              <w:rPr>
                <w:rFonts w:ascii="Times New Roman" w:hAnsi="Times New Roman" w:eastAsia="Times New Roman"/>
                <w:b w:val="0"/>
                <w:sz w:val="24"/>
              </w:rPr>
              <w:t>List of Tables and Figures</w:t>
            </w:r>
          </w:p>
        </w:tc>
        <w:tc>
          <w:tcPr>
            <w:tcW w:type="dxa" w:w="864"/>
          </w:tcPr>
          <w:p>
            <w:pPr>
              <w:spacing w:line="240" w:lineRule="auto" w:after="0"/>
              <w:jc w:val="right"/>
            </w:pPr>
            <w:r/>
            <w:r>
              <w:rPr>
                <w:rFonts w:ascii="Times New Roman" w:hAnsi="Times New Roman" w:eastAsia="Times New Roman"/>
                <w:b w:val="0"/>
                <w:sz w:val="24"/>
              </w:rPr>
              <w:t>iv</w:t>
            </w:r>
          </w:p>
        </w:tc>
      </w:tr>
      <w:tr>
        <w:tc>
          <w:tcPr>
            <w:tcW w:type="dxa" w:w="8064"/>
          </w:tcPr>
          <w:p>
            <w:pPr>
              <w:spacing w:line="240" w:lineRule="auto" w:after="0"/>
            </w:pPr>
            <w:r/>
            <w:r>
              <w:rPr>
                <w:rFonts w:ascii="Times New Roman" w:hAnsi="Times New Roman" w:eastAsia="Times New Roman"/>
                <w:b w:val="0"/>
                <w:sz w:val="24"/>
              </w:rPr>
              <w:t>1. Introduction</w:t>
            </w:r>
          </w:p>
        </w:tc>
        <w:tc>
          <w:tcPr>
            <w:tcW w:type="dxa" w:w="864"/>
          </w:tcPr>
          <w:p>
            <w:pPr>
              <w:spacing w:line="240" w:lineRule="auto" w:after="0"/>
              <w:jc w:val="right"/>
            </w:pPr>
            <w:r/>
            <w:r>
              <w:rPr>
                <w:rFonts w:ascii="Times New Roman" w:hAnsi="Times New Roman" w:eastAsia="Times New Roman"/>
                <w:b w:val="0"/>
                <w:sz w:val="24"/>
              </w:rPr>
              <w:t>1</w:t>
            </w:r>
          </w:p>
        </w:tc>
      </w:tr>
      <w:tr>
        <w:tc>
          <w:tcPr>
            <w:tcW w:type="dxa" w:w="8064"/>
          </w:tcPr>
          <w:p>
            <w:pPr>
              <w:spacing w:line="240" w:lineRule="auto" w:after="0"/>
            </w:pPr>
            <w:r/>
            <w:r>
              <w:rPr>
                <w:rFonts w:ascii="Times New Roman" w:hAnsi="Times New Roman" w:eastAsia="Times New Roman"/>
                <w:b w:val="0"/>
                <w:sz w:val="24"/>
              </w:rPr>
              <w:t>2. Literature Review / Background Information</w:t>
            </w:r>
          </w:p>
        </w:tc>
        <w:tc>
          <w:tcPr>
            <w:tcW w:type="dxa" w:w="864"/>
          </w:tcPr>
          <w:p>
            <w:pPr>
              <w:spacing w:line="240" w:lineRule="auto" w:after="0"/>
              <w:jc w:val="right"/>
            </w:pPr>
            <w:r/>
            <w:r>
              <w:rPr>
                <w:rFonts w:ascii="Times New Roman" w:hAnsi="Times New Roman" w:eastAsia="Times New Roman"/>
                <w:b w:val="0"/>
                <w:sz w:val="24"/>
              </w:rPr>
              <w:t>2</w:t>
            </w:r>
          </w:p>
        </w:tc>
      </w:tr>
      <w:tr>
        <w:tc>
          <w:tcPr>
            <w:tcW w:type="dxa" w:w="8064"/>
          </w:tcPr>
          <w:p>
            <w:pPr>
              <w:spacing w:line="240" w:lineRule="auto" w:after="0"/>
            </w:pPr>
            <w:r/>
            <w:r>
              <w:rPr>
                <w:rFonts w:ascii="Times New Roman" w:hAnsi="Times New Roman" w:eastAsia="Times New Roman"/>
                <w:b w:val="0"/>
                <w:sz w:val="24"/>
              </w:rPr>
              <w:t>3. Materials and Methods</w:t>
            </w:r>
          </w:p>
        </w:tc>
        <w:tc>
          <w:tcPr>
            <w:tcW w:type="dxa" w:w="864"/>
          </w:tcPr>
          <w:p>
            <w:pPr>
              <w:spacing w:line="240" w:lineRule="auto" w:after="0"/>
              <w:jc w:val="right"/>
            </w:pPr>
            <w:r/>
            <w:r>
              <w:rPr>
                <w:rFonts w:ascii="Times New Roman" w:hAnsi="Times New Roman" w:eastAsia="Times New Roman"/>
                <w:b w:val="0"/>
                <w:sz w:val="24"/>
              </w:rPr>
              <w:t>5</w:t>
            </w:r>
          </w:p>
        </w:tc>
      </w:tr>
      <w:tr>
        <w:tc>
          <w:tcPr>
            <w:tcW w:type="dxa" w:w="8064"/>
          </w:tcPr>
          <w:p>
            <w:pPr>
              <w:spacing w:line="240" w:lineRule="auto" w:after="0"/>
            </w:pPr>
            <w:r/>
            <w:r>
              <w:rPr>
                <w:rFonts w:ascii="Times New Roman" w:hAnsi="Times New Roman" w:eastAsia="Times New Roman"/>
                <w:b w:val="0"/>
                <w:sz w:val="24"/>
              </w:rPr>
              <w:t>4. Results and Analysis</w:t>
            </w:r>
          </w:p>
        </w:tc>
        <w:tc>
          <w:tcPr>
            <w:tcW w:type="dxa" w:w="864"/>
          </w:tcPr>
          <w:p>
            <w:pPr>
              <w:spacing w:line="240" w:lineRule="auto" w:after="0"/>
              <w:jc w:val="right"/>
            </w:pPr>
            <w:r/>
            <w:r>
              <w:rPr>
                <w:rFonts w:ascii="Times New Roman" w:hAnsi="Times New Roman" w:eastAsia="Times New Roman"/>
                <w:b w:val="0"/>
                <w:sz w:val="24"/>
              </w:rPr>
              <w:t>6</w:t>
            </w:r>
          </w:p>
        </w:tc>
      </w:tr>
      <w:tr>
        <w:tc>
          <w:tcPr>
            <w:tcW w:type="dxa" w:w="8064"/>
          </w:tcPr>
          <w:p>
            <w:pPr>
              <w:spacing w:line="240" w:lineRule="auto" w:after="0"/>
            </w:pPr>
            <w:r/>
            <w:r>
              <w:rPr>
                <w:rFonts w:ascii="Times New Roman" w:hAnsi="Times New Roman" w:eastAsia="Times New Roman"/>
                <w:b w:val="0"/>
                <w:sz w:val="24"/>
              </w:rPr>
              <w:t>5. Discussion</w:t>
            </w:r>
          </w:p>
        </w:tc>
        <w:tc>
          <w:tcPr>
            <w:tcW w:type="dxa" w:w="864"/>
          </w:tcPr>
          <w:p>
            <w:pPr>
              <w:spacing w:line="240" w:lineRule="auto" w:after="0"/>
              <w:jc w:val="right"/>
            </w:pPr>
            <w:r/>
            <w:r>
              <w:rPr>
                <w:rFonts w:ascii="Times New Roman" w:hAnsi="Times New Roman" w:eastAsia="Times New Roman"/>
                <w:b w:val="0"/>
                <w:sz w:val="24"/>
              </w:rPr>
              <w:t>11</w:t>
            </w:r>
          </w:p>
        </w:tc>
      </w:tr>
      <w:tr>
        <w:tc>
          <w:tcPr>
            <w:tcW w:type="dxa" w:w="8064"/>
          </w:tcPr>
          <w:p>
            <w:pPr>
              <w:spacing w:line="240" w:lineRule="auto" w:after="0"/>
            </w:pPr>
            <w:r/>
            <w:r>
              <w:rPr>
                <w:rFonts w:ascii="Times New Roman" w:hAnsi="Times New Roman" w:eastAsia="Times New Roman"/>
                <w:b w:val="0"/>
                <w:sz w:val="24"/>
              </w:rPr>
              <w:t>6. Conclusions and Recommendations</w:t>
            </w:r>
          </w:p>
        </w:tc>
        <w:tc>
          <w:tcPr>
            <w:tcW w:type="dxa" w:w="864"/>
          </w:tcPr>
          <w:p>
            <w:pPr>
              <w:spacing w:line="240" w:lineRule="auto" w:after="0"/>
              <w:jc w:val="right"/>
            </w:pPr>
            <w:r/>
            <w:r>
              <w:rPr>
                <w:rFonts w:ascii="Times New Roman" w:hAnsi="Times New Roman" w:eastAsia="Times New Roman"/>
                <w:b w:val="0"/>
                <w:sz w:val="24"/>
              </w:rPr>
              <w:t>13</w:t>
            </w:r>
          </w:p>
        </w:tc>
      </w:tr>
      <w:tr>
        <w:tc>
          <w:tcPr>
            <w:tcW w:type="dxa" w:w="8064"/>
          </w:tcPr>
          <w:p>
            <w:pPr>
              <w:spacing w:line="240" w:lineRule="auto" w:after="0"/>
            </w:pPr>
            <w:r/>
            <w:r>
              <w:rPr>
                <w:rFonts w:ascii="Times New Roman" w:hAnsi="Times New Roman" w:eastAsia="Times New Roman"/>
                <w:b w:val="0"/>
                <w:sz w:val="24"/>
              </w:rPr>
              <w:t>7. References</w:t>
            </w:r>
          </w:p>
        </w:tc>
        <w:tc>
          <w:tcPr>
            <w:tcW w:type="dxa" w:w="864"/>
          </w:tcPr>
          <w:p>
            <w:pPr>
              <w:spacing w:line="240" w:lineRule="auto" w:after="0"/>
              <w:jc w:val="right"/>
            </w:pPr>
            <w:r/>
            <w:r>
              <w:rPr>
                <w:rFonts w:ascii="Times New Roman" w:hAnsi="Times New Roman" w:eastAsia="Times New Roman"/>
                <w:b w:val="0"/>
                <w:sz w:val="24"/>
              </w:rPr>
              <w:t>15</w:t>
            </w:r>
          </w:p>
        </w:tc>
      </w:tr>
      <w:tr>
        <w:tc>
          <w:tcPr>
            <w:tcW w:type="dxa" w:w="8064"/>
          </w:tcPr>
          <w:p>
            <w:pPr>
              <w:spacing w:line="240" w:lineRule="auto" w:after="0"/>
            </w:pPr>
            <w:r/>
            <w:r>
              <w:rPr>
                <w:rFonts w:ascii="Times New Roman" w:hAnsi="Times New Roman" w:eastAsia="Times New Roman"/>
                <w:b w:val="0"/>
                <w:sz w:val="24"/>
              </w:rPr>
              <w:t>Appendix A. Solar-Native Directory and File Changes</w:t>
            </w:r>
          </w:p>
        </w:tc>
        <w:tc>
          <w:tcPr>
            <w:tcW w:type="dxa" w:w="864"/>
          </w:tcPr>
          <w:p>
            <w:pPr>
              <w:spacing w:line="240" w:lineRule="auto" w:after="0"/>
              <w:jc w:val="right"/>
            </w:pPr>
            <w:r/>
            <w:r>
              <w:rPr>
                <w:rFonts w:ascii="Times New Roman" w:hAnsi="Times New Roman" w:eastAsia="Times New Roman"/>
                <w:b w:val="0"/>
                <w:sz w:val="24"/>
              </w:rPr>
              <w:t>15</w:t>
            </w:r>
          </w:p>
        </w:tc>
      </w:tr>
      <w:tr>
        <w:tc>
          <w:tcPr>
            <w:tcW w:type="dxa" w:w="8064"/>
          </w:tcPr>
          <w:p>
            <w:pPr>
              <w:spacing w:line="240" w:lineRule="auto" w:after="0"/>
            </w:pPr>
            <w:r/>
            <w:r>
              <w:rPr>
                <w:rFonts w:ascii="Times New Roman" w:hAnsi="Times New Roman" w:eastAsia="Times New Roman"/>
                <w:b w:val="0"/>
                <w:sz w:val="24"/>
              </w:rPr>
              <w:t>Appendix B. Example Solar Research TaskGraph</w:t>
            </w:r>
          </w:p>
        </w:tc>
        <w:tc>
          <w:tcPr>
            <w:tcW w:type="dxa" w:w="864"/>
          </w:tcPr>
          <w:p>
            <w:pPr>
              <w:spacing w:line="240" w:lineRule="auto" w:after="0"/>
              <w:jc w:val="right"/>
            </w:pPr>
            <w:r/>
            <w:r>
              <w:rPr>
                <w:rFonts w:ascii="Times New Roman" w:hAnsi="Times New Roman" w:eastAsia="Times New Roman"/>
                <w:b w:val="0"/>
                <w:sz w:val="24"/>
              </w:rPr>
              <w:t>16</w:t>
            </w:r>
          </w:p>
        </w:tc>
      </w:tr>
      <w:tr>
        <w:tc>
          <w:tcPr>
            <w:tcW w:type="dxa" w:w="8064"/>
          </w:tcPr>
          <w:p>
            <w:pPr>
              <w:spacing w:line="240" w:lineRule="auto" w:after="0"/>
            </w:pPr>
            <w:r/>
            <w:r>
              <w:rPr>
                <w:rFonts w:ascii="Times New Roman" w:hAnsi="Times New Roman" w:eastAsia="Times New Roman"/>
                <w:b w:val="0"/>
                <w:sz w:val="24"/>
              </w:rPr>
              <w:t>Appendix C. Evidence ABI Draft</w:t>
            </w:r>
          </w:p>
        </w:tc>
        <w:tc>
          <w:tcPr>
            <w:tcW w:type="dxa" w:w="864"/>
          </w:tcPr>
          <w:p>
            <w:pPr>
              <w:spacing w:line="240" w:lineRule="auto" w:after="0"/>
              <w:jc w:val="right"/>
            </w:pPr>
            <w:r/>
            <w:r>
              <w:rPr>
                <w:rFonts w:ascii="Times New Roman" w:hAnsi="Times New Roman" w:eastAsia="Times New Roman"/>
                <w:b w:val="0"/>
                <w:sz w:val="24"/>
              </w:rPr>
              <w:t>18</w:t>
            </w:r>
          </w:p>
        </w:tc>
      </w:tr>
    </w:tbl>
    <w:p>
      <w:r>
        <w:br w:type="page"/>
      </w:r>
    </w:p>
    <w:p>
      <w:pPr>
        <w:pStyle w:val="Heading1"/>
      </w:pPr>
      <w:r>
        <w:t>List of Tables and Figures</w:t>
      </w:r>
    </w:p>
    <w:tbl>
      <w:tblPr>
        <w:tblW w:type="auto" w:w="0"/>
        <w:jc w:val="center"/>
        <w:tblLook w:firstColumn="1" w:firstRow="1" w:lastColumn="0" w:lastRow="0" w:noHBand="0" w:noVBand="1" w:val="04A0"/>
      </w:tblPr>
      <w:tblGrid>
        <w:gridCol w:w="4680"/>
        <w:gridCol w:w="4680"/>
      </w:tblGrid>
      <w:tr>
        <w:tc>
          <w:tcPr>
            <w:tcW w:type="dxa" w:w="4680"/>
          </w:tcPr>
          <w:p>
            <w:pPr>
              <w:spacing w:line="240" w:lineRule="auto" w:after="0"/>
            </w:pPr>
            <w:r/>
            <w:r>
              <w:rPr>
                <w:rFonts w:ascii="Times New Roman" w:hAnsi="Times New Roman" w:eastAsia="Times New Roman"/>
                <w:b w:val="0"/>
                <w:sz w:val="24"/>
              </w:rPr>
              <w:t>Table 1. Evaluation criteria for integration strategy selection.</w:t>
            </w:r>
          </w:p>
        </w:tc>
        <w:tc>
          <w:tcPr>
            <w:tcW w:type="dxa" w:w="4680"/>
          </w:tcPr>
          <w:p>
            <w:pPr>
              <w:spacing w:line="240" w:lineRule="auto" w:after="0"/>
              <w:jc w:val="right"/>
            </w:pPr>
            <w:r/>
            <w:r>
              <w:rPr>
                <w:rFonts w:ascii="Times New Roman" w:hAnsi="Times New Roman" w:eastAsia="Times New Roman"/>
                <w:b w:val="0"/>
                <w:sz w:val="24"/>
              </w:rPr>
              <w:t>5</w:t>
            </w:r>
          </w:p>
        </w:tc>
      </w:tr>
      <w:tr>
        <w:tc>
          <w:tcPr>
            <w:tcW w:type="dxa" w:w="4680"/>
          </w:tcPr>
          <w:p>
            <w:pPr>
              <w:spacing w:line="240" w:lineRule="auto" w:after="0"/>
            </w:pPr>
            <w:r/>
            <w:r>
              <w:rPr>
                <w:rFonts w:ascii="Times New Roman" w:hAnsi="Times New Roman" w:eastAsia="Times New Roman"/>
                <w:b w:val="0"/>
                <w:sz w:val="24"/>
              </w:rPr>
              <w:t>Table 2. Weighted comparison of candidate integration strategies.</w:t>
            </w:r>
          </w:p>
        </w:tc>
        <w:tc>
          <w:tcPr>
            <w:tcW w:type="dxa" w:w="4680"/>
          </w:tcPr>
          <w:p>
            <w:pPr>
              <w:spacing w:line="240" w:lineRule="auto" w:after="0"/>
              <w:jc w:val="right"/>
            </w:pPr>
            <w:r/>
            <w:r>
              <w:rPr>
                <w:rFonts w:ascii="Times New Roman" w:hAnsi="Times New Roman" w:eastAsia="Times New Roman"/>
                <w:b w:val="0"/>
                <w:sz w:val="24"/>
              </w:rPr>
              <w:t>7</w:t>
            </w:r>
          </w:p>
        </w:tc>
      </w:tr>
      <w:tr>
        <w:tc>
          <w:tcPr>
            <w:tcW w:type="dxa" w:w="4680"/>
          </w:tcPr>
          <w:p>
            <w:pPr>
              <w:spacing w:line="240" w:lineRule="auto" w:after="0"/>
            </w:pPr>
            <w:r/>
            <w:r>
              <w:rPr>
                <w:rFonts w:ascii="Times New Roman" w:hAnsi="Times New Roman" w:eastAsia="Times New Roman"/>
                <w:b w:val="0"/>
                <w:sz w:val="24"/>
              </w:rPr>
              <w:t>Figure 1. Solar-native assimilation architecture for AutoSci research capabilities.</w:t>
            </w:r>
          </w:p>
        </w:tc>
        <w:tc>
          <w:tcPr>
            <w:tcW w:type="dxa" w:w="4680"/>
          </w:tcPr>
          <w:p>
            <w:pPr>
              <w:spacing w:line="240" w:lineRule="auto" w:after="0"/>
              <w:jc w:val="right"/>
            </w:pPr>
            <w:r/>
            <w:r>
              <w:rPr>
                <w:rFonts w:ascii="Times New Roman" w:hAnsi="Times New Roman" w:eastAsia="Times New Roman"/>
                <w:b w:val="0"/>
                <w:sz w:val="24"/>
              </w:rPr>
              <w:t>8</w:t>
            </w:r>
          </w:p>
        </w:tc>
      </w:tr>
      <w:tr>
        <w:tc>
          <w:tcPr>
            <w:tcW w:type="dxa" w:w="4680"/>
          </w:tcPr>
          <w:p>
            <w:pPr>
              <w:spacing w:line="240" w:lineRule="auto" w:after="0"/>
            </w:pPr>
            <w:r/>
            <w:r>
              <w:rPr>
                <w:rFonts w:ascii="Times New Roman" w:hAnsi="Times New Roman" w:eastAsia="Times New Roman"/>
                <w:b w:val="0"/>
                <w:sz w:val="24"/>
              </w:rPr>
              <w:t>Table 3. AutoSci workflow decomposition into Solar-native constructs.</w:t>
            </w:r>
          </w:p>
        </w:tc>
        <w:tc>
          <w:tcPr>
            <w:tcW w:type="dxa" w:w="4680"/>
          </w:tcPr>
          <w:p>
            <w:pPr>
              <w:spacing w:line="240" w:lineRule="auto" w:after="0"/>
              <w:jc w:val="right"/>
            </w:pPr>
            <w:r/>
            <w:r>
              <w:rPr>
                <w:rFonts w:ascii="Times New Roman" w:hAnsi="Times New Roman" w:eastAsia="Times New Roman"/>
                <w:b w:val="0"/>
                <w:sz w:val="24"/>
              </w:rPr>
              <w:t>9</w:t>
            </w:r>
          </w:p>
        </w:tc>
      </w:tr>
      <w:tr>
        <w:tc>
          <w:tcPr>
            <w:tcW w:type="dxa" w:w="4680"/>
          </w:tcPr>
          <w:p>
            <w:pPr>
              <w:spacing w:line="240" w:lineRule="auto" w:after="0"/>
            </w:pPr>
            <w:r/>
            <w:r>
              <w:rPr>
                <w:rFonts w:ascii="Times New Roman" w:hAnsi="Times New Roman" w:eastAsia="Times New Roman"/>
                <w:b w:val="0"/>
                <w:sz w:val="24"/>
              </w:rPr>
              <w:t>Table 4. Proposed Solar-native implementation phases and acceptance criteria.</w:t>
            </w:r>
          </w:p>
        </w:tc>
        <w:tc>
          <w:tcPr>
            <w:tcW w:type="dxa" w:w="4680"/>
          </w:tcPr>
          <w:p>
            <w:pPr>
              <w:spacing w:line="240" w:lineRule="auto" w:after="0"/>
              <w:jc w:val="right"/>
            </w:pPr>
            <w:r/>
            <w:r>
              <w:rPr>
                <w:rFonts w:ascii="Times New Roman" w:hAnsi="Times New Roman" w:eastAsia="Times New Roman"/>
                <w:b w:val="0"/>
                <w:sz w:val="24"/>
              </w:rPr>
              <w:t>10</w:t>
            </w:r>
          </w:p>
        </w:tc>
      </w:tr>
      <w:tr>
        <w:tc>
          <w:tcPr>
            <w:tcW w:type="dxa" w:w="4680"/>
          </w:tcPr>
          <w:p>
            <w:pPr>
              <w:spacing w:line="240" w:lineRule="auto" w:after="0"/>
            </w:pPr>
            <w:r/>
            <w:r>
              <w:rPr>
                <w:rFonts w:ascii="Times New Roman" w:hAnsi="Times New Roman" w:eastAsia="Times New Roman"/>
                <w:b w:val="0"/>
                <w:sz w:val="24"/>
              </w:rPr>
              <w:t>Table 5. Smoke-test acceptance criteria.</w:t>
            </w:r>
          </w:p>
        </w:tc>
        <w:tc>
          <w:tcPr>
            <w:tcW w:type="dxa" w:w="4680"/>
          </w:tcPr>
          <w:p>
            <w:pPr>
              <w:spacing w:line="240" w:lineRule="auto" w:after="0"/>
              <w:jc w:val="right"/>
            </w:pPr>
            <w:r/>
            <w:r>
              <w:rPr>
                <w:rFonts w:ascii="Times New Roman" w:hAnsi="Times New Roman" w:eastAsia="Times New Roman"/>
                <w:b w:val="0"/>
                <w:sz w:val="24"/>
              </w:rPr>
              <w:t>11</w:t>
            </w:r>
          </w:p>
        </w:tc>
      </w:tr>
      <w:tr>
        <w:tc>
          <w:tcPr>
            <w:tcW w:type="dxa" w:w="4680"/>
          </w:tcPr>
          <w:p>
            <w:pPr>
              <w:spacing w:line="240" w:lineRule="auto" w:after="0"/>
            </w:pPr>
            <w:r/>
            <w:r>
              <w:rPr>
                <w:rFonts w:ascii="Times New Roman" w:hAnsi="Times New Roman" w:eastAsia="Times New Roman"/>
                <w:b w:val="0"/>
                <w:sz w:val="24"/>
              </w:rPr>
              <w:t>Table 6. Risk assessment for the recommended architecture.</w:t>
            </w:r>
          </w:p>
        </w:tc>
        <w:tc>
          <w:tcPr>
            <w:tcW w:type="dxa" w:w="4680"/>
          </w:tcPr>
          <w:p>
            <w:pPr>
              <w:spacing w:line="240" w:lineRule="auto" w:after="0"/>
              <w:jc w:val="right"/>
            </w:pPr>
            <w:r/>
            <w:r>
              <w:rPr>
                <w:rFonts w:ascii="Times New Roman" w:hAnsi="Times New Roman" w:eastAsia="Times New Roman"/>
                <w:b w:val="0"/>
                <w:sz w:val="24"/>
              </w:rPr>
              <w:t>12</w:t>
            </w:r>
          </w:p>
        </w:tc>
      </w:tr>
    </w:tbl>
    <w:p>
      <w:pPr>
        <w:sectPr>
          <w:footerReference w:type="default" r:id="rId11"/>
          <w:pgSz w:w="12240" w:h="15840"/>
          <w:pgMar w:top="1440" w:right="1440" w:bottom="1440" w:left="1440" w:header="720" w:footer="720" w:gutter="0"/>
          <w:cols w:space="720"/>
          <w:docGrid w:linePitch="360"/>
          <w:pgNumType w:start="2" w:fmt="lowerRoman"/>
        </w:sectPr>
      </w:pPr>
    </w:p>
    <w:p>
      <w:pPr>
        <w:pStyle w:val="Heading1"/>
      </w:pPr>
      <w:r>
        <w:t>1. Introduction</w:t>
      </w:r>
    </w:p>
    <w:p>
      <w:pPr>
        <w:spacing w:line="480" w:lineRule="auto"/>
      </w:pPr>
      <w:r>
        <w:t>The workplace project analyzed in this report is the integration of AutoSci research capabilities into Solar. AutoSci is a memory-centric agent system for scientific research. It provides lifecycle functions such as paper ingestion, literature discovery, research ideation, experiment design, experiment execution, verdict generation, and paper writing (Qian et al., 2026; skyllwt, 2026). Solar is an AI-native runtime and control-plane system for long-running work. It organizes user intent into contracts, TaskGraphs, logical operators, physical operators, leases, evidence artifacts, gates, and memory projection (Stellven, 2026a, 2026b).</w:t>
      </w:r>
    </w:p>
    <w:p>
      <w:pPr>
        <w:spacing w:line="480" w:lineRule="auto"/>
      </w:pPr>
      <w:r>
        <w:t>The practical problem is not whether AutoSci should be integrated. That decision is already part of the workplace direction. The practical problem is how to integrate AutoSci without reducing Solar to a launcher for an external research tool. If Solar simply places AutoSci behind a plugin wrapper, Solar can call AutoSci but may not understand the intermediate research stages, operator capabilities, write scopes, failure modes, or evidence requirements. Such a design would feel integrated at the command level but not at the runtime level.</w:t>
      </w:r>
    </w:p>
    <w:p>
      <w:pPr>
        <w:spacing w:line="480" w:lineRule="auto"/>
      </w:pPr>
      <w:r>
        <w:t>The objective of this report is to recommend a Solar-native architecture for integrating AutoSci research capabilities. The report evaluates available integration strategies, defines selection criteria, and recommends a revised approach based on operator assimilation. In the recommended architecture, the engineering team first learns the AutoSci workflow and then decomposes it into Solar-native logical operators, physical operators, capability capsules, manuals, routing rules, TaskGraph templates, and evidence gates. The result should let Solar compile, schedule, observe, evaluate, and resume AutoSci-derived research tasks as first-class Solar work.</w:t>
      </w:r>
    </w:p>
    <w:p>
      <w:pPr>
        <w:spacing w:line="480" w:lineRule="auto"/>
      </w:pPr>
      <w:r>
        <w:t>This report uses only public repository documentation, public technical sources, and non-confidential architectural analysis. Employer-specific source code, credentials, internal architecture diagrams, private planning information, and confidential implementation details are excluded. The report is therefore suitable for PD 11 evaluation while still addressing a real workplace architecture decision.</w:t>
      </w:r>
    </w:p>
    <w:p>
      <w:pPr>
        <w:pStyle w:val="Heading1"/>
      </w:pPr>
      <w:r>
        <w:t>2. Literature Review / Background Information</w:t>
      </w:r>
    </w:p>
    <w:p>
      <w:pPr>
        <w:pStyle w:val="Heading2"/>
      </w:pPr>
      <w:r>
        <w:t>2.1 AutoSci research capabilities</w:t>
      </w:r>
    </w:p>
    <w:p>
      <w:pPr>
        <w:spacing w:line="480" w:lineRule="auto"/>
      </w:pPr>
      <w:r>
        <w:t>AutoSci is organized around a scientific research lifecycle. Its public repository describes the project as an AI research agent that can read, think, experiment, write, evolve, and remember across projects (skyllwt, 2026). The associated paper frames AutoSci as a memory-centric agentic system for the full scientific research lifecycle (Qian et al., 2026). This positioning matters because AutoSci should not be treated as a single utility function. It is a staged process that transforms research sources into domain memory, ideas, experiments, verdicts, and writing artifacts.</w:t>
      </w:r>
    </w:p>
    <w:p>
      <w:pPr>
        <w:spacing w:line="480" w:lineRule="auto"/>
      </w:pPr>
      <w:r>
        <w:t>The operational surface of AutoSci is a set of skills or slash commands. The most relevant stages for integration are paper ingestion, literature discovery, ideation, novelty verification, experiment design, experiment running, experiment evaluation, paper planning, paper drafting, paper compilation, and rebuttal. These stages are already close to an operator model: each stage has inputs, outputs, file-system effects, and a lifecycle role. For example, paper ingestion converts a source into structured research memory; ideation uses the current wiki and external search to generate ideas; experiment design converts an idea into experiment blocks; experiment running prepares and executes code; and experiment evaluation converts results into verdicts and status transitions.</w:t>
      </w:r>
    </w:p>
    <w:p>
      <w:pPr>
        <w:spacing w:line="480" w:lineRule="auto"/>
      </w:pPr>
      <w:r>
        <w:t>AutoSci also includes a research wiki and graph. The wiki contains papers, concepts, topics, people, ideas, experiments, methods, outputs, and graph files (skyllwt, 2026). This memory model is valuable because it gives Solar a domain-specific substrate for scientific research. However, this memory should not replace Solar runtime memory. AutoSci memory should remain scientific memory, while Solar session logs, projections, and evidence artifacts should remain runtime memory.</w:t>
      </w:r>
    </w:p>
    <w:p>
      <w:pPr>
        <w:pStyle w:val="Heading2"/>
      </w:pPr>
      <w:r>
        <w:t>2.2 Solar runtime concepts</w:t>
      </w:r>
    </w:p>
    <w:p>
      <w:pPr>
        <w:spacing w:line="480" w:lineRule="auto"/>
      </w:pPr>
      <w:r>
        <w:t>Solar is designed as an AI-native execution fabric rather than a single-agent chat loop. Public Solar documentation describes a flow in which boss intent becomes an intent contract, sprint contract, plan, TaskGraph IR, capability annotation, logical operator DAG, physical operator binding, queue, lease, dispatch, handoff, evaluation, parent gate, accepted artifact, and experience memory (Stellven, 2026a). This flow is important because Solar is not merely a collection of prompts. It is a runtime model for controlled AI work.</w:t>
      </w:r>
    </w:p>
    <w:p>
      <w:pPr>
        <w:spacing w:line="480" w:lineRule="auto"/>
      </w:pPr>
      <w:r>
        <w:t>Solar separates logical operators from physical operators. A logical operator describes the kind of work being done, such as research synthesis, implementation, testing, benchmarking, or verification. A physical operator is the concrete execution surface that performs the work, such as a Claude Code pane, Codex instance, browser session, API worker, local model, local shell, or remote worker (Stellven, 2026a, 2026b). This separation makes the AutoSci integration problem clearer. AutoSci should not be one logical operator called AutoSci. Instead, AutoSci’s lifecycle should be decomposed into research-specific logical operators that can be bound to appropriate physical operators.</w:t>
      </w:r>
    </w:p>
    <w:p>
      <w:pPr>
        <w:spacing w:line="480" w:lineRule="auto"/>
      </w:pPr>
      <w:r>
        <w:t>Solar also uses capability capsules, leases, write scopes, projections, and evidence gates. Capability capsules package input and output contracts, effects, bindings, compatibility rules, and verification conditions. The operator runtime manages leases and operator state. The TaskGraph scheduler controls dependency readiness and write-scope conflicts (Stellven, 2026b). These mechanisms provide the native language for integrating AutoSci abilities into Solar.</w:t>
      </w:r>
    </w:p>
    <w:p>
      <w:pPr>
        <w:pStyle w:val="Heading2"/>
      </w:pPr>
      <w:r>
        <w:t>2.3 Integration design problem</w:t>
      </w:r>
    </w:p>
    <w:p>
      <w:pPr>
        <w:spacing w:line="480" w:lineRule="auto"/>
      </w:pPr>
      <w:r>
        <w:t>The integration problem is a boundary-design problem. AutoSci is strongest in scientific semantics: papers, concepts, methods, ideas, experiments, pilot results, scientific verdicts, and paper drafts. Solar is strongest in runtime semantics: contracts, TaskGraphs, operators, capability governance, leases, evidence, status projection, and parent gates. A successful architecture should preserve both strengths.</w:t>
      </w:r>
    </w:p>
    <w:p>
      <w:pPr>
        <w:spacing w:line="480" w:lineRule="auto"/>
      </w:pPr>
      <w:r>
        <w:t>The earlier plugin-centered approach is useful for rapid prototyping but is insufficient as the final architecture. A plugin wrapper creates a command boundary: Solar sends work into AutoSci and receives output. That makes integration easy to start but weakens Solar-native control. Solar cannot easily inspect internal stages, apply per-stage write scopes, use per-stage capability capsules, or close each stage with evidence if AutoSci remains an opaque plugin.</w:t>
      </w:r>
    </w:p>
    <w:p>
      <w:pPr>
        <w:spacing w:line="480" w:lineRule="auto"/>
      </w:pPr>
      <w:r>
        <w:t>The revised approach is therefore operator assimilation. Operator assimilation means that AutoSci’s workflow knowledge is translated into Solar-native runtime constructs. The translation begins with a workflow decomposition, continues with logical and physical operator design, and becomes operational through capability capsules, manuals, routing rules, TaskGraph templates, and smoke tests. This approach follows general software-architecture principles that recommend explicit contracts, controlled coupling, and high-cohesion modules (Bass et al., 2021; Newman, 2021).</w:t>
      </w:r>
    </w:p>
    <w:p>
      <w:pPr>
        <w:pStyle w:val="Heading1"/>
      </w:pPr>
      <w:r>
        <w:t>3. Materials and Methods</w:t>
      </w:r>
    </w:p>
    <w:p>
      <w:pPr>
        <w:spacing w:line="480" w:lineRule="auto"/>
      </w:pPr>
      <w:r>
        <w:t>This report uses secondary technical analysis rather than production benchmarking. The materials reviewed are the public AutoSci repository, the public OpenSolar repository, Solar architecture documentation, the AutoSci paper, and general software-architecture references. The analysis is designed to be reproducible by another developer because PD 11 technical-report guidance emphasizes clear technical processes that can be repeated by future readers.</w:t>
      </w:r>
    </w:p>
    <w:p>
      <w:pPr>
        <w:spacing w:line="480" w:lineRule="auto"/>
      </w:pPr>
      <w:r>
        <w:t>The procedure contains seven steps. First, AutoSci capabilities are extracted and grouped by lifecycle stage. Second, each stage is analyzed for its trigger, inputs, outputs, state changes, artifacts, failure modes, human gates, and write scope. Third, the stages are compared with Solar runtime abstractions, especially logical operators, physical operators, TaskGraph nodes, capability capsules, and evidence gates. Fourth, candidate integration strategies are defined. Fifth, the strategies are evaluated using weighted criteria. Sixth, the recommended strategy is expanded into a phased implementation plan. Seventh, a smoke-test plan is specified to validate whether the integration behaves natively inside Solar.</w:t>
      </w:r>
    </w:p>
    <w:p>
      <w:pPr>
        <w:spacing w:line="480" w:lineRule="auto"/>
      </w:pPr>
      <w:r>
        <w:t>The analysis uses the evaluation criteria shown in Table 1. These criteria reflect the workplace problem. The design must satisfy the Solar runtime model, remain maintainable, preserve evidence traceability, avoid unnecessary coupling, be implementable by the team, and support future scientific research workflows.</w:t>
      </w:r>
    </w:p>
    <w:p>
      <w:pPr>
        <w:pStyle w:val="Caption"/>
      </w:pPr>
      <w:r>
        <w:t>Table 1. Evaluation criteria for integration strategy selection. The criteria are compiled by the author from the integration problem and the Solar runtime responsibilities described in public repository documentation. The weights total 100%.</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1872"/>
            <w:shd w:fill="D9EAF7"/>
            <w:vAlign w:val="top"/>
          </w:tcPr>
          <w:p>
            <w:pPr>
              <w:spacing w:line="240" w:lineRule="auto" w:after="0"/>
            </w:pPr>
            <w:r/>
            <w:r>
              <w:rPr>
                <w:rFonts w:ascii="Times New Roman" w:hAnsi="Times New Roman" w:eastAsia="Times New Roman"/>
                <w:b/>
                <w:sz w:val="16"/>
              </w:rPr>
              <w:t>Criterion</w:t>
            </w:r>
          </w:p>
        </w:tc>
        <w:tc>
          <w:tcPr>
            <w:tcW w:type="dxa" w:w="936"/>
            <w:shd w:fill="D9EAF7"/>
            <w:vAlign w:val="top"/>
          </w:tcPr>
          <w:p>
            <w:pPr>
              <w:spacing w:line="240" w:lineRule="auto" w:after="0"/>
            </w:pPr>
            <w:r/>
            <w:r>
              <w:rPr>
                <w:rFonts w:ascii="Times New Roman" w:hAnsi="Times New Roman" w:eastAsia="Times New Roman"/>
                <w:b/>
                <w:sz w:val="16"/>
              </w:rPr>
              <w:t>Weight</w:t>
            </w:r>
          </w:p>
        </w:tc>
        <w:tc>
          <w:tcPr>
            <w:tcW w:type="dxa" w:w="5760"/>
            <w:shd w:fill="D9EAF7"/>
            <w:vAlign w:val="top"/>
          </w:tcPr>
          <w:p>
            <w:pPr>
              <w:spacing w:line="240" w:lineRule="auto" w:after="0"/>
            </w:pPr>
            <w:r/>
            <w:r>
              <w:rPr>
                <w:rFonts w:ascii="Times New Roman" w:hAnsi="Times New Roman" w:eastAsia="Times New Roman"/>
                <w:b/>
                <w:sz w:val="16"/>
              </w:rPr>
              <w:t>Rationale</w:t>
            </w:r>
          </w:p>
        </w:tc>
      </w:tr>
      <w:tr>
        <w:tc>
          <w:tcPr>
            <w:tcW w:type="dxa" w:w="1872"/>
            <w:vAlign w:val="top"/>
          </w:tcPr>
          <w:p>
            <w:pPr>
              <w:spacing w:line="240" w:lineRule="auto" w:after="0"/>
            </w:pPr>
            <w:r/>
            <w:r>
              <w:rPr>
                <w:rFonts w:ascii="Times New Roman" w:hAnsi="Times New Roman" w:eastAsia="Times New Roman"/>
                <w:b w:val="0"/>
                <w:sz w:val="16"/>
              </w:rPr>
              <w:t>Solar-native fit</w:t>
            </w:r>
          </w:p>
        </w:tc>
        <w:tc>
          <w:tcPr>
            <w:tcW w:type="dxa" w:w="936"/>
            <w:vAlign w:val="top"/>
          </w:tcPr>
          <w:p>
            <w:pPr>
              <w:spacing w:line="240" w:lineRule="auto" w:after="0"/>
            </w:pPr>
            <w:r/>
            <w:r>
              <w:rPr>
                <w:rFonts w:ascii="Times New Roman" w:hAnsi="Times New Roman" w:eastAsia="Times New Roman"/>
                <w:b w:val="0"/>
                <w:sz w:val="16"/>
              </w:rPr>
              <w:t>25%</w:t>
            </w:r>
          </w:p>
        </w:tc>
        <w:tc>
          <w:tcPr>
            <w:tcW w:type="dxa" w:w="5760"/>
            <w:vAlign w:val="top"/>
          </w:tcPr>
          <w:p>
            <w:pPr>
              <w:spacing w:line="240" w:lineRule="auto" w:after="0"/>
            </w:pPr>
            <w:r/>
            <w:r>
              <w:rPr>
                <w:rFonts w:ascii="Times New Roman" w:hAnsi="Times New Roman" w:eastAsia="Times New Roman"/>
                <w:b w:val="0"/>
                <w:sz w:val="16"/>
              </w:rPr>
              <w:t>Measures whether Solar can plan, schedule, gate, and inspect the research workflow as native runtime work.</w:t>
            </w:r>
          </w:p>
        </w:tc>
      </w:tr>
      <w:tr>
        <w:tc>
          <w:tcPr>
            <w:tcW w:type="dxa" w:w="1872"/>
            <w:vAlign w:val="top"/>
          </w:tcPr>
          <w:p>
            <w:pPr>
              <w:spacing w:line="240" w:lineRule="auto" w:after="0"/>
            </w:pPr>
            <w:r/>
            <w:r>
              <w:rPr>
                <w:rFonts w:ascii="Times New Roman" w:hAnsi="Times New Roman" w:eastAsia="Times New Roman"/>
                <w:b w:val="0"/>
                <w:sz w:val="16"/>
              </w:rPr>
              <w:t>Maintainability</w:t>
            </w:r>
          </w:p>
        </w:tc>
        <w:tc>
          <w:tcPr>
            <w:tcW w:type="dxa" w:w="936"/>
            <w:vAlign w:val="top"/>
          </w:tcPr>
          <w:p>
            <w:pPr>
              <w:spacing w:line="240" w:lineRule="auto" w:after="0"/>
            </w:pPr>
            <w:r/>
            <w:r>
              <w:rPr>
                <w:rFonts w:ascii="Times New Roman" w:hAnsi="Times New Roman" w:eastAsia="Times New Roman"/>
                <w:b w:val="0"/>
                <w:sz w:val="16"/>
              </w:rPr>
              <w:t>20%</w:t>
            </w:r>
          </w:p>
        </w:tc>
        <w:tc>
          <w:tcPr>
            <w:tcW w:type="dxa" w:w="5760"/>
            <w:vAlign w:val="top"/>
          </w:tcPr>
          <w:p>
            <w:pPr>
              <w:spacing w:line="240" w:lineRule="auto" w:after="0"/>
            </w:pPr>
            <w:r/>
            <w:r>
              <w:rPr>
                <w:rFonts w:ascii="Times New Roman" w:hAnsi="Times New Roman" w:eastAsia="Times New Roman"/>
                <w:b w:val="0"/>
                <w:sz w:val="16"/>
              </w:rPr>
              <w:t>Measures whether the architecture avoids high coupling and unclear ownership boundaries.</w:t>
            </w:r>
          </w:p>
        </w:tc>
      </w:tr>
      <w:tr>
        <w:tc>
          <w:tcPr>
            <w:tcW w:type="dxa" w:w="1872"/>
            <w:vAlign w:val="top"/>
          </w:tcPr>
          <w:p>
            <w:pPr>
              <w:spacing w:line="240" w:lineRule="auto" w:after="0"/>
            </w:pPr>
            <w:r/>
            <w:r>
              <w:rPr>
                <w:rFonts w:ascii="Times New Roman" w:hAnsi="Times New Roman" w:eastAsia="Times New Roman"/>
                <w:b w:val="0"/>
                <w:sz w:val="16"/>
              </w:rPr>
              <w:t>Evidence traceability</w:t>
            </w:r>
          </w:p>
        </w:tc>
        <w:tc>
          <w:tcPr>
            <w:tcW w:type="dxa" w:w="936"/>
            <w:vAlign w:val="top"/>
          </w:tcPr>
          <w:p>
            <w:pPr>
              <w:spacing w:line="240" w:lineRule="auto" w:after="0"/>
            </w:pPr>
            <w:r/>
            <w:r>
              <w:rPr>
                <w:rFonts w:ascii="Times New Roman" w:hAnsi="Times New Roman" w:eastAsia="Times New Roman"/>
                <w:b w:val="0"/>
                <w:sz w:val="16"/>
              </w:rPr>
              <w:t>20%</w:t>
            </w:r>
          </w:p>
        </w:tc>
        <w:tc>
          <w:tcPr>
            <w:tcW w:type="dxa" w:w="5760"/>
            <w:vAlign w:val="top"/>
          </w:tcPr>
          <w:p>
            <w:pPr>
              <w:spacing w:line="240" w:lineRule="auto" w:after="0"/>
            </w:pPr>
            <w:r/>
            <w:r>
              <w:rPr>
                <w:rFonts w:ascii="Times New Roman" w:hAnsi="Times New Roman" w:eastAsia="Times New Roman"/>
                <w:b w:val="0"/>
                <w:sz w:val="16"/>
              </w:rPr>
              <w:t>Measures whether each stage can produce handoff, evaluation, result, and accepted-artifact evidence.</w:t>
            </w:r>
          </w:p>
        </w:tc>
      </w:tr>
      <w:tr>
        <w:tc>
          <w:tcPr>
            <w:tcW w:type="dxa" w:w="1872"/>
            <w:vAlign w:val="top"/>
          </w:tcPr>
          <w:p>
            <w:pPr>
              <w:spacing w:line="240" w:lineRule="auto" w:after="0"/>
            </w:pPr>
            <w:r/>
            <w:r>
              <w:rPr>
                <w:rFonts w:ascii="Times New Roman" w:hAnsi="Times New Roman" w:eastAsia="Times New Roman"/>
                <w:b w:val="0"/>
                <w:sz w:val="16"/>
              </w:rPr>
              <w:t>Implementation effort</w:t>
            </w:r>
          </w:p>
        </w:tc>
        <w:tc>
          <w:tcPr>
            <w:tcW w:type="dxa" w:w="936"/>
            <w:vAlign w:val="top"/>
          </w:tcPr>
          <w:p>
            <w:pPr>
              <w:spacing w:line="240" w:lineRule="auto" w:after="0"/>
            </w:pPr>
            <w:r/>
            <w:r>
              <w:rPr>
                <w:rFonts w:ascii="Times New Roman" w:hAnsi="Times New Roman" w:eastAsia="Times New Roman"/>
                <w:b w:val="0"/>
                <w:sz w:val="16"/>
              </w:rPr>
              <w:t>15%</w:t>
            </w:r>
          </w:p>
        </w:tc>
        <w:tc>
          <w:tcPr>
            <w:tcW w:type="dxa" w:w="5760"/>
            <w:vAlign w:val="top"/>
          </w:tcPr>
          <w:p>
            <w:pPr>
              <w:spacing w:line="240" w:lineRule="auto" w:after="0"/>
            </w:pPr>
            <w:r/>
            <w:r>
              <w:rPr>
                <w:rFonts w:ascii="Times New Roman" w:hAnsi="Times New Roman" w:eastAsia="Times New Roman"/>
                <w:b w:val="0"/>
                <w:sz w:val="16"/>
              </w:rPr>
              <w:t>Measures whether the design can be implemented incrementally by the workplace team.</w:t>
            </w:r>
          </w:p>
        </w:tc>
      </w:tr>
      <w:tr>
        <w:tc>
          <w:tcPr>
            <w:tcW w:type="dxa" w:w="1872"/>
            <w:vAlign w:val="top"/>
          </w:tcPr>
          <w:p>
            <w:pPr>
              <w:spacing w:line="240" w:lineRule="auto" w:after="0"/>
            </w:pPr>
            <w:r/>
            <w:r>
              <w:rPr>
                <w:rFonts w:ascii="Times New Roman" w:hAnsi="Times New Roman" w:eastAsia="Times New Roman"/>
                <w:b w:val="0"/>
                <w:sz w:val="16"/>
              </w:rPr>
              <w:t>Runtime safety</w:t>
            </w:r>
          </w:p>
        </w:tc>
        <w:tc>
          <w:tcPr>
            <w:tcW w:type="dxa" w:w="936"/>
            <w:vAlign w:val="top"/>
          </w:tcPr>
          <w:p>
            <w:pPr>
              <w:spacing w:line="240" w:lineRule="auto" w:after="0"/>
            </w:pPr>
            <w:r/>
            <w:r>
              <w:rPr>
                <w:rFonts w:ascii="Times New Roman" w:hAnsi="Times New Roman" w:eastAsia="Times New Roman"/>
                <w:b w:val="0"/>
                <w:sz w:val="16"/>
              </w:rPr>
              <w:t>10%</w:t>
            </w:r>
          </w:p>
        </w:tc>
        <w:tc>
          <w:tcPr>
            <w:tcW w:type="dxa" w:w="5760"/>
            <w:vAlign w:val="top"/>
          </w:tcPr>
          <w:p>
            <w:pPr>
              <w:spacing w:line="240" w:lineRule="auto" w:after="0"/>
            </w:pPr>
            <w:r/>
            <w:r>
              <w:rPr>
                <w:rFonts w:ascii="Times New Roman" w:hAnsi="Times New Roman" w:eastAsia="Times New Roman"/>
                <w:b w:val="0"/>
                <w:sz w:val="16"/>
              </w:rPr>
              <w:t>Measures whether write scopes, human gates, leases, and long-running work can be controlled.</w:t>
            </w:r>
          </w:p>
        </w:tc>
      </w:tr>
      <w:tr>
        <w:tc>
          <w:tcPr>
            <w:tcW w:type="dxa" w:w="1872"/>
            <w:vAlign w:val="top"/>
          </w:tcPr>
          <w:p>
            <w:pPr>
              <w:spacing w:line="240" w:lineRule="auto" w:after="0"/>
            </w:pPr>
            <w:r/>
            <w:r>
              <w:rPr>
                <w:rFonts w:ascii="Times New Roman" w:hAnsi="Times New Roman" w:eastAsia="Times New Roman"/>
                <w:b w:val="0"/>
                <w:sz w:val="16"/>
              </w:rPr>
              <w:t>Scalability and extensibility</w:t>
            </w:r>
          </w:p>
        </w:tc>
        <w:tc>
          <w:tcPr>
            <w:tcW w:type="dxa" w:w="936"/>
            <w:vAlign w:val="top"/>
          </w:tcPr>
          <w:p>
            <w:pPr>
              <w:spacing w:line="240" w:lineRule="auto" w:after="0"/>
            </w:pPr>
            <w:r/>
            <w:r>
              <w:rPr>
                <w:rFonts w:ascii="Times New Roman" w:hAnsi="Times New Roman" w:eastAsia="Times New Roman"/>
                <w:b w:val="0"/>
                <w:sz w:val="16"/>
              </w:rPr>
              <w:t>10%</w:t>
            </w:r>
          </w:p>
        </w:tc>
        <w:tc>
          <w:tcPr>
            <w:tcW w:type="dxa" w:w="5760"/>
            <w:vAlign w:val="top"/>
          </w:tcPr>
          <w:p>
            <w:pPr>
              <w:spacing w:line="240" w:lineRule="auto" w:after="0"/>
            </w:pPr>
            <w:r/>
            <w:r>
              <w:rPr>
                <w:rFonts w:ascii="Times New Roman" w:hAnsi="Times New Roman" w:eastAsia="Times New Roman"/>
                <w:b w:val="0"/>
                <w:sz w:val="16"/>
              </w:rPr>
              <w:t>Measures whether the pattern can extend to other scientific research tools beyond AutoSci.</w:t>
            </w:r>
          </w:p>
        </w:tc>
      </w:tr>
    </w:tbl>
    <w:p>
      <w:pPr>
        <w:pStyle w:val="Heading1"/>
      </w:pPr>
      <w:r>
        <w:t>4. Results and Analysis</w:t>
      </w:r>
    </w:p>
    <w:p>
      <w:pPr>
        <w:pStyle w:val="Heading2"/>
      </w:pPr>
      <w:r>
        <w:t>4.1 Problem statement and constraints</w:t>
      </w:r>
    </w:p>
    <w:p>
      <w:pPr>
        <w:spacing w:line="480" w:lineRule="auto"/>
      </w:pPr>
      <w:r>
        <w:t>The problem being solved is to identify an integration architecture that makes AutoSci research capabilities first-class Solar runtime capabilities. The solution must satisfy six constraints. First, Solar must remain the runtime authority. Second, AutoSci’s domain memory should be preserved without replacing Solar runtime memory. Third, each stage must have declared read and write scopes. Fourth, long-running experiment execution must include human approval and resource controls. Fifth, each stage must emit evidence that Solar can evaluate. Sixth, the first implementation must be small enough to test through a smoke test.</w:t>
      </w:r>
    </w:p>
    <w:p>
      <w:pPr>
        <w:spacing w:line="480" w:lineRule="auto"/>
      </w:pPr>
      <w:r>
        <w:t>The analysis compares three strategies: a plugin wrapper, a direct core merge, and Solar-native operator assimilation. The plugin wrapper treats AutoSci as a mostly external subsystem. The direct core merge copies or rewrites AutoSci logic directly inside Solar core. The operator-assimilation strategy uses AutoSci as a reference lifecycle and translates its stages into Solar-native operators, capsules, manuals, TaskGraphs, and evidence gates.</w:t>
      </w:r>
    </w:p>
    <w:p>
      <w:pPr>
        <w:pStyle w:val="Heading2"/>
      </w:pPr>
      <w:r>
        <w:t>4.2 Weighted comparison of alternatives</w:t>
      </w:r>
    </w:p>
    <w:p>
      <w:pPr>
        <w:spacing w:line="480" w:lineRule="auto"/>
      </w:pPr>
      <w:r>
        <w:t>Table 2 shows the weighted comparison. Scores range from 1 to 5, where 1 indicates weak fit and 5 indicates strong fit. The scores are reasoned architecture estimates rather than production measurements. The purpose of the table is to make the design trade-off explicit and reviewable.</w:t>
      </w:r>
    </w:p>
    <w:p>
      <w:pPr>
        <w:pStyle w:val="Caption"/>
      </w:pPr>
      <w:r>
        <w:t>Table 2. Weighted comparison of candidate integration strategies. The weighted total is calculated by multiplying each score by the criterion weight and summing the results. Operator assimilation has the highest score because it makes AutoSci capabilities schedulable and governable by Solar rather than merely callable from Solar.</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944"/>
            <w:shd w:fill="D9EAF7"/>
            <w:vAlign w:val="top"/>
          </w:tcPr>
          <w:p>
            <w:pPr>
              <w:spacing w:line="240" w:lineRule="auto" w:after="0"/>
            </w:pPr>
            <w:r/>
            <w:r>
              <w:rPr>
                <w:rFonts w:ascii="Times New Roman" w:hAnsi="Times New Roman" w:eastAsia="Times New Roman"/>
                <w:b/>
                <w:sz w:val="14"/>
              </w:rPr>
              <w:t>Criterion</w:t>
            </w:r>
          </w:p>
        </w:tc>
        <w:tc>
          <w:tcPr>
            <w:tcW w:type="dxa" w:w="792"/>
            <w:shd w:fill="D9EAF7"/>
            <w:vAlign w:val="top"/>
          </w:tcPr>
          <w:p>
            <w:pPr>
              <w:spacing w:line="240" w:lineRule="auto" w:after="0"/>
            </w:pPr>
            <w:r/>
            <w:r>
              <w:rPr>
                <w:rFonts w:ascii="Times New Roman" w:hAnsi="Times New Roman" w:eastAsia="Times New Roman"/>
                <w:b/>
                <w:sz w:val="14"/>
              </w:rPr>
              <w:t>Weight</w:t>
            </w:r>
          </w:p>
        </w:tc>
        <w:tc>
          <w:tcPr>
            <w:tcW w:type="dxa" w:w="1584"/>
            <w:shd w:fill="D9EAF7"/>
            <w:vAlign w:val="top"/>
          </w:tcPr>
          <w:p>
            <w:pPr>
              <w:spacing w:line="240" w:lineRule="auto" w:after="0"/>
            </w:pPr>
            <w:r/>
            <w:r>
              <w:rPr>
                <w:rFonts w:ascii="Times New Roman" w:hAnsi="Times New Roman" w:eastAsia="Times New Roman"/>
                <w:b/>
                <w:sz w:val="14"/>
              </w:rPr>
              <w:t>Plugin wrapper</w:t>
            </w:r>
          </w:p>
        </w:tc>
        <w:tc>
          <w:tcPr>
            <w:tcW w:type="dxa" w:w="1584"/>
            <w:shd w:fill="D9EAF7"/>
            <w:vAlign w:val="top"/>
          </w:tcPr>
          <w:p>
            <w:pPr>
              <w:spacing w:line="240" w:lineRule="auto" w:after="0"/>
            </w:pPr>
            <w:r/>
            <w:r>
              <w:rPr>
                <w:rFonts w:ascii="Times New Roman" w:hAnsi="Times New Roman" w:eastAsia="Times New Roman"/>
                <w:b/>
                <w:sz w:val="14"/>
              </w:rPr>
              <w:t>Direct core merge</w:t>
            </w:r>
          </w:p>
        </w:tc>
        <w:tc>
          <w:tcPr>
            <w:tcW w:type="dxa" w:w="2448"/>
            <w:shd w:fill="D9EAF7"/>
            <w:vAlign w:val="top"/>
          </w:tcPr>
          <w:p>
            <w:pPr>
              <w:spacing w:line="240" w:lineRule="auto" w:after="0"/>
            </w:pPr>
            <w:r/>
            <w:r>
              <w:rPr>
                <w:rFonts w:ascii="Times New Roman" w:hAnsi="Times New Roman" w:eastAsia="Times New Roman"/>
                <w:b/>
                <w:sz w:val="14"/>
              </w:rPr>
              <w:t>Solar-native operator assimilation</w:t>
            </w:r>
          </w:p>
        </w:tc>
      </w:tr>
      <w:tr>
        <w:tc>
          <w:tcPr>
            <w:tcW w:type="dxa" w:w="1944"/>
            <w:vAlign w:val="top"/>
          </w:tcPr>
          <w:p>
            <w:pPr>
              <w:spacing w:line="240" w:lineRule="auto" w:after="0"/>
            </w:pPr>
            <w:r/>
            <w:r>
              <w:rPr>
                <w:rFonts w:ascii="Times New Roman" w:hAnsi="Times New Roman" w:eastAsia="Times New Roman"/>
                <w:b w:val="0"/>
                <w:sz w:val="14"/>
              </w:rPr>
              <w:t>Solar-native fit</w:t>
            </w:r>
          </w:p>
        </w:tc>
        <w:tc>
          <w:tcPr>
            <w:tcW w:type="dxa" w:w="792"/>
            <w:vAlign w:val="top"/>
          </w:tcPr>
          <w:p>
            <w:pPr>
              <w:spacing w:line="240" w:lineRule="auto" w:after="0"/>
            </w:pPr>
            <w:r/>
            <w:r>
              <w:rPr>
                <w:rFonts w:ascii="Times New Roman" w:hAnsi="Times New Roman" w:eastAsia="Times New Roman"/>
                <w:b w:val="0"/>
                <w:sz w:val="14"/>
              </w:rPr>
              <w:t>25%</w:t>
            </w:r>
          </w:p>
        </w:tc>
        <w:tc>
          <w:tcPr>
            <w:tcW w:type="dxa" w:w="1584"/>
            <w:vAlign w:val="top"/>
          </w:tcPr>
          <w:p>
            <w:pPr>
              <w:spacing w:line="240" w:lineRule="auto" w:after="0"/>
            </w:pPr>
            <w:r/>
            <w:r>
              <w:rPr>
                <w:rFonts w:ascii="Times New Roman" w:hAnsi="Times New Roman" w:eastAsia="Times New Roman"/>
                <w:b w:val="0"/>
                <w:sz w:val="14"/>
              </w:rPr>
              <w:t>2</w:t>
            </w:r>
          </w:p>
        </w:tc>
        <w:tc>
          <w:tcPr>
            <w:tcW w:type="dxa" w:w="1584"/>
            <w:vAlign w:val="top"/>
          </w:tcPr>
          <w:p>
            <w:pPr>
              <w:spacing w:line="240" w:lineRule="auto" w:after="0"/>
            </w:pPr>
            <w:r/>
            <w:r>
              <w:rPr>
                <w:rFonts w:ascii="Times New Roman" w:hAnsi="Times New Roman" w:eastAsia="Times New Roman"/>
                <w:b w:val="0"/>
                <w:sz w:val="14"/>
              </w:rPr>
              <w:t>4</w:t>
            </w:r>
          </w:p>
        </w:tc>
        <w:tc>
          <w:tcPr>
            <w:tcW w:type="dxa" w:w="2448"/>
            <w:vAlign w:val="top"/>
          </w:tcPr>
          <w:p>
            <w:pPr>
              <w:spacing w:line="240" w:lineRule="auto" w:after="0"/>
            </w:pPr>
            <w:r/>
            <w:r>
              <w:rPr>
                <w:rFonts w:ascii="Times New Roman" w:hAnsi="Times New Roman" w:eastAsia="Times New Roman"/>
                <w:b w:val="0"/>
                <w:sz w:val="14"/>
              </w:rPr>
              <w:t>5</w:t>
            </w:r>
          </w:p>
        </w:tc>
      </w:tr>
      <w:tr>
        <w:tc>
          <w:tcPr>
            <w:tcW w:type="dxa" w:w="1944"/>
            <w:vAlign w:val="top"/>
          </w:tcPr>
          <w:p>
            <w:pPr>
              <w:spacing w:line="240" w:lineRule="auto" w:after="0"/>
            </w:pPr>
            <w:r/>
            <w:r>
              <w:rPr>
                <w:rFonts w:ascii="Times New Roman" w:hAnsi="Times New Roman" w:eastAsia="Times New Roman"/>
                <w:b w:val="0"/>
                <w:sz w:val="14"/>
              </w:rPr>
              <w:t>Maintainability</w:t>
            </w:r>
          </w:p>
        </w:tc>
        <w:tc>
          <w:tcPr>
            <w:tcW w:type="dxa" w:w="792"/>
            <w:vAlign w:val="top"/>
          </w:tcPr>
          <w:p>
            <w:pPr>
              <w:spacing w:line="240" w:lineRule="auto" w:after="0"/>
            </w:pPr>
            <w:r/>
            <w:r>
              <w:rPr>
                <w:rFonts w:ascii="Times New Roman" w:hAnsi="Times New Roman" w:eastAsia="Times New Roman"/>
                <w:b w:val="0"/>
                <w:sz w:val="14"/>
              </w:rPr>
              <w:t>20%</w:t>
            </w:r>
          </w:p>
        </w:tc>
        <w:tc>
          <w:tcPr>
            <w:tcW w:type="dxa" w:w="1584"/>
            <w:vAlign w:val="top"/>
          </w:tcPr>
          <w:p>
            <w:pPr>
              <w:spacing w:line="240" w:lineRule="auto" w:after="0"/>
            </w:pPr>
            <w:r/>
            <w:r>
              <w:rPr>
                <w:rFonts w:ascii="Times New Roman" w:hAnsi="Times New Roman" w:eastAsia="Times New Roman"/>
                <w:b w:val="0"/>
                <w:sz w:val="14"/>
              </w:rPr>
              <w:t>4</w:t>
            </w:r>
          </w:p>
        </w:tc>
        <w:tc>
          <w:tcPr>
            <w:tcW w:type="dxa" w:w="1584"/>
            <w:vAlign w:val="top"/>
          </w:tcPr>
          <w:p>
            <w:pPr>
              <w:spacing w:line="240" w:lineRule="auto" w:after="0"/>
            </w:pPr>
            <w:r/>
            <w:r>
              <w:rPr>
                <w:rFonts w:ascii="Times New Roman" w:hAnsi="Times New Roman" w:eastAsia="Times New Roman"/>
                <w:b w:val="0"/>
                <w:sz w:val="14"/>
              </w:rPr>
              <w:t>2</w:t>
            </w:r>
          </w:p>
        </w:tc>
        <w:tc>
          <w:tcPr>
            <w:tcW w:type="dxa" w:w="2448"/>
            <w:vAlign w:val="top"/>
          </w:tcPr>
          <w:p>
            <w:pPr>
              <w:spacing w:line="240" w:lineRule="auto" w:after="0"/>
            </w:pPr>
            <w:r/>
            <w:r>
              <w:rPr>
                <w:rFonts w:ascii="Times New Roman" w:hAnsi="Times New Roman" w:eastAsia="Times New Roman"/>
                <w:b w:val="0"/>
                <w:sz w:val="14"/>
              </w:rPr>
              <w:t>5</w:t>
            </w:r>
          </w:p>
        </w:tc>
      </w:tr>
      <w:tr>
        <w:tc>
          <w:tcPr>
            <w:tcW w:type="dxa" w:w="1944"/>
            <w:vAlign w:val="top"/>
          </w:tcPr>
          <w:p>
            <w:pPr>
              <w:spacing w:line="240" w:lineRule="auto" w:after="0"/>
            </w:pPr>
            <w:r/>
            <w:r>
              <w:rPr>
                <w:rFonts w:ascii="Times New Roman" w:hAnsi="Times New Roman" w:eastAsia="Times New Roman"/>
                <w:b w:val="0"/>
                <w:sz w:val="14"/>
              </w:rPr>
              <w:t>Evidence traceability</w:t>
            </w:r>
          </w:p>
        </w:tc>
        <w:tc>
          <w:tcPr>
            <w:tcW w:type="dxa" w:w="792"/>
            <w:vAlign w:val="top"/>
          </w:tcPr>
          <w:p>
            <w:pPr>
              <w:spacing w:line="240" w:lineRule="auto" w:after="0"/>
            </w:pPr>
            <w:r/>
            <w:r>
              <w:rPr>
                <w:rFonts w:ascii="Times New Roman" w:hAnsi="Times New Roman" w:eastAsia="Times New Roman"/>
                <w:b w:val="0"/>
                <w:sz w:val="14"/>
              </w:rPr>
              <w:t>20%</w:t>
            </w:r>
          </w:p>
        </w:tc>
        <w:tc>
          <w:tcPr>
            <w:tcW w:type="dxa" w:w="1584"/>
            <w:vAlign w:val="top"/>
          </w:tcPr>
          <w:p>
            <w:pPr>
              <w:spacing w:line="240" w:lineRule="auto" w:after="0"/>
            </w:pPr>
            <w:r/>
            <w:r>
              <w:rPr>
                <w:rFonts w:ascii="Times New Roman" w:hAnsi="Times New Roman" w:eastAsia="Times New Roman"/>
                <w:b w:val="0"/>
                <w:sz w:val="14"/>
              </w:rPr>
              <w:t>2</w:t>
            </w:r>
          </w:p>
        </w:tc>
        <w:tc>
          <w:tcPr>
            <w:tcW w:type="dxa" w:w="1584"/>
            <w:vAlign w:val="top"/>
          </w:tcPr>
          <w:p>
            <w:pPr>
              <w:spacing w:line="240" w:lineRule="auto" w:after="0"/>
            </w:pPr>
            <w:r/>
            <w:r>
              <w:rPr>
                <w:rFonts w:ascii="Times New Roman" w:hAnsi="Times New Roman" w:eastAsia="Times New Roman"/>
                <w:b w:val="0"/>
                <w:sz w:val="14"/>
              </w:rPr>
              <w:t>3</w:t>
            </w:r>
          </w:p>
        </w:tc>
        <w:tc>
          <w:tcPr>
            <w:tcW w:type="dxa" w:w="2448"/>
            <w:vAlign w:val="top"/>
          </w:tcPr>
          <w:p>
            <w:pPr>
              <w:spacing w:line="240" w:lineRule="auto" w:after="0"/>
            </w:pPr>
            <w:r/>
            <w:r>
              <w:rPr>
                <w:rFonts w:ascii="Times New Roman" w:hAnsi="Times New Roman" w:eastAsia="Times New Roman"/>
                <w:b w:val="0"/>
                <w:sz w:val="14"/>
              </w:rPr>
              <w:t>5</w:t>
            </w:r>
          </w:p>
        </w:tc>
      </w:tr>
      <w:tr>
        <w:tc>
          <w:tcPr>
            <w:tcW w:type="dxa" w:w="1944"/>
            <w:vAlign w:val="top"/>
          </w:tcPr>
          <w:p>
            <w:pPr>
              <w:spacing w:line="240" w:lineRule="auto" w:after="0"/>
            </w:pPr>
            <w:r/>
            <w:r>
              <w:rPr>
                <w:rFonts w:ascii="Times New Roman" w:hAnsi="Times New Roman" w:eastAsia="Times New Roman"/>
                <w:b w:val="0"/>
                <w:sz w:val="14"/>
              </w:rPr>
              <w:t>Implementation effort</w:t>
            </w:r>
          </w:p>
        </w:tc>
        <w:tc>
          <w:tcPr>
            <w:tcW w:type="dxa" w:w="792"/>
            <w:vAlign w:val="top"/>
          </w:tcPr>
          <w:p>
            <w:pPr>
              <w:spacing w:line="240" w:lineRule="auto" w:after="0"/>
            </w:pPr>
            <w:r/>
            <w:r>
              <w:rPr>
                <w:rFonts w:ascii="Times New Roman" w:hAnsi="Times New Roman" w:eastAsia="Times New Roman"/>
                <w:b w:val="0"/>
                <w:sz w:val="14"/>
              </w:rPr>
              <w:t>15%</w:t>
            </w:r>
          </w:p>
        </w:tc>
        <w:tc>
          <w:tcPr>
            <w:tcW w:type="dxa" w:w="1584"/>
            <w:vAlign w:val="top"/>
          </w:tcPr>
          <w:p>
            <w:pPr>
              <w:spacing w:line="240" w:lineRule="auto" w:after="0"/>
            </w:pPr>
            <w:r/>
            <w:r>
              <w:rPr>
                <w:rFonts w:ascii="Times New Roman" w:hAnsi="Times New Roman" w:eastAsia="Times New Roman"/>
                <w:b w:val="0"/>
                <w:sz w:val="14"/>
              </w:rPr>
              <w:t>5</w:t>
            </w:r>
          </w:p>
        </w:tc>
        <w:tc>
          <w:tcPr>
            <w:tcW w:type="dxa" w:w="1584"/>
            <w:vAlign w:val="top"/>
          </w:tcPr>
          <w:p>
            <w:pPr>
              <w:spacing w:line="240" w:lineRule="auto" w:after="0"/>
            </w:pPr>
            <w:r/>
            <w:r>
              <w:rPr>
                <w:rFonts w:ascii="Times New Roman" w:hAnsi="Times New Roman" w:eastAsia="Times New Roman"/>
                <w:b w:val="0"/>
                <w:sz w:val="14"/>
              </w:rPr>
              <w:t>2</w:t>
            </w:r>
          </w:p>
        </w:tc>
        <w:tc>
          <w:tcPr>
            <w:tcW w:type="dxa" w:w="2448"/>
            <w:vAlign w:val="top"/>
          </w:tcPr>
          <w:p>
            <w:pPr>
              <w:spacing w:line="240" w:lineRule="auto" w:after="0"/>
            </w:pPr>
            <w:r/>
            <w:r>
              <w:rPr>
                <w:rFonts w:ascii="Times New Roman" w:hAnsi="Times New Roman" w:eastAsia="Times New Roman"/>
                <w:b w:val="0"/>
                <w:sz w:val="14"/>
              </w:rPr>
              <w:t>3</w:t>
            </w:r>
          </w:p>
        </w:tc>
      </w:tr>
      <w:tr>
        <w:tc>
          <w:tcPr>
            <w:tcW w:type="dxa" w:w="1944"/>
            <w:vAlign w:val="top"/>
          </w:tcPr>
          <w:p>
            <w:pPr>
              <w:spacing w:line="240" w:lineRule="auto" w:after="0"/>
            </w:pPr>
            <w:r/>
            <w:r>
              <w:rPr>
                <w:rFonts w:ascii="Times New Roman" w:hAnsi="Times New Roman" w:eastAsia="Times New Roman"/>
                <w:b w:val="0"/>
                <w:sz w:val="14"/>
              </w:rPr>
              <w:t>Runtime safety</w:t>
            </w:r>
          </w:p>
        </w:tc>
        <w:tc>
          <w:tcPr>
            <w:tcW w:type="dxa" w:w="792"/>
            <w:vAlign w:val="top"/>
          </w:tcPr>
          <w:p>
            <w:pPr>
              <w:spacing w:line="240" w:lineRule="auto" w:after="0"/>
            </w:pPr>
            <w:r/>
            <w:r>
              <w:rPr>
                <w:rFonts w:ascii="Times New Roman" w:hAnsi="Times New Roman" w:eastAsia="Times New Roman"/>
                <w:b w:val="0"/>
                <w:sz w:val="14"/>
              </w:rPr>
              <w:t>10%</w:t>
            </w:r>
          </w:p>
        </w:tc>
        <w:tc>
          <w:tcPr>
            <w:tcW w:type="dxa" w:w="1584"/>
            <w:vAlign w:val="top"/>
          </w:tcPr>
          <w:p>
            <w:pPr>
              <w:spacing w:line="240" w:lineRule="auto" w:after="0"/>
            </w:pPr>
            <w:r/>
            <w:r>
              <w:rPr>
                <w:rFonts w:ascii="Times New Roman" w:hAnsi="Times New Roman" w:eastAsia="Times New Roman"/>
                <w:b w:val="0"/>
                <w:sz w:val="14"/>
              </w:rPr>
              <w:t>3</w:t>
            </w:r>
          </w:p>
        </w:tc>
        <w:tc>
          <w:tcPr>
            <w:tcW w:type="dxa" w:w="1584"/>
            <w:vAlign w:val="top"/>
          </w:tcPr>
          <w:p>
            <w:pPr>
              <w:spacing w:line="240" w:lineRule="auto" w:after="0"/>
            </w:pPr>
            <w:r/>
            <w:r>
              <w:rPr>
                <w:rFonts w:ascii="Times New Roman" w:hAnsi="Times New Roman" w:eastAsia="Times New Roman"/>
                <w:b w:val="0"/>
                <w:sz w:val="14"/>
              </w:rPr>
              <w:t>2</w:t>
            </w:r>
          </w:p>
        </w:tc>
        <w:tc>
          <w:tcPr>
            <w:tcW w:type="dxa" w:w="2448"/>
            <w:vAlign w:val="top"/>
          </w:tcPr>
          <w:p>
            <w:pPr>
              <w:spacing w:line="240" w:lineRule="auto" w:after="0"/>
            </w:pPr>
            <w:r/>
            <w:r>
              <w:rPr>
                <w:rFonts w:ascii="Times New Roman" w:hAnsi="Times New Roman" w:eastAsia="Times New Roman"/>
                <w:b w:val="0"/>
                <w:sz w:val="14"/>
              </w:rPr>
              <w:t>5</w:t>
            </w:r>
          </w:p>
        </w:tc>
      </w:tr>
      <w:tr>
        <w:tc>
          <w:tcPr>
            <w:tcW w:type="dxa" w:w="1944"/>
            <w:vAlign w:val="top"/>
          </w:tcPr>
          <w:p>
            <w:pPr>
              <w:spacing w:line="240" w:lineRule="auto" w:after="0"/>
            </w:pPr>
            <w:r/>
            <w:r>
              <w:rPr>
                <w:rFonts w:ascii="Times New Roman" w:hAnsi="Times New Roman" w:eastAsia="Times New Roman"/>
                <w:b w:val="0"/>
                <w:sz w:val="14"/>
              </w:rPr>
              <w:t>Scalability and extensibility</w:t>
            </w:r>
          </w:p>
        </w:tc>
        <w:tc>
          <w:tcPr>
            <w:tcW w:type="dxa" w:w="792"/>
            <w:vAlign w:val="top"/>
          </w:tcPr>
          <w:p>
            <w:pPr>
              <w:spacing w:line="240" w:lineRule="auto" w:after="0"/>
            </w:pPr>
            <w:r/>
            <w:r>
              <w:rPr>
                <w:rFonts w:ascii="Times New Roman" w:hAnsi="Times New Roman" w:eastAsia="Times New Roman"/>
                <w:b w:val="0"/>
                <w:sz w:val="14"/>
              </w:rPr>
              <w:t>10%</w:t>
            </w:r>
          </w:p>
        </w:tc>
        <w:tc>
          <w:tcPr>
            <w:tcW w:type="dxa" w:w="1584"/>
            <w:vAlign w:val="top"/>
          </w:tcPr>
          <w:p>
            <w:pPr>
              <w:spacing w:line="240" w:lineRule="auto" w:after="0"/>
            </w:pPr>
            <w:r/>
            <w:r>
              <w:rPr>
                <w:rFonts w:ascii="Times New Roman" w:hAnsi="Times New Roman" w:eastAsia="Times New Roman"/>
                <w:b w:val="0"/>
                <w:sz w:val="14"/>
              </w:rPr>
              <w:t>3</w:t>
            </w:r>
          </w:p>
        </w:tc>
        <w:tc>
          <w:tcPr>
            <w:tcW w:type="dxa" w:w="1584"/>
            <w:vAlign w:val="top"/>
          </w:tcPr>
          <w:p>
            <w:pPr>
              <w:spacing w:line="240" w:lineRule="auto" w:after="0"/>
            </w:pPr>
            <w:r/>
            <w:r>
              <w:rPr>
                <w:rFonts w:ascii="Times New Roman" w:hAnsi="Times New Roman" w:eastAsia="Times New Roman"/>
                <w:b w:val="0"/>
                <w:sz w:val="14"/>
              </w:rPr>
              <w:t>3</w:t>
            </w:r>
          </w:p>
        </w:tc>
        <w:tc>
          <w:tcPr>
            <w:tcW w:type="dxa" w:w="2448"/>
            <w:vAlign w:val="top"/>
          </w:tcPr>
          <w:p>
            <w:pPr>
              <w:spacing w:line="240" w:lineRule="auto" w:after="0"/>
            </w:pPr>
            <w:r/>
            <w:r>
              <w:rPr>
                <w:rFonts w:ascii="Times New Roman" w:hAnsi="Times New Roman" w:eastAsia="Times New Roman"/>
                <w:b w:val="0"/>
                <w:sz w:val="14"/>
              </w:rPr>
              <w:t>5</w:t>
            </w:r>
          </w:p>
        </w:tc>
      </w:tr>
      <w:tr>
        <w:tc>
          <w:tcPr>
            <w:tcW w:type="dxa" w:w="1944"/>
            <w:vAlign w:val="top"/>
          </w:tcPr>
          <w:p>
            <w:pPr>
              <w:spacing w:line="240" w:lineRule="auto" w:after="0"/>
            </w:pPr>
            <w:r/>
            <w:r>
              <w:rPr>
                <w:rFonts w:ascii="Times New Roman" w:hAnsi="Times New Roman" w:eastAsia="Times New Roman"/>
                <w:b w:val="0"/>
                <w:sz w:val="14"/>
              </w:rPr>
              <w:t>Weighted total</w:t>
            </w:r>
          </w:p>
        </w:tc>
        <w:tc>
          <w:tcPr>
            <w:tcW w:type="dxa" w:w="792"/>
            <w:vAlign w:val="top"/>
          </w:tcPr>
          <w:p>
            <w:pPr>
              <w:spacing w:line="240" w:lineRule="auto" w:after="0"/>
            </w:pPr>
            <w:r/>
            <w:r>
              <w:rPr>
                <w:rFonts w:ascii="Times New Roman" w:hAnsi="Times New Roman" w:eastAsia="Times New Roman"/>
                <w:b w:val="0"/>
                <w:sz w:val="14"/>
              </w:rPr>
              <w:t>100%</w:t>
            </w:r>
          </w:p>
        </w:tc>
        <w:tc>
          <w:tcPr>
            <w:tcW w:type="dxa" w:w="1584"/>
            <w:vAlign w:val="top"/>
          </w:tcPr>
          <w:p>
            <w:pPr>
              <w:spacing w:line="240" w:lineRule="auto" w:after="0"/>
            </w:pPr>
            <w:r/>
            <w:r>
              <w:rPr>
                <w:rFonts w:ascii="Times New Roman" w:hAnsi="Times New Roman" w:eastAsia="Times New Roman"/>
                <w:b w:val="0"/>
                <w:sz w:val="14"/>
              </w:rPr>
              <w:t>3.00 / 5</w:t>
            </w:r>
          </w:p>
        </w:tc>
        <w:tc>
          <w:tcPr>
            <w:tcW w:type="dxa" w:w="1584"/>
            <w:vAlign w:val="top"/>
          </w:tcPr>
          <w:p>
            <w:pPr>
              <w:spacing w:line="240" w:lineRule="auto" w:after="0"/>
            </w:pPr>
            <w:r/>
            <w:r>
              <w:rPr>
                <w:rFonts w:ascii="Times New Roman" w:hAnsi="Times New Roman" w:eastAsia="Times New Roman"/>
                <w:b w:val="0"/>
                <w:sz w:val="14"/>
              </w:rPr>
              <w:t>2.85 / 5</w:t>
            </w:r>
          </w:p>
        </w:tc>
        <w:tc>
          <w:tcPr>
            <w:tcW w:type="dxa" w:w="2448"/>
            <w:vAlign w:val="top"/>
          </w:tcPr>
          <w:p>
            <w:pPr>
              <w:spacing w:line="240" w:lineRule="auto" w:after="0"/>
            </w:pPr>
            <w:r/>
            <w:r>
              <w:rPr>
                <w:rFonts w:ascii="Times New Roman" w:hAnsi="Times New Roman" w:eastAsia="Times New Roman"/>
                <w:b w:val="0"/>
                <w:sz w:val="14"/>
              </w:rPr>
              <w:t>4.65 / 5</w:t>
            </w:r>
          </w:p>
        </w:tc>
      </w:tr>
    </w:tbl>
    <w:p>
      <w:pPr>
        <w:spacing w:line="480" w:lineRule="auto"/>
      </w:pPr>
      <w:r>
        <w:t>The weighted result supports the revised approach. The plugin wrapper scores well on implementation effort because it can be built quickly, but it scores poorly on Solar-native fit and evidence traceability. The direct core merge gives Solar stronger access to AutoSci behavior but creates high coupling and runtime pollution. Solar-native operator assimilation scores highest because it preserves Solar’s runtime architecture while importing AutoSci’s research capabilities stage by stage.</w:t>
      </w:r>
    </w:p>
    <w:p>
      <w:pPr>
        <w:pStyle w:val="Heading2"/>
      </w:pPr>
      <w:r>
        <w:t>4.3 Recommended architecture: operator assimilation</w:t>
      </w:r>
    </w:p>
    <w:p>
      <w:pPr>
        <w:spacing w:line="480" w:lineRule="auto"/>
      </w:pPr>
      <w:r>
        <w:t>The recommended architecture is shown in Figure 1. The integration begins with the AutoSci workflow, not with the AutoSci codebase as a single subsystem. Each AutoSci lifecycle stage is translated into a Solar logical operator. Each logical operator is then bound to one or more physical operators. Capability capsules specify contracts, effects, risks, and pass conditions. Manuals and routing files tell Solar when and how to select the operators. Finally, Solar evidence artifacts close the loop through handoff documents, evaluation JSON sidecars, result artifacts, accepted artifacts, and runtime memory.</w:t>
      </w:r>
    </w:p>
    <w:p>
      <w:pPr>
        <w:spacing w:line="480" w:lineRule="auto"/>
      </w:pPr>
      <w:r>
        <w:t>The key boundary in Figure 1 is that AutoSci does not become the scheduler. Solar remains responsible for contracts, TaskGraph state, operator selection, leases, gates, and accepted artifacts. AutoSci contributes the research lifecycle mechanism and may provide temporary compatibility adapters during migration. However, the final architecture should not require Solar to call one large AutoSci command as an opaque plugin.</w:t>
      </w:r>
    </w:p>
    <w:p>
      <w:pPr>
        <w:spacing w:line="240" w:lineRule="auto"/>
        <w:jc w:val="center"/>
      </w:pPr>
      <w:r>
        <w:drawing>
          <wp:inline xmlns:a="http://schemas.openxmlformats.org/drawingml/2006/main" xmlns:pic="http://schemas.openxmlformats.org/drawingml/2006/picture">
            <wp:extent cx="5852160" cy="3438144"/>
            <wp:docPr id="1" name="Picture 1"/>
            <wp:cNvGraphicFramePr>
              <a:graphicFrameLocks noChangeAspect="1"/>
            </wp:cNvGraphicFramePr>
            <a:graphic>
              <a:graphicData uri="http://schemas.openxmlformats.org/drawingml/2006/picture">
                <pic:pic>
                  <pic:nvPicPr>
                    <pic:cNvPr id="0" name="autosci_solar_native_architecture.png"/>
                    <pic:cNvPicPr/>
                  </pic:nvPicPr>
                  <pic:blipFill>
                    <a:blip r:embed="rId13"/>
                    <a:stretch>
                      <a:fillRect/>
                    </a:stretch>
                  </pic:blipFill>
                  <pic:spPr>
                    <a:xfrm>
                      <a:off x="0" y="0"/>
                      <a:ext cx="5852160" cy="3438144"/>
                    </a:xfrm>
                    <a:prstGeom prst="rect"/>
                  </pic:spPr>
                </pic:pic>
              </a:graphicData>
            </a:graphic>
          </wp:inline>
        </w:drawing>
      </w:r>
    </w:p>
    <w:p>
      <w:pPr>
        <w:pStyle w:val="Caption"/>
      </w:pPr>
      <w:r>
        <w:t>Figure 1. Solar-native assimilation architecture for AutoSci research capabilities. The diagram was created by the author from public AutoSci and OpenSolar repository documentation. It shows AutoSci workflow stages being decomposed into Solar logical operators, capability capsules, manuals/routing files, and Solar evidence artifacts. The figure emphasizes that AutoSci should not remain an opaque plugin boundary; each research stage should become schedulable and governable by Solar.</w:t>
      </w:r>
    </w:p>
    <w:p>
      <w:pPr>
        <w:pStyle w:val="Heading2"/>
      </w:pPr>
      <w:r>
        <w:t>4.4 AutoSci workflow decomposition</w:t>
      </w:r>
    </w:p>
    <w:p>
      <w:pPr>
        <w:spacing w:line="480" w:lineRule="auto"/>
      </w:pPr>
      <w:r>
        <w:t>The main implementation task is to decompose AutoSci into workflow stages and translate each stage into Solar-native constructs. Table 3 provides the decomposition. This table replaces the earlier plugin-oriented mapping. The purpose is not to decide where an AutoSci plugin should live; it is to decide what Solar operators, capsules, manuals, and evidence gates are required for each research capability.</w:t>
      </w:r>
    </w:p>
    <w:p>
      <w:pPr>
        <w:pStyle w:val="Caption"/>
      </w:pPr>
      <w:r>
        <w:t>Table 3. AutoSci workflow decomposition into Solar-native constructs. Each row identifies the AutoSci lifecycle stage, the corresponding Solar logical operator, likely physical operators, required capability capsule, manual/routing update, and evidence output.</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1584"/>
            <w:shd w:fill="D9EAF7"/>
            <w:vAlign w:val="top"/>
          </w:tcPr>
          <w:p>
            <w:pPr>
              <w:spacing w:line="240" w:lineRule="auto" w:after="0"/>
            </w:pPr>
            <w:r/>
            <w:r>
              <w:rPr>
                <w:rFonts w:ascii="Times New Roman" w:hAnsi="Times New Roman" w:eastAsia="Times New Roman"/>
                <w:b/>
                <w:sz w:val="13"/>
              </w:rPr>
              <w:t>AutoSci stage</w:t>
            </w:r>
          </w:p>
        </w:tc>
        <w:tc>
          <w:tcPr>
            <w:tcW w:type="dxa" w:w="1728"/>
            <w:shd w:fill="D9EAF7"/>
            <w:vAlign w:val="top"/>
          </w:tcPr>
          <w:p>
            <w:pPr>
              <w:spacing w:line="240" w:lineRule="auto" w:after="0"/>
            </w:pPr>
            <w:r/>
            <w:r>
              <w:rPr>
                <w:rFonts w:ascii="Times New Roman" w:hAnsi="Times New Roman" w:eastAsia="Times New Roman"/>
                <w:b/>
                <w:sz w:val="13"/>
              </w:rPr>
              <w:t>Solar logical operator</w:t>
            </w:r>
          </w:p>
        </w:tc>
        <w:tc>
          <w:tcPr>
            <w:tcW w:type="dxa" w:w="1872"/>
            <w:shd w:fill="D9EAF7"/>
            <w:vAlign w:val="top"/>
          </w:tcPr>
          <w:p>
            <w:pPr>
              <w:spacing w:line="240" w:lineRule="auto" w:after="0"/>
            </w:pPr>
            <w:r/>
            <w:r>
              <w:rPr>
                <w:rFonts w:ascii="Times New Roman" w:hAnsi="Times New Roman" w:eastAsia="Times New Roman"/>
                <w:b/>
                <w:sz w:val="13"/>
              </w:rPr>
              <w:t>Candidate physical operators</w:t>
            </w:r>
          </w:p>
        </w:tc>
        <w:tc>
          <w:tcPr>
            <w:tcW w:type="dxa" w:w="3456"/>
            <w:shd w:fill="D9EAF7"/>
            <w:vAlign w:val="top"/>
          </w:tcPr>
          <w:p>
            <w:pPr>
              <w:spacing w:line="240" w:lineRule="auto" w:after="0"/>
            </w:pPr>
            <w:r/>
            <w:r>
              <w:rPr>
                <w:rFonts w:ascii="Times New Roman" w:hAnsi="Times New Roman" w:eastAsia="Times New Roman"/>
                <w:b/>
                <w:sz w:val="13"/>
              </w:rPr>
              <w:t>Capsule / manual / evidence</w:t>
            </w:r>
          </w:p>
        </w:tc>
      </w:tr>
      <w:tr>
        <w:tc>
          <w:tcPr>
            <w:tcW w:type="dxa" w:w="1584"/>
            <w:vAlign w:val="top"/>
          </w:tcPr>
          <w:p>
            <w:pPr>
              <w:spacing w:line="240" w:lineRule="auto" w:after="0"/>
            </w:pPr>
            <w:r/>
            <w:r>
              <w:rPr>
                <w:rFonts w:ascii="Times New Roman" w:hAnsi="Times New Roman" w:eastAsia="Times New Roman"/>
                <w:b w:val="0"/>
                <w:sz w:val="13"/>
              </w:rPr>
              <w:t>Paper ingestion</w:t>
            </w:r>
          </w:p>
        </w:tc>
        <w:tc>
          <w:tcPr>
            <w:tcW w:type="dxa" w:w="1728"/>
            <w:vAlign w:val="top"/>
          </w:tcPr>
          <w:p>
            <w:pPr>
              <w:spacing w:line="240" w:lineRule="auto" w:after="0"/>
            </w:pPr>
            <w:r/>
            <w:r>
              <w:rPr>
                <w:rFonts w:ascii="Times New Roman" w:hAnsi="Times New Roman" w:eastAsia="Times New Roman"/>
                <w:b w:val="0"/>
                <w:sz w:val="13"/>
              </w:rPr>
              <w:t>ScientificKnowledgeIngestor</w:t>
            </w:r>
          </w:p>
        </w:tc>
        <w:tc>
          <w:tcPr>
            <w:tcW w:type="dxa" w:w="1872"/>
            <w:vAlign w:val="top"/>
          </w:tcPr>
          <w:p>
            <w:pPr>
              <w:spacing w:line="240" w:lineRule="auto" w:after="0"/>
            </w:pPr>
            <w:r/>
            <w:r>
              <w:rPr>
                <w:rFonts w:ascii="Times New Roman" w:hAnsi="Times New Roman" w:eastAsia="Times New Roman"/>
                <w:b w:val="0"/>
                <w:sz w:val="13"/>
              </w:rPr>
              <w:t>Claude Code research worker; deterministic Python parser/verifier</w:t>
            </w:r>
          </w:p>
        </w:tc>
        <w:tc>
          <w:tcPr>
            <w:tcW w:type="dxa" w:w="3456"/>
            <w:vAlign w:val="top"/>
          </w:tcPr>
          <w:p>
            <w:pPr>
              <w:spacing w:line="240" w:lineRule="auto" w:after="0"/>
            </w:pPr>
            <w:r/>
            <w:r>
              <w:rPr>
                <w:rFonts w:ascii="Times New Roman" w:hAnsi="Times New Roman" w:eastAsia="Times New Roman"/>
                <w:b w:val="0"/>
                <w:sz w:val="13"/>
              </w:rPr>
              <w:t>cap.autosci.ingest; ingestion manual; evidence: paper page, graph edges, citations, handoff.md, eval.json</w:t>
            </w:r>
          </w:p>
        </w:tc>
      </w:tr>
      <w:tr>
        <w:tc>
          <w:tcPr>
            <w:tcW w:type="dxa" w:w="1584"/>
            <w:vAlign w:val="top"/>
          </w:tcPr>
          <w:p>
            <w:pPr>
              <w:spacing w:line="240" w:lineRule="auto" w:after="0"/>
            </w:pPr>
            <w:r/>
            <w:r>
              <w:rPr>
                <w:rFonts w:ascii="Times New Roman" w:hAnsi="Times New Roman" w:eastAsia="Times New Roman"/>
                <w:b w:val="0"/>
                <w:sz w:val="13"/>
              </w:rPr>
              <w:t>Landscape scan and discovery</w:t>
            </w:r>
          </w:p>
        </w:tc>
        <w:tc>
          <w:tcPr>
            <w:tcW w:type="dxa" w:w="1728"/>
            <w:vAlign w:val="top"/>
          </w:tcPr>
          <w:p>
            <w:pPr>
              <w:spacing w:line="240" w:lineRule="auto" w:after="0"/>
            </w:pPr>
            <w:r/>
            <w:r>
              <w:rPr>
                <w:rFonts w:ascii="Times New Roman" w:hAnsi="Times New Roman" w:eastAsia="Times New Roman"/>
                <w:b w:val="0"/>
                <w:sz w:val="13"/>
              </w:rPr>
              <w:t>ResearchLandscapeScanner</w:t>
            </w:r>
          </w:p>
        </w:tc>
        <w:tc>
          <w:tcPr>
            <w:tcW w:type="dxa" w:w="1872"/>
            <w:vAlign w:val="top"/>
          </w:tcPr>
          <w:p>
            <w:pPr>
              <w:spacing w:line="240" w:lineRule="auto" w:after="0"/>
            </w:pPr>
            <w:r/>
            <w:r>
              <w:rPr>
                <w:rFonts w:ascii="Times New Roman" w:hAnsi="Times New Roman" w:eastAsia="Times New Roman"/>
                <w:b w:val="0"/>
                <w:sz w:val="13"/>
              </w:rPr>
              <w:t>Browser worker; ResearchScout; API/search adapter</w:t>
            </w:r>
          </w:p>
        </w:tc>
        <w:tc>
          <w:tcPr>
            <w:tcW w:type="dxa" w:w="3456"/>
            <w:vAlign w:val="top"/>
          </w:tcPr>
          <w:p>
            <w:pPr>
              <w:spacing w:line="240" w:lineRule="auto" w:after="0"/>
            </w:pPr>
            <w:r/>
            <w:r>
              <w:rPr>
                <w:rFonts w:ascii="Times New Roman" w:hAnsi="Times New Roman" w:eastAsia="Times New Roman"/>
                <w:b w:val="0"/>
                <w:sz w:val="13"/>
              </w:rPr>
              <w:t>cap.autosci.landscape; source policy manual; evidence: source ledger, shortlist, context brief</w:t>
            </w:r>
          </w:p>
        </w:tc>
      </w:tr>
      <w:tr>
        <w:tc>
          <w:tcPr>
            <w:tcW w:type="dxa" w:w="1584"/>
            <w:vAlign w:val="top"/>
          </w:tcPr>
          <w:p>
            <w:pPr>
              <w:spacing w:line="240" w:lineRule="auto" w:after="0"/>
            </w:pPr>
            <w:r/>
            <w:r>
              <w:rPr>
                <w:rFonts w:ascii="Times New Roman" w:hAnsi="Times New Roman" w:eastAsia="Times New Roman"/>
                <w:b w:val="0"/>
                <w:sz w:val="13"/>
              </w:rPr>
              <w:t>Ideation and novelty check</w:t>
            </w:r>
          </w:p>
        </w:tc>
        <w:tc>
          <w:tcPr>
            <w:tcW w:type="dxa" w:w="1728"/>
            <w:vAlign w:val="top"/>
          </w:tcPr>
          <w:p>
            <w:pPr>
              <w:spacing w:line="240" w:lineRule="auto" w:after="0"/>
            </w:pPr>
            <w:r/>
            <w:r>
              <w:rPr>
                <w:rFonts w:ascii="Times New Roman" w:hAnsi="Times New Roman" w:eastAsia="Times New Roman"/>
                <w:b w:val="0"/>
                <w:sz w:val="13"/>
              </w:rPr>
              <w:t>ScientificIdeator + NoveltyVerifier</w:t>
            </w:r>
          </w:p>
        </w:tc>
        <w:tc>
          <w:tcPr>
            <w:tcW w:type="dxa" w:w="1872"/>
            <w:vAlign w:val="top"/>
          </w:tcPr>
          <w:p>
            <w:pPr>
              <w:spacing w:line="240" w:lineRule="auto" w:after="0"/>
            </w:pPr>
            <w:r/>
            <w:r>
              <w:rPr>
                <w:rFonts w:ascii="Times New Roman" w:hAnsi="Times New Roman" w:eastAsia="Times New Roman"/>
                <w:b w:val="0"/>
                <w:sz w:val="13"/>
              </w:rPr>
              <w:t>ResearchSynthesizer; Critic; Review LLM worker</w:t>
            </w:r>
          </w:p>
        </w:tc>
        <w:tc>
          <w:tcPr>
            <w:tcW w:type="dxa" w:w="3456"/>
            <w:vAlign w:val="top"/>
          </w:tcPr>
          <w:p>
            <w:pPr>
              <w:spacing w:line="240" w:lineRule="auto" w:after="0"/>
            </w:pPr>
            <w:r/>
            <w:r>
              <w:rPr>
                <w:rFonts w:ascii="Times New Roman" w:hAnsi="Times New Roman" w:eastAsia="Times New Roman"/>
                <w:b w:val="0"/>
                <w:sz w:val="13"/>
              </w:rPr>
              <w:t>cap.autosci.ideate; failed-idea rules; evidence: idea page, novelty score, review note</w:t>
            </w:r>
          </w:p>
        </w:tc>
      </w:tr>
      <w:tr>
        <w:tc>
          <w:tcPr>
            <w:tcW w:type="dxa" w:w="1584"/>
            <w:vAlign w:val="top"/>
          </w:tcPr>
          <w:p>
            <w:pPr>
              <w:spacing w:line="240" w:lineRule="auto" w:after="0"/>
            </w:pPr>
            <w:r/>
            <w:r>
              <w:rPr>
                <w:rFonts w:ascii="Times New Roman" w:hAnsi="Times New Roman" w:eastAsia="Times New Roman"/>
                <w:b w:val="0"/>
                <w:sz w:val="13"/>
              </w:rPr>
              <w:t>Experiment design</w:t>
            </w:r>
          </w:p>
        </w:tc>
        <w:tc>
          <w:tcPr>
            <w:tcW w:type="dxa" w:w="1728"/>
            <w:vAlign w:val="top"/>
          </w:tcPr>
          <w:p>
            <w:pPr>
              <w:spacing w:line="240" w:lineRule="auto" w:after="0"/>
            </w:pPr>
            <w:r/>
            <w:r>
              <w:rPr>
                <w:rFonts w:ascii="Times New Roman" w:hAnsi="Times New Roman" w:eastAsia="Times New Roman"/>
                <w:b w:val="0"/>
                <w:sz w:val="13"/>
              </w:rPr>
              <w:t>ExperimentDesigner</w:t>
            </w:r>
          </w:p>
        </w:tc>
        <w:tc>
          <w:tcPr>
            <w:tcW w:type="dxa" w:w="1872"/>
            <w:vAlign w:val="top"/>
          </w:tcPr>
          <w:p>
            <w:pPr>
              <w:spacing w:line="240" w:lineRule="auto" w:after="0"/>
            </w:pPr>
            <w:r/>
            <w:r>
              <w:rPr>
                <w:rFonts w:ascii="Times New Roman" w:hAnsi="Times New Roman" w:eastAsia="Times New Roman"/>
                <w:b w:val="0"/>
                <w:sz w:val="13"/>
              </w:rPr>
              <w:t>DeepArchitect; TestDesigner; domain research worker</w:t>
            </w:r>
          </w:p>
        </w:tc>
        <w:tc>
          <w:tcPr>
            <w:tcW w:type="dxa" w:w="3456"/>
            <w:vAlign w:val="top"/>
          </w:tcPr>
          <w:p>
            <w:pPr>
              <w:spacing w:line="240" w:lineRule="auto" w:after="0"/>
            </w:pPr>
            <w:r/>
            <w:r>
              <w:rPr>
                <w:rFonts w:ascii="Times New Roman" w:hAnsi="Times New Roman" w:eastAsia="Times New Roman"/>
                <w:b w:val="0"/>
                <w:sz w:val="13"/>
              </w:rPr>
              <w:t>cap.autosci.exp-design; benchmark/metric manual; evidence: experiment pages, design document, run order</w:t>
            </w:r>
          </w:p>
        </w:tc>
      </w:tr>
      <w:tr>
        <w:tc>
          <w:tcPr>
            <w:tcW w:type="dxa" w:w="1584"/>
            <w:vAlign w:val="top"/>
          </w:tcPr>
          <w:p>
            <w:pPr>
              <w:spacing w:line="240" w:lineRule="auto" w:after="0"/>
            </w:pPr>
            <w:r/>
            <w:r>
              <w:rPr>
                <w:rFonts w:ascii="Times New Roman" w:hAnsi="Times New Roman" w:eastAsia="Times New Roman"/>
                <w:b w:val="0"/>
                <w:sz w:val="13"/>
              </w:rPr>
              <w:t>Pilot/full execution</w:t>
            </w:r>
          </w:p>
        </w:tc>
        <w:tc>
          <w:tcPr>
            <w:tcW w:type="dxa" w:w="1728"/>
            <w:vAlign w:val="top"/>
          </w:tcPr>
          <w:p>
            <w:pPr>
              <w:spacing w:line="240" w:lineRule="auto" w:after="0"/>
            </w:pPr>
            <w:r/>
            <w:r>
              <w:rPr>
                <w:rFonts w:ascii="Times New Roman" w:hAnsi="Times New Roman" w:eastAsia="Times New Roman"/>
                <w:b w:val="0"/>
                <w:sz w:val="13"/>
              </w:rPr>
              <w:t>ExperimentRunner + ExperimentMonitor</w:t>
            </w:r>
          </w:p>
        </w:tc>
        <w:tc>
          <w:tcPr>
            <w:tcW w:type="dxa" w:w="1872"/>
            <w:vAlign w:val="top"/>
          </w:tcPr>
          <w:p>
            <w:pPr>
              <w:spacing w:line="240" w:lineRule="auto" w:after="0"/>
            </w:pPr>
            <w:r/>
            <w:r>
              <w:rPr>
                <w:rFonts w:ascii="Times New Roman" w:hAnsi="Times New Roman" w:eastAsia="Times New Roman"/>
                <w:b w:val="0"/>
                <w:sz w:val="13"/>
              </w:rPr>
              <w:t>Local shell; remote GPU worker; BenchmarkRunner</w:t>
            </w:r>
          </w:p>
        </w:tc>
        <w:tc>
          <w:tcPr>
            <w:tcW w:type="dxa" w:w="3456"/>
            <w:vAlign w:val="top"/>
          </w:tcPr>
          <w:p>
            <w:pPr>
              <w:spacing w:line="240" w:lineRule="auto" w:after="0"/>
            </w:pPr>
            <w:r/>
            <w:r>
              <w:rPr>
                <w:rFonts w:ascii="Times New Roman" w:hAnsi="Times New Roman" w:eastAsia="Times New Roman"/>
                <w:b w:val="0"/>
                <w:sz w:val="13"/>
              </w:rPr>
              <w:t>cap.autosci.exp-run; human approval manual; evidence: logs, results JSON, status projection</w:t>
            </w:r>
          </w:p>
        </w:tc>
      </w:tr>
      <w:tr>
        <w:tc>
          <w:tcPr>
            <w:tcW w:type="dxa" w:w="1584"/>
            <w:vAlign w:val="top"/>
          </w:tcPr>
          <w:p>
            <w:pPr>
              <w:spacing w:line="240" w:lineRule="auto" w:after="0"/>
            </w:pPr>
            <w:r/>
            <w:r>
              <w:rPr>
                <w:rFonts w:ascii="Times New Roman" w:hAnsi="Times New Roman" w:eastAsia="Times New Roman"/>
                <w:b w:val="0"/>
                <w:sz w:val="13"/>
              </w:rPr>
              <w:t>Scientific verdict</w:t>
            </w:r>
          </w:p>
        </w:tc>
        <w:tc>
          <w:tcPr>
            <w:tcW w:type="dxa" w:w="1728"/>
            <w:vAlign w:val="top"/>
          </w:tcPr>
          <w:p>
            <w:pPr>
              <w:spacing w:line="240" w:lineRule="auto" w:after="0"/>
            </w:pPr>
            <w:r/>
            <w:r>
              <w:rPr>
                <w:rFonts w:ascii="Times New Roman" w:hAnsi="Times New Roman" w:eastAsia="Times New Roman"/>
                <w:b w:val="0"/>
                <w:sz w:val="13"/>
              </w:rPr>
              <w:t>ScientificVerdictJudge</w:t>
            </w:r>
          </w:p>
        </w:tc>
        <w:tc>
          <w:tcPr>
            <w:tcW w:type="dxa" w:w="1872"/>
            <w:vAlign w:val="top"/>
          </w:tcPr>
          <w:p>
            <w:pPr>
              <w:spacing w:line="240" w:lineRule="auto" w:after="0"/>
            </w:pPr>
            <w:r/>
            <w:r>
              <w:rPr>
                <w:rFonts w:ascii="Times New Roman" w:hAnsi="Times New Roman" w:eastAsia="Times New Roman"/>
                <w:b w:val="0"/>
                <w:sz w:val="13"/>
              </w:rPr>
              <w:t>Critic; Verifier; deterministic evidence checker</w:t>
            </w:r>
          </w:p>
        </w:tc>
        <w:tc>
          <w:tcPr>
            <w:tcW w:type="dxa" w:w="3456"/>
            <w:vAlign w:val="top"/>
          </w:tcPr>
          <w:p>
            <w:pPr>
              <w:spacing w:line="240" w:lineRule="auto" w:after="0"/>
            </w:pPr>
            <w:r/>
            <w:r>
              <w:rPr>
                <w:rFonts w:ascii="Times New Roman" w:hAnsi="Times New Roman" w:eastAsia="Times New Roman"/>
                <w:b w:val="0"/>
                <w:sz w:val="13"/>
              </w:rPr>
              <w:t>cap.autosci.verdict; verdict manual; evidence: supports/invalidates edge, idea status transition, eval.json</w:t>
            </w:r>
          </w:p>
        </w:tc>
      </w:tr>
      <w:tr>
        <w:tc>
          <w:tcPr>
            <w:tcW w:type="dxa" w:w="1584"/>
            <w:vAlign w:val="top"/>
          </w:tcPr>
          <w:p>
            <w:pPr>
              <w:spacing w:line="240" w:lineRule="auto" w:after="0"/>
            </w:pPr>
            <w:r/>
            <w:r>
              <w:rPr>
                <w:rFonts w:ascii="Times New Roman" w:hAnsi="Times New Roman" w:eastAsia="Times New Roman"/>
                <w:b w:val="0"/>
                <w:sz w:val="13"/>
              </w:rPr>
              <w:t>Paper/report generation</w:t>
            </w:r>
          </w:p>
        </w:tc>
        <w:tc>
          <w:tcPr>
            <w:tcW w:type="dxa" w:w="1728"/>
            <w:vAlign w:val="top"/>
          </w:tcPr>
          <w:p>
            <w:pPr>
              <w:spacing w:line="240" w:lineRule="auto" w:after="0"/>
            </w:pPr>
            <w:r/>
            <w:r>
              <w:rPr>
                <w:rFonts w:ascii="Times New Roman" w:hAnsi="Times New Roman" w:eastAsia="Times New Roman"/>
                <w:b w:val="0"/>
                <w:sz w:val="13"/>
              </w:rPr>
              <w:t>ResearchPaperWriter + ArtifactCompiler</w:t>
            </w:r>
          </w:p>
        </w:tc>
        <w:tc>
          <w:tcPr>
            <w:tcW w:type="dxa" w:w="1872"/>
            <w:vAlign w:val="top"/>
          </w:tcPr>
          <w:p>
            <w:pPr>
              <w:spacing w:line="240" w:lineRule="auto" w:after="0"/>
            </w:pPr>
            <w:r/>
            <w:r>
              <w:rPr>
                <w:rFonts w:ascii="Times New Roman" w:hAnsi="Times New Roman" w:eastAsia="Times New Roman"/>
                <w:b w:val="0"/>
                <w:sz w:val="13"/>
              </w:rPr>
              <w:t>ResearchSynthesizer; LaTeX compiler; ArtifactCurator</w:t>
            </w:r>
          </w:p>
        </w:tc>
        <w:tc>
          <w:tcPr>
            <w:tcW w:type="dxa" w:w="3456"/>
            <w:vAlign w:val="top"/>
          </w:tcPr>
          <w:p>
            <w:pPr>
              <w:spacing w:line="240" w:lineRule="auto" w:after="0"/>
            </w:pPr>
            <w:r/>
            <w:r>
              <w:rPr>
                <w:rFonts w:ascii="Times New Roman" w:hAnsi="Times New Roman" w:eastAsia="Times New Roman"/>
                <w:b w:val="0"/>
                <w:sz w:val="13"/>
              </w:rPr>
              <w:t>cap.autosci.paper; citation gate manual; evidence: report/paper, compile log, accepted artifact</w:t>
            </w:r>
          </w:p>
        </w:tc>
      </w:tr>
    </w:tbl>
    <w:p>
      <w:pPr>
        <w:pStyle w:val="Heading2"/>
      </w:pPr>
      <w:r>
        <w:t>4.5 Capability capsules and manuals</w:t>
      </w:r>
    </w:p>
    <w:p>
      <w:pPr>
        <w:spacing w:line="480" w:lineRule="auto"/>
      </w:pPr>
      <w:r>
        <w:t>Capability capsules are the mechanism that makes the operators governable rather than merely named. Each capsule should define applicability, required and optional inputs, required and optional outputs, preconditions, postconditions, invariants, effects, bindings, verification rules, operator compatibility, and provenance. For AutoSci integration, the capsule is where Solar records that a research operator can read the AutoSci wiki, write specific research artifacts, execute limited commands, call external search or model tools when allowed, and pass only when required evidence exists.</w:t>
      </w:r>
    </w:p>
    <w:p>
      <w:pPr>
        <w:spacing w:line="480" w:lineRule="auto"/>
      </w:pPr>
      <w:r>
        <w:t>Manual files are also required, but they should not be the only integration layer. A manual can explain when to call ScientificKnowledgeIngestor or ExperimentDesigner, but Solar also needs machine-readable catalog entries and routing rules. Therefore, each operator should have both a human-readable manual and a machine-readable configuration entry. The human manual should describe purpose, trigger conditions, input format, output artifacts, failure modes, human approval policy, and examples. The machine-readable files should define logical-operator metadata, candidate physical operators, capability-capsule registration, write-scope constraints, and TaskGraph templates.</w:t>
      </w:r>
    </w:p>
    <w:p>
      <w:pPr>
        <w:pStyle w:val="Heading2"/>
      </w:pPr>
      <w:r>
        <w:t>4.6 Phased implementation plan</w:t>
      </w:r>
    </w:p>
    <w:p>
      <w:pPr>
        <w:spacing w:line="480" w:lineRule="auto"/>
      </w:pPr>
      <w:r>
        <w:t>The recommended implementation should proceed in phases. The phases are designed to avoid a risky rewrite while still moving toward true Solar-native behavior. Temporary adapters are allowed, but only when they expose Solar-native contracts and evidence. Table 4 summarizes the plan.</w:t>
      </w:r>
    </w:p>
    <w:p>
      <w:pPr>
        <w:pStyle w:val="Caption"/>
      </w:pPr>
      <w:r>
        <w:t>Table 4. Proposed Solar-native implementation phases and acceptance criteria. The phases move from workflow understanding to operator modeling, physical binding, capability governance, manual/routing updates, evidence integration, and smoke testing.</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1296"/>
            <w:shd w:fill="D9EAF7"/>
            <w:vAlign w:val="top"/>
          </w:tcPr>
          <w:p>
            <w:pPr>
              <w:spacing w:line="240" w:lineRule="auto" w:after="0"/>
            </w:pPr>
            <w:r/>
            <w:r>
              <w:rPr>
                <w:rFonts w:ascii="Times New Roman" w:hAnsi="Times New Roman" w:eastAsia="Times New Roman"/>
                <w:b/>
                <w:sz w:val="13"/>
              </w:rPr>
              <w:t>Phase</w:t>
            </w:r>
          </w:p>
        </w:tc>
        <w:tc>
          <w:tcPr>
            <w:tcW w:type="dxa" w:w="1656"/>
            <w:shd w:fill="D9EAF7"/>
            <w:vAlign w:val="top"/>
          </w:tcPr>
          <w:p>
            <w:pPr>
              <w:spacing w:line="240" w:lineRule="auto" w:after="0"/>
            </w:pPr>
            <w:r/>
            <w:r>
              <w:rPr>
                <w:rFonts w:ascii="Times New Roman" w:hAnsi="Times New Roman" w:eastAsia="Times New Roman"/>
                <w:b/>
                <w:sz w:val="13"/>
              </w:rPr>
              <w:t>Purpose</w:t>
            </w:r>
          </w:p>
        </w:tc>
        <w:tc>
          <w:tcPr>
            <w:tcW w:type="dxa" w:w="2520"/>
            <w:shd w:fill="D9EAF7"/>
            <w:vAlign w:val="top"/>
          </w:tcPr>
          <w:p>
            <w:pPr>
              <w:spacing w:line="240" w:lineRule="auto" w:after="0"/>
            </w:pPr>
            <w:r/>
            <w:r>
              <w:rPr>
                <w:rFonts w:ascii="Times New Roman" w:hAnsi="Times New Roman" w:eastAsia="Times New Roman"/>
                <w:b/>
                <w:sz w:val="13"/>
              </w:rPr>
              <w:t>Engineering outputs</w:t>
            </w:r>
          </w:p>
        </w:tc>
        <w:tc>
          <w:tcPr>
            <w:tcW w:type="dxa" w:w="3024"/>
            <w:shd w:fill="D9EAF7"/>
            <w:vAlign w:val="top"/>
          </w:tcPr>
          <w:p>
            <w:pPr>
              <w:spacing w:line="240" w:lineRule="auto" w:after="0"/>
            </w:pPr>
            <w:r/>
            <w:r>
              <w:rPr>
                <w:rFonts w:ascii="Times New Roman" w:hAnsi="Times New Roman" w:eastAsia="Times New Roman"/>
                <w:b/>
                <w:sz w:val="13"/>
              </w:rPr>
              <w:t>Acceptance criteria</w:t>
            </w:r>
          </w:p>
        </w:tc>
      </w:tr>
      <w:tr>
        <w:tc>
          <w:tcPr>
            <w:tcW w:type="dxa" w:w="1296"/>
            <w:vAlign w:val="top"/>
          </w:tcPr>
          <w:p>
            <w:pPr>
              <w:spacing w:line="240" w:lineRule="auto" w:after="0"/>
            </w:pPr>
            <w:r/>
            <w:r>
              <w:rPr>
                <w:rFonts w:ascii="Times New Roman" w:hAnsi="Times New Roman" w:eastAsia="Times New Roman"/>
                <w:b w:val="0"/>
                <w:sz w:val="13"/>
              </w:rPr>
              <w:t>1. AutoSci workflow decomposition</w:t>
            </w:r>
          </w:p>
        </w:tc>
        <w:tc>
          <w:tcPr>
            <w:tcW w:type="dxa" w:w="1656"/>
            <w:vAlign w:val="top"/>
          </w:tcPr>
          <w:p>
            <w:pPr>
              <w:spacing w:line="240" w:lineRule="auto" w:after="0"/>
            </w:pPr>
            <w:r/>
            <w:r>
              <w:rPr>
                <w:rFonts w:ascii="Times New Roman" w:hAnsi="Times New Roman" w:eastAsia="Times New Roman"/>
                <w:b w:val="0"/>
                <w:sz w:val="13"/>
              </w:rPr>
              <w:t>Understand AutoSci as a lifecycle rather than a command.</w:t>
            </w:r>
          </w:p>
        </w:tc>
        <w:tc>
          <w:tcPr>
            <w:tcW w:type="dxa" w:w="2520"/>
            <w:vAlign w:val="top"/>
          </w:tcPr>
          <w:p>
            <w:pPr>
              <w:spacing w:line="240" w:lineRule="auto" w:after="0"/>
            </w:pPr>
            <w:r/>
            <w:r>
              <w:rPr>
                <w:rFonts w:ascii="Times New Roman" w:hAnsi="Times New Roman" w:eastAsia="Times New Roman"/>
                <w:b w:val="0"/>
                <w:sz w:val="13"/>
              </w:rPr>
              <w:t>Workflow map; stage inventory; input/output/evidence/failure table.</w:t>
            </w:r>
          </w:p>
        </w:tc>
        <w:tc>
          <w:tcPr>
            <w:tcW w:type="dxa" w:w="3024"/>
            <w:vAlign w:val="top"/>
          </w:tcPr>
          <w:p>
            <w:pPr>
              <w:spacing w:line="240" w:lineRule="auto" w:after="0"/>
            </w:pPr>
            <w:r/>
            <w:r>
              <w:rPr>
                <w:rFonts w:ascii="Times New Roman" w:hAnsi="Times New Roman" w:eastAsia="Times New Roman"/>
                <w:b w:val="0"/>
                <w:sz w:val="13"/>
              </w:rPr>
              <w:t>Each AutoSci stage has trigger, inputs, outputs, write scope, evidence, and failure modes documented.</w:t>
            </w:r>
          </w:p>
        </w:tc>
      </w:tr>
      <w:tr>
        <w:tc>
          <w:tcPr>
            <w:tcW w:type="dxa" w:w="1296"/>
            <w:vAlign w:val="top"/>
          </w:tcPr>
          <w:p>
            <w:pPr>
              <w:spacing w:line="240" w:lineRule="auto" w:after="0"/>
            </w:pPr>
            <w:r/>
            <w:r>
              <w:rPr>
                <w:rFonts w:ascii="Times New Roman" w:hAnsi="Times New Roman" w:eastAsia="Times New Roman"/>
                <w:b w:val="0"/>
                <w:sz w:val="13"/>
              </w:rPr>
              <w:t>2. Solar logical operator modeling</w:t>
            </w:r>
          </w:p>
        </w:tc>
        <w:tc>
          <w:tcPr>
            <w:tcW w:type="dxa" w:w="1656"/>
            <w:vAlign w:val="top"/>
          </w:tcPr>
          <w:p>
            <w:pPr>
              <w:spacing w:line="240" w:lineRule="auto" w:after="0"/>
            </w:pPr>
            <w:r/>
            <w:r>
              <w:rPr>
                <w:rFonts w:ascii="Times New Roman" w:hAnsi="Times New Roman" w:eastAsia="Times New Roman"/>
                <w:b w:val="0"/>
                <w:sz w:val="13"/>
              </w:rPr>
              <w:t>Translate stages into Solar-native semantic work units.</w:t>
            </w:r>
          </w:p>
        </w:tc>
        <w:tc>
          <w:tcPr>
            <w:tcW w:type="dxa" w:w="2520"/>
            <w:vAlign w:val="top"/>
          </w:tcPr>
          <w:p>
            <w:pPr>
              <w:spacing w:line="240" w:lineRule="auto" w:after="0"/>
            </w:pPr>
            <w:r/>
            <w:r>
              <w:rPr>
                <w:rFonts w:ascii="Times New Roman" w:hAnsi="Times New Roman" w:eastAsia="Times New Roman"/>
                <w:b w:val="0"/>
                <w:sz w:val="13"/>
              </w:rPr>
              <w:t>New logical operators such as ScientificIdeator, ExperimentDesigner, ScientificVerdictJudge.</w:t>
            </w:r>
          </w:p>
        </w:tc>
        <w:tc>
          <w:tcPr>
            <w:tcW w:type="dxa" w:w="3024"/>
            <w:vAlign w:val="top"/>
          </w:tcPr>
          <w:p>
            <w:pPr>
              <w:spacing w:line="240" w:lineRule="auto" w:after="0"/>
            </w:pPr>
            <w:r/>
            <w:r>
              <w:rPr>
                <w:rFonts w:ascii="Times New Roman" w:hAnsi="Times New Roman" w:eastAsia="Times New Roman"/>
                <w:b w:val="0"/>
                <w:sz w:val="13"/>
              </w:rPr>
              <w:t>TaskGraph can reference the operators without using a generic AutoSci plugin node.</w:t>
            </w:r>
          </w:p>
        </w:tc>
      </w:tr>
      <w:tr>
        <w:tc>
          <w:tcPr>
            <w:tcW w:type="dxa" w:w="1296"/>
            <w:vAlign w:val="top"/>
          </w:tcPr>
          <w:p>
            <w:pPr>
              <w:spacing w:line="240" w:lineRule="auto" w:after="0"/>
            </w:pPr>
            <w:r/>
            <w:r>
              <w:rPr>
                <w:rFonts w:ascii="Times New Roman" w:hAnsi="Times New Roman" w:eastAsia="Times New Roman"/>
                <w:b w:val="0"/>
                <w:sz w:val="13"/>
              </w:rPr>
              <w:t>3. Physical operator binding</w:t>
            </w:r>
          </w:p>
        </w:tc>
        <w:tc>
          <w:tcPr>
            <w:tcW w:type="dxa" w:w="1656"/>
            <w:vAlign w:val="top"/>
          </w:tcPr>
          <w:p>
            <w:pPr>
              <w:spacing w:line="240" w:lineRule="auto" w:after="0"/>
            </w:pPr>
            <w:r/>
            <w:r>
              <w:rPr>
                <w:rFonts w:ascii="Times New Roman" w:hAnsi="Times New Roman" w:eastAsia="Times New Roman"/>
                <w:b w:val="0"/>
                <w:sz w:val="13"/>
              </w:rPr>
              <w:t>Define how operators execute on real surfaces.</w:t>
            </w:r>
          </w:p>
        </w:tc>
        <w:tc>
          <w:tcPr>
            <w:tcW w:type="dxa" w:w="2520"/>
            <w:vAlign w:val="top"/>
          </w:tcPr>
          <w:p>
            <w:pPr>
              <w:spacing w:line="240" w:lineRule="auto" w:after="0"/>
            </w:pPr>
            <w:r/>
            <w:r>
              <w:rPr>
                <w:rFonts w:ascii="Times New Roman" w:hAnsi="Times New Roman" w:eastAsia="Times New Roman"/>
                <w:b w:val="0"/>
                <w:sz w:val="13"/>
              </w:rPr>
              <w:t>Bindings to Claude Code, Codex, Python verifiers, local shell, browser, remote worker.</w:t>
            </w:r>
          </w:p>
        </w:tc>
        <w:tc>
          <w:tcPr>
            <w:tcW w:type="dxa" w:w="3024"/>
            <w:vAlign w:val="top"/>
          </w:tcPr>
          <w:p>
            <w:pPr>
              <w:spacing w:line="240" w:lineRule="auto" w:after="0"/>
            </w:pPr>
            <w:r/>
            <w:r>
              <w:rPr>
                <w:rFonts w:ascii="Times New Roman" w:hAnsi="Times New Roman" w:eastAsia="Times New Roman"/>
                <w:b w:val="0"/>
                <w:sz w:val="13"/>
              </w:rPr>
              <w:t>Each logical operator has at least one candidate physical operator and fallback rule.</w:t>
            </w:r>
          </w:p>
        </w:tc>
      </w:tr>
      <w:tr>
        <w:tc>
          <w:tcPr>
            <w:tcW w:type="dxa" w:w="1296"/>
            <w:vAlign w:val="top"/>
          </w:tcPr>
          <w:p>
            <w:pPr>
              <w:spacing w:line="240" w:lineRule="auto" w:after="0"/>
            </w:pPr>
            <w:r/>
            <w:r>
              <w:rPr>
                <w:rFonts w:ascii="Times New Roman" w:hAnsi="Times New Roman" w:eastAsia="Times New Roman"/>
                <w:b w:val="0"/>
                <w:sz w:val="13"/>
              </w:rPr>
              <w:t>4. Capability capsule construction</w:t>
            </w:r>
          </w:p>
        </w:tc>
        <w:tc>
          <w:tcPr>
            <w:tcW w:type="dxa" w:w="1656"/>
            <w:vAlign w:val="top"/>
          </w:tcPr>
          <w:p>
            <w:pPr>
              <w:spacing w:line="240" w:lineRule="auto" w:after="0"/>
            </w:pPr>
            <w:r/>
            <w:r>
              <w:rPr>
                <w:rFonts w:ascii="Times New Roman" w:hAnsi="Times New Roman" w:eastAsia="Times New Roman"/>
                <w:b w:val="0"/>
                <w:sz w:val="13"/>
              </w:rPr>
              <w:t>Make operators schedulable and governable.</w:t>
            </w:r>
          </w:p>
        </w:tc>
        <w:tc>
          <w:tcPr>
            <w:tcW w:type="dxa" w:w="2520"/>
            <w:vAlign w:val="top"/>
          </w:tcPr>
          <w:p>
            <w:pPr>
              <w:spacing w:line="240" w:lineRule="auto" w:after="0"/>
            </w:pPr>
            <w:r/>
            <w:r>
              <w:rPr>
                <w:rFonts w:ascii="Times New Roman" w:hAnsi="Times New Roman" w:eastAsia="Times New Roman"/>
                <w:b w:val="0"/>
                <w:sz w:val="13"/>
              </w:rPr>
              <w:t>cap.autosci.* YAML files with contracts, effects, verification, and compatibility.</w:t>
            </w:r>
          </w:p>
        </w:tc>
        <w:tc>
          <w:tcPr>
            <w:tcW w:type="dxa" w:w="3024"/>
            <w:vAlign w:val="top"/>
          </w:tcPr>
          <w:p>
            <w:pPr>
              <w:spacing w:line="240" w:lineRule="auto" w:after="0"/>
            </w:pPr>
            <w:r/>
            <w:r>
              <w:rPr>
                <w:rFonts w:ascii="Times New Roman" w:hAnsi="Times New Roman" w:eastAsia="Times New Roman"/>
                <w:b w:val="0"/>
                <w:sz w:val="13"/>
              </w:rPr>
              <w:t>Each operator has pass conditions and declared read/write/execute effects.</w:t>
            </w:r>
          </w:p>
        </w:tc>
      </w:tr>
      <w:tr>
        <w:tc>
          <w:tcPr>
            <w:tcW w:type="dxa" w:w="1296"/>
            <w:vAlign w:val="top"/>
          </w:tcPr>
          <w:p>
            <w:pPr>
              <w:spacing w:line="240" w:lineRule="auto" w:after="0"/>
            </w:pPr>
            <w:r/>
            <w:r>
              <w:rPr>
                <w:rFonts w:ascii="Times New Roman" w:hAnsi="Times New Roman" w:eastAsia="Times New Roman"/>
                <w:b w:val="0"/>
                <w:sz w:val="13"/>
              </w:rPr>
              <w:t>5. Manual and routing update</w:t>
            </w:r>
          </w:p>
        </w:tc>
        <w:tc>
          <w:tcPr>
            <w:tcW w:type="dxa" w:w="1656"/>
            <w:vAlign w:val="top"/>
          </w:tcPr>
          <w:p>
            <w:pPr>
              <w:spacing w:line="240" w:lineRule="auto" w:after="0"/>
            </w:pPr>
            <w:r/>
            <w:r>
              <w:rPr>
                <w:rFonts w:ascii="Times New Roman" w:hAnsi="Times New Roman" w:eastAsia="Times New Roman"/>
                <w:b w:val="0"/>
                <w:sz w:val="13"/>
              </w:rPr>
              <w:t>Teach Solar when and how to call each operator.</w:t>
            </w:r>
          </w:p>
        </w:tc>
        <w:tc>
          <w:tcPr>
            <w:tcW w:type="dxa" w:w="2520"/>
            <w:vAlign w:val="top"/>
          </w:tcPr>
          <w:p>
            <w:pPr>
              <w:spacing w:line="240" w:lineRule="auto" w:after="0"/>
            </w:pPr>
            <w:r/>
            <w:r>
              <w:rPr>
                <w:rFonts w:ascii="Times New Roman" w:hAnsi="Times New Roman" w:eastAsia="Times New Roman"/>
                <w:b w:val="0"/>
                <w:sz w:val="13"/>
              </w:rPr>
              <w:t>Operator manuals, routing rules, skill instructions, TaskGraph templates.</w:t>
            </w:r>
          </w:p>
        </w:tc>
        <w:tc>
          <w:tcPr>
            <w:tcW w:type="dxa" w:w="3024"/>
            <w:vAlign w:val="top"/>
          </w:tcPr>
          <w:p>
            <w:pPr>
              <w:spacing w:line="240" w:lineRule="auto" w:after="0"/>
            </w:pPr>
            <w:r/>
            <w:r>
              <w:rPr>
                <w:rFonts w:ascii="Times New Roman" w:hAnsi="Times New Roman" w:eastAsia="Times New Roman"/>
                <w:b w:val="0"/>
                <w:sz w:val="13"/>
              </w:rPr>
              <w:t>Solar can choose a research operator based on task type and capsule signals.</w:t>
            </w:r>
          </w:p>
        </w:tc>
      </w:tr>
      <w:tr>
        <w:tc>
          <w:tcPr>
            <w:tcW w:type="dxa" w:w="1296"/>
            <w:vAlign w:val="top"/>
          </w:tcPr>
          <w:p>
            <w:pPr>
              <w:spacing w:line="240" w:lineRule="auto" w:after="0"/>
            </w:pPr>
            <w:r/>
            <w:r>
              <w:rPr>
                <w:rFonts w:ascii="Times New Roman" w:hAnsi="Times New Roman" w:eastAsia="Times New Roman"/>
                <w:b w:val="0"/>
                <w:sz w:val="13"/>
              </w:rPr>
              <w:t>6. Evidence ABI bridge</w:t>
            </w:r>
          </w:p>
        </w:tc>
        <w:tc>
          <w:tcPr>
            <w:tcW w:type="dxa" w:w="1656"/>
            <w:vAlign w:val="top"/>
          </w:tcPr>
          <w:p>
            <w:pPr>
              <w:spacing w:line="240" w:lineRule="auto" w:after="0"/>
            </w:pPr>
            <w:r/>
            <w:r>
              <w:rPr>
                <w:rFonts w:ascii="Times New Roman" w:hAnsi="Times New Roman" w:eastAsia="Times New Roman"/>
                <w:b w:val="0"/>
                <w:sz w:val="13"/>
              </w:rPr>
              <w:t>Convert AutoSci outputs into Solar evidence artifacts.</w:t>
            </w:r>
          </w:p>
        </w:tc>
        <w:tc>
          <w:tcPr>
            <w:tcW w:type="dxa" w:w="2520"/>
            <w:vAlign w:val="top"/>
          </w:tcPr>
          <w:p>
            <w:pPr>
              <w:spacing w:line="240" w:lineRule="auto" w:after="0"/>
            </w:pPr>
            <w:r/>
            <w:r>
              <w:rPr>
                <w:rFonts w:ascii="Times New Roman" w:hAnsi="Times New Roman" w:eastAsia="Times New Roman"/>
                <w:b w:val="0"/>
                <w:sz w:val="13"/>
              </w:rPr>
              <w:t>handoff.md, eval.json, result.json, artifact manifest, status mapping.</w:t>
            </w:r>
          </w:p>
        </w:tc>
        <w:tc>
          <w:tcPr>
            <w:tcW w:type="dxa" w:w="3024"/>
            <w:vAlign w:val="top"/>
          </w:tcPr>
          <w:p>
            <w:pPr>
              <w:spacing w:line="240" w:lineRule="auto" w:after="0"/>
            </w:pPr>
            <w:r/>
            <w:r>
              <w:rPr>
                <w:rFonts w:ascii="Times New Roman" w:hAnsi="Times New Roman" w:eastAsia="Times New Roman"/>
                <w:b w:val="0"/>
                <w:sz w:val="13"/>
              </w:rPr>
              <w:t>A node cannot pass unless the bridge emits required evidence.</w:t>
            </w:r>
          </w:p>
        </w:tc>
      </w:tr>
      <w:tr>
        <w:tc>
          <w:tcPr>
            <w:tcW w:type="dxa" w:w="1296"/>
            <w:vAlign w:val="top"/>
          </w:tcPr>
          <w:p>
            <w:pPr>
              <w:spacing w:line="240" w:lineRule="auto" w:after="0"/>
            </w:pPr>
            <w:r/>
            <w:r>
              <w:rPr>
                <w:rFonts w:ascii="Times New Roman" w:hAnsi="Times New Roman" w:eastAsia="Times New Roman"/>
                <w:b w:val="0"/>
                <w:sz w:val="13"/>
              </w:rPr>
              <w:t>7. Smoke test</w:t>
            </w:r>
          </w:p>
        </w:tc>
        <w:tc>
          <w:tcPr>
            <w:tcW w:type="dxa" w:w="1656"/>
            <w:vAlign w:val="top"/>
          </w:tcPr>
          <w:p>
            <w:pPr>
              <w:spacing w:line="240" w:lineRule="auto" w:after="0"/>
            </w:pPr>
            <w:r/>
            <w:r>
              <w:rPr>
                <w:rFonts w:ascii="Times New Roman" w:hAnsi="Times New Roman" w:eastAsia="Times New Roman"/>
                <w:b w:val="0"/>
                <w:sz w:val="13"/>
              </w:rPr>
              <w:t>Prove the workflow is native, not opaque.</w:t>
            </w:r>
          </w:p>
        </w:tc>
        <w:tc>
          <w:tcPr>
            <w:tcW w:type="dxa" w:w="2520"/>
            <w:vAlign w:val="top"/>
          </w:tcPr>
          <w:p>
            <w:pPr>
              <w:spacing w:line="240" w:lineRule="auto" w:after="0"/>
            </w:pPr>
            <w:r/>
            <w:r>
              <w:rPr>
                <w:rFonts w:ascii="Times New Roman" w:hAnsi="Times New Roman" w:eastAsia="Times New Roman"/>
                <w:b w:val="0"/>
                <w:sz w:val="13"/>
              </w:rPr>
              <w:t>One paper/topic-to-idea-to-experiment-design Solar TaskGraph run.</w:t>
            </w:r>
          </w:p>
        </w:tc>
        <w:tc>
          <w:tcPr>
            <w:tcW w:type="dxa" w:w="3024"/>
            <w:vAlign w:val="top"/>
          </w:tcPr>
          <w:p>
            <w:pPr>
              <w:spacing w:line="240" w:lineRule="auto" w:after="0"/>
            </w:pPr>
            <w:r/>
            <w:r>
              <w:rPr>
                <w:rFonts w:ascii="Times New Roman" w:hAnsi="Times New Roman" w:eastAsia="Times New Roman"/>
                <w:b w:val="0"/>
                <w:sz w:val="13"/>
              </w:rPr>
              <w:t>Solar compiles, dispatches, gates, and observes each stage separately.</w:t>
            </w:r>
          </w:p>
        </w:tc>
      </w:tr>
    </w:tbl>
    <w:p>
      <w:pPr>
        <w:pStyle w:val="Heading2"/>
      </w:pPr>
      <w:r>
        <w:t>4.7 Smoke-test design</w:t>
      </w:r>
    </w:p>
    <w:p>
      <w:pPr>
        <w:spacing w:line="480" w:lineRule="auto"/>
      </w:pPr>
      <w:r>
        <w:t>The smoke test should prove Solar-native behavior. A weak smoke test would call AutoSci’s full research command and check whether a report appears. That would only prove that Solar can launch AutoSci. A strong smoke test should show that Solar can compile a research intent into multiple research operators, schedule those operators through a TaskGraph, attach evidence at each stage, and close the parent gate only after evidence exists.</w:t>
      </w:r>
    </w:p>
    <w:p>
      <w:pPr>
        <w:spacing w:line="480" w:lineRule="auto"/>
      </w:pPr>
      <w:r>
        <w:t>The recommended first smoke test should avoid full experiment execution because long-running jobs add dataset, GPU, and approval complexity. The first test should start with one paper or one research topic and end at experiment design. This scope is small enough to run quickly but large enough to verify ingestion, ideation, novelty verification, experiment design, evidence sidecars, write scopes, and TaskGraph dependencies.</w:t>
      </w:r>
    </w:p>
    <w:p>
      <w:pPr>
        <w:pStyle w:val="Caption"/>
      </w:pPr>
      <w:r>
        <w:t>Table 5. Smoke-test acceptance criteria. The smoke test is designed to prove Solar-native orchestration, not merely AutoSci command execution.</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1800"/>
            <w:shd w:fill="D9EAF7"/>
            <w:vAlign w:val="top"/>
          </w:tcPr>
          <w:p>
            <w:pPr>
              <w:spacing w:line="240" w:lineRule="auto" w:after="0"/>
            </w:pPr>
            <w:r/>
            <w:r>
              <w:rPr>
                <w:rFonts w:ascii="Times New Roman" w:hAnsi="Times New Roman" w:eastAsia="Times New Roman"/>
                <w:b/>
                <w:sz w:val="14"/>
              </w:rPr>
              <w:t>Test item</w:t>
            </w:r>
          </w:p>
        </w:tc>
        <w:tc>
          <w:tcPr>
            <w:tcW w:type="dxa" w:w="3096"/>
            <w:shd w:fill="D9EAF7"/>
            <w:vAlign w:val="top"/>
          </w:tcPr>
          <w:p>
            <w:pPr>
              <w:spacing w:line="240" w:lineRule="auto" w:after="0"/>
            </w:pPr>
            <w:r/>
            <w:r>
              <w:rPr>
                <w:rFonts w:ascii="Times New Roman" w:hAnsi="Times New Roman" w:eastAsia="Times New Roman"/>
                <w:b/>
                <w:sz w:val="14"/>
              </w:rPr>
              <w:t>Expected result</w:t>
            </w:r>
          </w:p>
        </w:tc>
        <w:tc>
          <w:tcPr>
            <w:tcW w:type="dxa" w:w="3096"/>
            <w:shd w:fill="D9EAF7"/>
            <w:vAlign w:val="top"/>
          </w:tcPr>
          <w:p>
            <w:pPr>
              <w:spacing w:line="240" w:lineRule="auto" w:after="0"/>
            </w:pPr>
            <w:r/>
            <w:r>
              <w:rPr>
                <w:rFonts w:ascii="Times New Roman" w:hAnsi="Times New Roman" w:eastAsia="Times New Roman"/>
                <w:b/>
                <w:sz w:val="14"/>
              </w:rPr>
              <w:t>Why it matters</w:t>
            </w:r>
          </w:p>
        </w:tc>
      </w:tr>
      <w:tr>
        <w:tc>
          <w:tcPr>
            <w:tcW w:type="dxa" w:w="1800"/>
            <w:vAlign w:val="top"/>
          </w:tcPr>
          <w:p>
            <w:pPr>
              <w:spacing w:line="240" w:lineRule="auto" w:after="0"/>
            </w:pPr>
            <w:r/>
            <w:r>
              <w:rPr>
                <w:rFonts w:ascii="Times New Roman" w:hAnsi="Times New Roman" w:eastAsia="Times New Roman"/>
                <w:b w:val="0"/>
                <w:sz w:val="14"/>
              </w:rPr>
              <w:t>Solar intent compilation</w:t>
            </w:r>
          </w:p>
        </w:tc>
        <w:tc>
          <w:tcPr>
            <w:tcW w:type="dxa" w:w="3096"/>
            <w:vAlign w:val="top"/>
          </w:tcPr>
          <w:p>
            <w:pPr>
              <w:spacing w:line="240" w:lineRule="auto" w:after="0"/>
            </w:pPr>
            <w:r/>
            <w:r>
              <w:rPr>
                <w:rFonts w:ascii="Times New Roman" w:hAnsi="Times New Roman" w:eastAsia="Times New Roman"/>
                <w:b w:val="0"/>
                <w:sz w:val="14"/>
              </w:rPr>
              <w:t>A research request becomes a Solar contract and TaskGraph.</w:t>
            </w:r>
          </w:p>
        </w:tc>
        <w:tc>
          <w:tcPr>
            <w:tcW w:type="dxa" w:w="3096"/>
            <w:vAlign w:val="top"/>
          </w:tcPr>
          <w:p>
            <w:pPr>
              <w:spacing w:line="240" w:lineRule="auto" w:after="0"/>
            </w:pPr>
            <w:r/>
            <w:r>
              <w:rPr>
                <w:rFonts w:ascii="Times New Roman" w:hAnsi="Times New Roman" w:eastAsia="Times New Roman"/>
                <w:b w:val="0"/>
                <w:sz w:val="14"/>
              </w:rPr>
              <w:t>Proves Solar owns the workflow entry point.</w:t>
            </w:r>
          </w:p>
        </w:tc>
      </w:tr>
      <w:tr>
        <w:tc>
          <w:tcPr>
            <w:tcW w:type="dxa" w:w="1800"/>
            <w:vAlign w:val="top"/>
          </w:tcPr>
          <w:p>
            <w:pPr>
              <w:spacing w:line="240" w:lineRule="auto" w:after="0"/>
            </w:pPr>
            <w:r/>
            <w:r>
              <w:rPr>
                <w:rFonts w:ascii="Times New Roman" w:hAnsi="Times New Roman" w:eastAsia="Times New Roman"/>
                <w:b w:val="0"/>
                <w:sz w:val="14"/>
              </w:rPr>
              <w:t>Separate operators</w:t>
            </w:r>
          </w:p>
        </w:tc>
        <w:tc>
          <w:tcPr>
            <w:tcW w:type="dxa" w:w="3096"/>
            <w:vAlign w:val="top"/>
          </w:tcPr>
          <w:p>
            <w:pPr>
              <w:spacing w:line="240" w:lineRule="auto" w:after="0"/>
            </w:pPr>
            <w:r/>
            <w:r>
              <w:rPr>
                <w:rFonts w:ascii="Times New Roman" w:hAnsi="Times New Roman" w:eastAsia="Times New Roman"/>
                <w:b w:val="0"/>
                <w:sz w:val="14"/>
              </w:rPr>
              <w:t>Ingestion, ideation, novelty, and experiment design appear as separate nodes.</w:t>
            </w:r>
          </w:p>
        </w:tc>
        <w:tc>
          <w:tcPr>
            <w:tcW w:type="dxa" w:w="3096"/>
            <w:vAlign w:val="top"/>
          </w:tcPr>
          <w:p>
            <w:pPr>
              <w:spacing w:line="240" w:lineRule="auto" w:after="0"/>
            </w:pPr>
            <w:r/>
            <w:r>
              <w:rPr>
                <w:rFonts w:ascii="Times New Roman" w:hAnsi="Times New Roman" w:eastAsia="Times New Roman"/>
                <w:b w:val="0"/>
                <w:sz w:val="14"/>
              </w:rPr>
              <w:t>Prevents AutoSci from remaining an opaque plugin boundary.</w:t>
            </w:r>
          </w:p>
        </w:tc>
      </w:tr>
      <w:tr>
        <w:tc>
          <w:tcPr>
            <w:tcW w:type="dxa" w:w="1800"/>
            <w:vAlign w:val="top"/>
          </w:tcPr>
          <w:p>
            <w:pPr>
              <w:spacing w:line="240" w:lineRule="auto" w:after="0"/>
            </w:pPr>
            <w:r/>
            <w:r>
              <w:rPr>
                <w:rFonts w:ascii="Times New Roman" w:hAnsi="Times New Roman" w:eastAsia="Times New Roman"/>
                <w:b w:val="0"/>
                <w:sz w:val="14"/>
              </w:rPr>
              <w:t>Capability capsules</w:t>
            </w:r>
          </w:p>
        </w:tc>
        <w:tc>
          <w:tcPr>
            <w:tcW w:type="dxa" w:w="3096"/>
            <w:vAlign w:val="top"/>
          </w:tcPr>
          <w:p>
            <w:pPr>
              <w:spacing w:line="240" w:lineRule="auto" w:after="0"/>
            </w:pPr>
            <w:r/>
            <w:r>
              <w:rPr>
                <w:rFonts w:ascii="Times New Roman" w:hAnsi="Times New Roman" w:eastAsia="Times New Roman"/>
                <w:b w:val="0"/>
                <w:sz w:val="14"/>
              </w:rPr>
              <w:t>Each node resolves a cap.autosci.* capsule.</w:t>
            </w:r>
          </w:p>
        </w:tc>
        <w:tc>
          <w:tcPr>
            <w:tcW w:type="dxa" w:w="3096"/>
            <w:vAlign w:val="top"/>
          </w:tcPr>
          <w:p>
            <w:pPr>
              <w:spacing w:line="240" w:lineRule="auto" w:after="0"/>
            </w:pPr>
            <w:r/>
            <w:r>
              <w:rPr>
                <w:rFonts w:ascii="Times New Roman" w:hAnsi="Times New Roman" w:eastAsia="Times New Roman"/>
                <w:b w:val="0"/>
                <w:sz w:val="14"/>
              </w:rPr>
              <w:t>Proves the operators are governed by Solar contracts and effects.</w:t>
            </w:r>
          </w:p>
        </w:tc>
      </w:tr>
      <w:tr>
        <w:tc>
          <w:tcPr>
            <w:tcW w:type="dxa" w:w="1800"/>
            <w:vAlign w:val="top"/>
          </w:tcPr>
          <w:p>
            <w:pPr>
              <w:spacing w:line="240" w:lineRule="auto" w:after="0"/>
            </w:pPr>
            <w:r/>
            <w:r>
              <w:rPr>
                <w:rFonts w:ascii="Times New Roman" w:hAnsi="Times New Roman" w:eastAsia="Times New Roman"/>
                <w:b w:val="0"/>
                <w:sz w:val="14"/>
              </w:rPr>
              <w:t>Evidence artifacts</w:t>
            </w:r>
          </w:p>
        </w:tc>
        <w:tc>
          <w:tcPr>
            <w:tcW w:type="dxa" w:w="3096"/>
            <w:vAlign w:val="top"/>
          </w:tcPr>
          <w:p>
            <w:pPr>
              <w:spacing w:line="240" w:lineRule="auto" w:after="0"/>
            </w:pPr>
            <w:r/>
            <w:r>
              <w:rPr>
                <w:rFonts w:ascii="Times New Roman" w:hAnsi="Times New Roman" w:eastAsia="Times New Roman"/>
                <w:b w:val="0"/>
                <w:sz w:val="14"/>
              </w:rPr>
              <w:t>Each node emits handoff.md and eval.json.</w:t>
            </w:r>
          </w:p>
        </w:tc>
        <w:tc>
          <w:tcPr>
            <w:tcW w:type="dxa" w:w="3096"/>
            <w:vAlign w:val="top"/>
          </w:tcPr>
          <w:p>
            <w:pPr>
              <w:spacing w:line="240" w:lineRule="auto" w:after="0"/>
            </w:pPr>
            <w:r/>
            <w:r>
              <w:rPr>
                <w:rFonts w:ascii="Times New Roman" w:hAnsi="Times New Roman" w:eastAsia="Times New Roman"/>
                <w:b w:val="0"/>
                <w:sz w:val="14"/>
              </w:rPr>
              <w:t>Proves completion is evidenced rather than self-reported.</w:t>
            </w:r>
          </w:p>
        </w:tc>
      </w:tr>
      <w:tr>
        <w:tc>
          <w:tcPr>
            <w:tcW w:type="dxa" w:w="1800"/>
            <w:vAlign w:val="top"/>
          </w:tcPr>
          <w:p>
            <w:pPr>
              <w:spacing w:line="240" w:lineRule="auto" w:after="0"/>
            </w:pPr>
            <w:r/>
            <w:r>
              <w:rPr>
                <w:rFonts w:ascii="Times New Roman" w:hAnsi="Times New Roman" w:eastAsia="Times New Roman"/>
                <w:b w:val="0"/>
                <w:sz w:val="14"/>
              </w:rPr>
              <w:t>Write-scope enforcement</w:t>
            </w:r>
          </w:p>
        </w:tc>
        <w:tc>
          <w:tcPr>
            <w:tcW w:type="dxa" w:w="3096"/>
            <w:vAlign w:val="top"/>
          </w:tcPr>
          <w:p>
            <w:pPr>
              <w:spacing w:line="240" w:lineRule="auto" w:after="0"/>
            </w:pPr>
            <w:r/>
            <w:r>
              <w:rPr>
                <w:rFonts w:ascii="Times New Roman" w:hAnsi="Times New Roman" w:eastAsia="Times New Roman"/>
                <w:b w:val="0"/>
                <w:sz w:val="14"/>
              </w:rPr>
              <w:t>Nodes declare and respect wiki, graph, output, and design write scopes.</w:t>
            </w:r>
          </w:p>
        </w:tc>
        <w:tc>
          <w:tcPr>
            <w:tcW w:type="dxa" w:w="3096"/>
            <w:vAlign w:val="top"/>
          </w:tcPr>
          <w:p>
            <w:pPr>
              <w:spacing w:line="240" w:lineRule="auto" w:after="0"/>
            </w:pPr>
            <w:r/>
            <w:r>
              <w:rPr>
                <w:rFonts w:ascii="Times New Roman" w:hAnsi="Times New Roman" w:eastAsia="Times New Roman"/>
                <w:b w:val="0"/>
                <w:sz w:val="14"/>
              </w:rPr>
              <w:t>Reduces state drift and unsafe parallelism.</w:t>
            </w:r>
          </w:p>
        </w:tc>
      </w:tr>
      <w:tr>
        <w:tc>
          <w:tcPr>
            <w:tcW w:type="dxa" w:w="1800"/>
            <w:vAlign w:val="top"/>
          </w:tcPr>
          <w:p>
            <w:pPr>
              <w:spacing w:line="240" w:lineRule="auto" w:after="0"/>
            </w:pPr>
            <w:r/>
            <w:r>
              <w:rPr>
                <w:rFonts w:ascii="Times New Roman" w:hAnsi="Times New Roman" w:eastAsia="Times New Roman"/>
                <w:b w:val="0"/>
                <w:sz w:val="14"/>
              </w:rPr>
              <w:t>Parent gate</w:t>
            </w:r>
          </w:p>
        </w:tc>
        <w:tc>
          <w:tcPr>
            <w:tcW w:type="dxa" w:w="3096"/>
            <w:vAlign w:val="top"/>
          </w:tcPr>
          <w:p>
            <w:pPr>
              <w:spacing w:line="240" w:lineRule="auto" w:after="0"/>
            </w:pPr>
            <w:r/>
            <w:r>
              <w:rPr>
                <w:rFonts w:ascii="Times New Roman" w:hAnsi="Times New Roman" w:eastAsia="Times New Roman"/>
                <w:b w:val="0"/>
                <w:sz w:val="14"/>
              </w:rPr>
              <w:t>The sprint cannot pass until required evidence exists.</w:t>
            </w:r>
          </w:p>
        </w:tc>
        <w:tc>
          <w:tcPr>
            <w:tcW w:type="dxa" w:w="3096"/>
            <w:vAlign w:val="top"/>
          </w:tcPr>
          <w:p>
            <w:pPr>
              <w:spacing w:line="240" w:lineRule="auto" w:after="0"/>
            </w:pPr>
            <w:r/>
            <w:r>
              <w:rPr>
                <w:rFonts w:ascii="Times New Roman" w:hAnsi="Times New Roman" w:eastAsia="Times New Roman"/>
                <w:b w:val="0"/>
                <w:sz w:val="14"/>
              </w:rPr>
              <w:t>Confirms Solar runtime closure rather than AutoSci-only completion.</w:t>
            </w:r>
          </w:p>
        </w:tc>
      </w:tr>
    </w:tbl>
    <w:p>
      <w:pPr>
        <w:pStyle w:val="Heading1"/>
      </w:pPr>
      <w:r>
        <w:t>5. Discussion</w:t>
      </w:r>
    </w:p>
    <w:p>
      <w:pPr>
        <w:spacing w:line="480" w:lineRule="auto"/>
      </w:pPr>
      <w:r>
        <w:t>The analysis supports Solar-native operator assimilation as the strongest long-term approach. The result follows directly from the workplace goal: AutoSci abilities should become Solar capabilities, not a separate research tool merely launched by Solar. The recommended design makes AutoSci’s lifecycle visible to Solar at the level of stage, operator, capsule, evidence, and gate.</w:t>
      </w:r>
    </w:p>
    <w:p>
      <w:pPr>
        <w:spacing w:line="480" w:lineRule="auto"/>
      </w:pPr>
      <w:r>
        <w:t>The most important trade-off is speed versus architectural quality. A plugin wrapper is probably the fastest demonstration path. It may help early prototyping because existing AutoSci skills can be called without immediately rewriting their mechanisms. However, if the wrapper becomes the final design, Solar will not fully control the research workflow. Solar will observe an AutoSci command rather than orchestrating a research system. This weakens Solar’s value proposition as an AI-native runtime.</w:t>
      </w:r>
    </w:p>
    <w:p>
      <w:pPr>
        <w:spacing w:line="480" w:lineRule="auto"/>
      </w:pPr>
      <w:r>
        <w:t>The direct core-merge strategy has the opposite problem. It may appear more native because AutoSci code lives inside Solar, but code location alone does not make a capability Solar-native. If AutoSci logic is copied directly into core without logical operators, capability capsules, manuals, routing rules, and evidence gates, the result is still not runtime-native. It is just more tightly coupled. Direct merging also risks turning Solar into a domain-specific research system rather than a general runtime that can integrate many capability families.</w:t>
      </w:r>
    </w:p>
    <w:p>
      <w:pPr>
        <w:spacing w:line="480" w:lineRule="auto"/>
      </w:pPr>
      <w:r>
        <w:t>Operator assimilation provides a middle path. It respects the workplace desire for native integration while preserving clean boundaries. AutoSci’s workflow becomes a source of mechanisms and capabilities. Solar’s runtime remains the authority for planning, scheduling, operator binding, leases, evidence, memory projection, and acceptance. Temporary compatibility adapters may still exist, but they are implementation scaffolding rather than the final architecture boundary.</w:t>
      </w:r>
    </w:p>
    <w:p>
      <w:pPr>
        <w:spacing w:line="480" w:lineRule="auto"/>
      </w:pPr>
      <w:r>
        <w:t>The memory boundary is another important finding. AutoSci research wiki should remain the scientific memory surface because it already models papers, concepts, methods, ideas, and experiments. Solar should import summaries, evidence references, and state transitions into its own runtime memory. This two-plane memory design reduces duplication. AutoSci answers scientific questions about the research project; Solar answers runtime questions about what was requested, what ran, what passed, what failed, and what should happen next.</w:t>
      </w:r>
    </w:p>
    <w:p>
      <w:pPr>
        <w:spacing w:line="480" w:lineRule="auto"/>
      </w:pPr>
      <w:r>
        <w:t>The main limitation of this first draft is that the revised architecture has not yet been validated through a complete implementation run. The smoke test described in Section 4.7 should therefore be completed before the final report. The final draft should replace architecture estimates with observed evidence where possible, such as generated TaskGraph files, capsule examples, handoff documents, eval JSON sidecars, and screenshots or logs showing node-level closure.</w:t>
      </w:r>
    </w:p>
    <w:p>
      <w:pPr>
        <w:pStyle w:val="Caption"/>
      </w:pPr>
      <w:r>
        <w:t>Table 6. Risk assessment for the recommended architecture. The risks are compiled from the boundary between AutoSci scientific semantics and Solar runtime control.</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1944"/>
            <w:shd w:fill="D9EAF7"/>
            <w:vAlign w:val="top"/>
          </w:tcPr>
          <w:p>
            <w:pPr>
              <w:spacing w:line="240" w:lineRule="auto" w:after="0"/>
            </w:pPr>
            <w:r/>
            <w:r>
              <w:rPr>
                <w:rFonts w:ascii="Times New Roman" w:hAnsi="Times New Roman" w:eastAsia="Times New Roman"/>
                <w:b/>
                <w:sz w:val="14"/>
              </w:rPr>
              <w:t>Risk</w:t>
            </w:r>
          </w:p>
        </w:tc>
        <w:tc>
          <w:tcPr>
            <w:tcW w:type="dxa" w:w="2520"/>
            <w:shd w:fill="D9EAF7"/>
            <w:vAlign w:val="top"/>
          </w:tcPr>
          <w:p>
            <w:pPr>
              <w:spacing w:line="240" w:lineRule="auto" w:after="0"/>
            </w:pPr>
            <w:r/>
            <w:r>
              <w:rPr>
                <w:rFonts w:ascii="Times New Roman" w:hAnsi="Times New Roman" w:eastAsia="Times New Roman"/>
                <w:b/>
                <w:sz w:val="14"/>
              </w:rPr>
              <w:t>Impact</w:t>
            </w:r>
          </w:p>
        </w:tc>
        <w:tc>
          <w:tcPr>
            <w:tcW w:type="dxa" w:w="3744"/>
            <w:shd w:fill="D9EAF7"/>
            <w:vAlign w:val="top"/>
          </w:tcPr>
          <w:p>
            <w:pPr>
              <w:spacing w:line="240" w:lineRule="auto" w:after="0"/>
            </w:pPr>
            <w:r/>
            <w:r>
              <w:rPr>
                <w:rFonts w:ascii="Times New Roman" w:hAnsi="Times New Roman" w:eastAsia="Times New Roman"/>
                <w:b/>
                <w:sz w:val="14"/>
              </w:rPr>
              <w:t>Mitigation</w:t>
            </w:r>
          </w:p>
        </w:tc>
      </w:tr>
      <w:tr>
        <w:tc>
          <w:tcPr>
            <w:tcW w:type="dxa" w:w="1944"/>
            <w:vAlign w:val="top"/>
          </w:tcPr>
          <w:p>
            <w:pPr>
              <w:spacing w:line="240" w:lineRule="auto" w:after="0"/>
            </w:pPr>
            <w:r/>
            <w:r>
              <w:rPr>
                <w:rFonts w:ascii="Times New Roman" w:hAnsi="Times New Roman" w:eastAsia="Times New Roman"/>
                <w:b w:val="0"/>
                <w:sz w:val="14"/>
              </w:rPr>
              <w:t>Operator proliferation</w:t>
            </w:r>
          </w:p>
        </w:tc>
        <w:tc>
          <w:tcPr>
            <w:tcW w:type="dxa" w:w="2520"/>
            <w:vAlign w:val="top"/>
          </w:tcPr>
          <w:p>
            <w:pPr>
              <w:spacing w:line="240" w:lineRule="auto" w:after="0"/>
            </w:pPr>
            <w:r/>
            <w:r>
              <w:rPr>
                <w:rFonts w:ascii="Times New Roman" w:hAnsi="Times New Roman" w:eastAsia="Times New Roman"/>
                <w:b w:val="0"/>
                <w:sz w:val="14"/>
              </w:rPr>
              <w:t>Too many fine-grained operators could make routing confusing.</w:t>
            </w:r>
          </w:p>
        </w:tc>
        <w:tc>
          <w:tcPr>
            <w:tcW w:type="dxa" w:w="3744"/>
            <w:vAlign w:val="top"/>
          </w:tcPr>
          <w:p>
            <w:pPr>
              <w:spacing w:line="240" w:lineRule="auto" w:after="0"/>
            </w:pPr>
            <w:r/>
            <w:r>
              <w:rPr>
                <w:rFonts w:ascii="Times New Roman" w:hAnsi="Times New Roman" w:eastAsia="Times New Roman"/>
                <w:b w:val="0"/>
                <w:sz w:val="14"/>
              </w:rPr>
              <w:t>Start with seven lifecycle operators and split only after smoke-test evidence shows a need.</w:t>
            </w:r>
          </w:p>
        </w:tc>
      </w:tr>
      <w:tr>
        <w:tc>
          <w:tcPr>
            <w:tcW w:type="dxa" w:w="1944"/>
            <w:vAlign w:val="top"/>
          </w:tcPr>
          <w:p>
            <w:pPr>
              <w:spacing w:line="240" w:lineRule="auto" w:after="0"/>
            </w:pPr>
            <w:r/>
            <w:r>
              <w:rPr>
                <w:rFonts w:ascii="Times New Roman" w:hAnsi="Times New Roman" w:eastAsia="Times New Roman"/>
                <w:b w:val="0"/>
                <w:sz w:val="14"/>
              </w:rPr>
              <w:t>Opaque adapter drift</w:t>
            </w:r>
          </w:p>
        </w:tc>
        <w:tc>
          <w:tcPr>
            <w:tcW w:type="dxa" w:w="2520"/>
            <w:vAlign w:val="top"/>
          </w:tcPr>
          <w:p>
            <w:pPr>
              <w:spacing w:line="240" w:lineRule="auto" w:after="0"/>
            </w:pPr>
            <w:r/>
            <w:r>
              <w:rPr>
                <w:rFonts w:ascii="Times New Roman" w:hAnsi="Times New Roman" w:eastAsia="Times New Roman"/>
                <w:b w:val="0"/>
                <w:sz w:val="14"/>
              </w:rPr>
              <w:t>Temporary adapters may become permanent plugin boundaries.</w:t>
            </w:r>
          </w:p>
        </w:tc>
        <w:tc>
          <w:tcPr>
            <w:tcW w:type="dxa" w:w="3744"/>
            <w:vAlign w:val="top"/>
          </w:tcPr>
          <w:p>
            <w:pPr>
              <w:spacing w:line="240" w:lineRule="auto" w:after="0"/>
            </w:pPr>
            <w:r/>
            <w:r>
              <w:rPr>
                <w:rFonts w:ascii="Times New Roman" w:hAnsi="Times New Roman" w:eastAsia="Times New Roman"/>
                <w:b w:val="0"/>
                <w:sz w:val="14"/>
              </w:rPr>
              <w:t>Require every adapter to emit Solar-native contracts, evidence, and operator-level status.</w:t>
            </w:r>
          </w:p>
        </w:tc>
      </w:tr>
      <w:tr>
        <w:tc>
          <w:tcPr>
            <w:tcW w:type="dxa" w:w="1944"/>
            <w:vAlign w:val="top"/>
          </w:tcPr>
          <w:p>
            <w:pPr>
              <w:spacing w:line="240" w:lineRule="auto" w:after="0"/>
            </w:pPr>
            <w:r/>
            <w:r>
              <w:rPr>
                <w:rFonts w:ascii="Times New Roman" w:hAnsi="Times New Roman" w:eastAsia="Times New Roman"/>
                <w:b w:val="0"/>
                <w:sz w:val="14"/>
              </w:rPr>
              <w:t>Memory ownership conflict</w:t>
            </w:r>
          </w:p>
        </w:tc>
        <w:tc>
          <w:tcPr>
            <w:tcW w:type="dxa" w:w="2520"/>
            <w:vAlign w:val="top"/>
          </w:tcPr>
          <w:p>
            <w:pPr>
              <w:spacing w:line="240" w:lineRule="auto" w:after="0"/>
            </w:pPr>
            <w:r/>
            <w:r>
              <w:rPr>
                <w:rFonts w:ascii="Times New Roman" w:hAnsi="Times New Roman" w:eastAsia="Times New Roman"/>
                <w:b w:val="0"/>
                <w:sz w:val="14"/>
              </w:rPr>
              <w:t>AutoSci wiki and Solar memory could both claim source-of-truth status.</w:t>
            </w:r>
          </w:p>
        </w:tc>
        <w:tc>
          <w:tcPr>
            <w:tcW w:type="dxa" w:w="3744"/>
            <w:vAlign w:val="top"/>
          </w:tcPr>
          <w:p>
            <w:pPr>
              <w:spacing w:line="240" w:lineRule="auto" w:after="0"/>
            </w:pPr>
            <w:r/>
            <w:r>
              <w:rPr>
                <w:rFonts w:ascii="Times New Roman" w:hAnsi="Times New Roman" w:eastAsia="Times New Roman"/>
                <w:b w:val="0"/>
                <w:sz w:val="14"/>
              </w:rPr>
              <w:t>Document the rule: AutoSci owns scientific memory; Solar owns runtime memory.</w:t>
            </w:r>
          </w:p>
        </w:tc>
      </w:tr>
      <w:tr>
        <w:tc>
          <w:tcPr>
            <w:tcW w:type="dxa" w:w="1944"/>
            <w:vAlign w:val="top"/>
          </w:tcPr>
          <w:p>
            <w:pPr>
              <w:spacing w:line="240" w:lineRule="auto" w:after="0"/>
            </w:pPr>
            <w:r/>
            <w:r>
              <w:rPr>
                <w:rFonts w:ascii="Times New Roman" w:hAnsi="Times New Roman" w:eastAsia="Times New Roman"/>
                <w:b w:val="0"/>
                <w:sz w:val="14"/>
              </w:rPr>
              <w:t>Unsafe experiment execution</w:t>
            </w:r>
          </w:p>
        </w:tc>
        <w:tc>
          <w:tcPr>
            <w:tcW w:type="dxa" w:w="2520"/>
            <w:vAlign w:val="top"/>
          </w:tcPr>
          <w:p>
            <w:pPr>
              <w:spacing w:line="240" w:lineRule="auto" w:after="0"/>
            </w:pPr>
            <w:r/>
            <w:r>
              <w:rPr>
                <w:rFonts w:ascii="Times New Roman" w:hAnsi="Times New Roman" w:eastAsia="Times New Roman"/>
                <w:b w:val="0"/>
                <w:sz w:val="14"/>
              </w:rPr>
              <w:t>Experiment nodes may run long jobs, access datasets, or use expensive compute.</w:t>
            </w:r>
          </w:p>
        </w:tc>
        <w:tc>
          <w:tcPr>
            <w:tcW w:type="dxa" w:w="3744"/>
            <w:vAlign w:val="top"/>
          </w:tcPr>
          <w:p>
            <w:pPr>
              <w:spacing w:line="240" w:lineRule="auto" w:after="0"/>
            </w:pPr>
            <w:r/>
            <w:r>
              <w:rPr>
                <w:rFonts w:ascii="Times New Roman" w:hAnsi="Times New Roman" w:eastAsia="Times New Roman"/>
                <w:b w:val="0"/>
                <w:sz w:val="14"/>
              </w:rPr>
              <w:t>Keep human inspection gates, write scopes, resource limits, and staged rollout.</w:t>
            </w:r>
          </w:p>
        </w:tc>
      </w:tr>
      <w:tr>
        <w:tc>
          <w:tcPr>
            <w:tcW w:type="dxa" w:w="1944"/>
            <w:vAlign w:val="top"/>
          </w:tcPr>
          <w:p>
            <w:pPr>
              <w:spacing w:line="240" w:lineRule="auto" w:after="0"/>
            </w:pPr>
            <w:r/>
            <w:r>
              <w:rPr>
                <w:rFonts w:ascii="Times New Roman" w:hAnsi="Times New Roman" w:eastAsia="Times New Roman"/>
                <w:b w:val="0"/>
                <w:sz w:val="14"/>
              </w:rPr>
              <w:t>Weak evidence gates</w:t>
            </w:r>
          </w:p>
        </w:tc>
        <w:tc>
          <w:tcPr>
            <w:tcW w:type="dxa" w:w="2520"/>
            <w:vAlign w:val="top"/>
          </w:tcPr>
          <w:p>
            <w:pPr>
              <w:spacing w:line="240" w:lineRule="auto" w:after="0"/>
            </w:pPr>
            <w:r/>
            <w:r>
              <w:rPr>
                <w:rFonts w:ascii="Times New Roman" w:hAnsi="Times New Roman" w:eastAsia="Times New Roman"/>
                <w:b w:val="0"/>
                <w:sz w:val="14"/>
              </w:rPr>
              <w:t>A node may pass based on model judgment rather than artifacts.</w:t>
            </w:r>
          </w:p>
        </w:tc>
        <w:tc>
          <w:tcPr>
            <w:tcW w:type="dxa" w:w="3744"/>
            <w:vAlign w:val="top"/>
          </w:tcPr>
          <w:p>
            <w:pPr>
              <w:spacing w:line="240" w:lineRule="auto" w:after="0"/>
            </w:pPr>
            <w:r/>
            <w:r>
              <w:rPr>
                <w:rFonts w:ascii="Times New Roman" w:hAnsi="Times New Roman" w:eastAsia="Times New Roman"/>
                <w:b w:val="0"/>
                <w:sz w:val="14"/>
              </w:rPr>
              <w:t>Require handoff.md, eval.json, artifact manifests, and deterministic checks before parent gate closure.</w:t>
            </w:r>
          </w:p>
        </w:tc>
      </w:tr>
      <w:tr>
        <w:tc>
          <w:tcPr>
            <w:tcW w:type="dxa" w:w="1944"/>
            <w:vAlign w:val="top"/>
          </w:tcPr>
          <w:p>
            <w:pPr>
              <w:spacing w:line="240" w:lineRule="auto" w:after="0"/>
            </w:pPr>
            <w:r/>
            <w:r>
              <w:rPr>
                <w:rFonts w:ascii="Times New Roman" w:hAnsi="Times New Roman" w:eastAsia="Times New Roman"/>
                <w:b w:val="0"/>
                <w:sz w:val="14"/>
              </w:rPr>
              <w:t>Manual-only behavior</w:t>
            </w:r>
          </w:p>
        </w:tc>
        <w:tc>
          <w:tcPr>
            <w:tcW w:type="dxa" w:w="2520"/>
            <w:vAlign w:val="top"/>
          </w:tcPr>
          <w:p>
            <w:pPr>
              <w:spacing w:line="240" w:lineRule="auto" w:after="0"/>
            </w:pPr>
            <w:r/>
            <w:r>
              <w:rPr>
                <w:rFonts w:ascii="Times New Roman" w:hAnsi="Times New Roman" w:eastAsia="Times New Roman"/>
                <w:b w:val="0"/>
                <w:sz w:val="14"/>
              </w:rPr>
              <w:t>Solar may rely on prose instructions instead of machine-readable configuration.</w:t>
            </w:r>
          </w:p>
        </w:tc>
        <w:tc>
          <w:tcPr>
            <w:tcW w:type="dxa" w:w="3744"/>
            <w:vAlign w:val="top"/>
          </w:tcPr>
          <w:p>
            <w:pPr>
              <w:spacing w:line="240" w:lineRule="auto" w:after="0"/>
            </w:pPr>
            <w:r/>
            <w:r>
              <w:rPr>
                <w:rFonts w:ascii="Times New Roman" w:hAnsi="Times New Roman" w:eastAsia="Times New Roman"/>
                <w:b w:val="0"/>
                <w:sz w:val="14"/>
              </w:rPr>
              <w:t>Pair every manual with logical-operator config, capsule YAML, and TaskGraph template updates.</w:t>
            </w:r>
          </w:p>
        </w:tc>
      </w:tr>
    </w:tbl>
    <w:p>
      <w:pPr>
        <w:pStyle w:val="Heading1"/>
      </w:pPr>
      <w:r>
        <w:t>6. Conclusions and Recommendations</w:t>
      </w:r>
    </w:p>
    <w:p>
      <w:pPr>
        <w:pStyle w:val="Heading2"/>
      </w:pPr>
      <w:r>
        <w:t>6.1 Conclusions</w:t>
      </w:r>
    </w:p>
    <w:p>
      <w:pPr>
        <w:spacing w:line="480" w:lineRule="auto"/>
      </w:pPr>
      <w:r>
        <w:t>The report concludes that AutoSci should be integrated into Solar through Solar-native operator assimilation. A plugin wrapper can help migration, but it should not define the final architecture. The strongest design decomposes AutoSci’s research lifecycle into logical operators, binds those operators to physical execution surfaces, governs them through capability capsules, teaches Solar when and how to call them through manuals and routing files, and verifies them through Solar evidence artifacts.</w:t>
      </w:r>
    </w:p>
    <w:p>
      <w:pPr>
        <w:spacing w:line="480" w:lineRule="auto"/>
      </w:pPr>
      <w:r>
        <w:t>The recommended first implementation should be a narrow smoke test rather than a full research-agent rewrite. The first test should run from a paper or research topic to an experiment design through separate Solar nodes. This is the minimum useful test because it verifies that Solar can handle workflow decomposition, operator dispatch, capability selection, write scopes, evidence sidecars, and parent-gate closure.</w:t>
      </w:r>
    </w:p>
    <w:p>
      <w:pPr>
        <w:spacing w:line="480" w:lineRule="auto"/>
      </w:pPr>
      <w:r>
        <w:t>A clear ownership rule is also required before implementation begins. AutoSci should own scientific domain artifacts, such as papers, concepts, ideas, experiments, and scientific verdicts. Solar should own runtime artifacts, such as contracts, TaskGraphs, operator leases, handoff documents, evaluation sidecars, result artifacts, status projections, accepted artifacts, and experience memory. This rule is necessary to prevent state drift.</w:t>
      </w:r>
    </w:p>
    <w:p>
      <w:pPr>
        <w:pStyle w:val="Heading2"/>
      </w:pPr>
      <w:r>
        <w:t>6.2 Recommendations</w:t>
      </w:r>
    </w:p>
    <w:p>
      <w:pPr>
        <w:spacing w:line="480" w:lineRule="auto"/>
      </w:pPr>
      <w:r>
        <w:t>Recommendation 1: Replace the plugin-centered implementation plan with an operator-assimilation plan. The team should treat AutoSci as a source of research mechanisms and lifecycle knowledge, not as a final opaque subsystem boundary.</w:t>
      </w:r>
    </w:p>
    <w:p>
      <w:pPr>
        <w:spacing w:line="480" w:lineRule="auto"/>
      </w:pPr>
      <w:r>
        <w:t>Recommendation 2: Complete an AutoSci workflow decomposition document before building new Solar code. The document should list each stage, trigger, input, output, state change, evidence artifact, failure mode, recovery option, write scope, and human gate.</w:t>
      </w:r>
    </w:p>
    <w:p>
      <w:pPr>
        <w:spacing w:line="480" w:lineRule="auto"/>
      </w:pPr>
      <w:r>
        <w:t>Recommendation 3: Add Solar logical operators for the major AutoSci lifecycle stages. The first set should include ScientificKnowledgeIngestor, ResearchLandscapeScanner, ScientificIdeator, NoveltyVerifier, ExperimentDesigner, ExperimentRunner, ScientificVerdictJudge, and ResearchPaperWriter.</w:t>
      </w:r>
    </w:p>
    <w:p>
      <w:pPr>
        <w:spacing w:line="480" w:lineRule="auto"/>
      </w:pPr>
      <w:r>
        <w:t>Recommendation 4: Bind each logical operator to physical operators only after its mechanism is understood. Candidate physical operators may include Claude Code research workers, Codex implementation workers, deterministic Python verifiers, local shell runners, browser research workers, and remote GPU workers.</w:t>
      </w:r>
    </w:p>
    <w:p>
      <w:pPr>
        <w:spacing w:line="480" w:lineRule="auto"/>
      </w:pPr>
      <w:r>
        <w:t>Recommendation 5: Create cap.autosci.* capability capsules for each operator before allowing write-capable execution. The capsules should specify contracts, effects, compatibility, verification, and pass conditions.</w:t>
      </w:r>
    </w:p>
    <w:p>
      <w:pPr>
        <w:spacing w:line="480" w:lineRule="auto"/>
      </w:pPr>
      <w:r>
        <w:t>Recommendation 6: Update both human-readable manuals and machine-readable routing/configuration files. Manuals should explain when and how to call the operators; configuration files should allow Solar to select and gate them automatically.</w:t>
      </w:r>
    </w:p>
    <w:p>
      <w:pPr>
        <w:spacing w:line="480" w:lineRule="auto"/>
      </w:pPr>
      <w:r>
        <w:t>Recommendation 7: Complete the smoke test before adding full experiment execution. The smoke test should prove that Solar can compile, schedule, dispatch, gate, and resume each research stage separately. Full experiment execution should be added only after the ingestion-to-experiment-design chain is stable.</w:t>
      </w:r>
    </w:p>
    <w:p>
      <w:pPr>
        <w:pStyle w:val="Heading1"/>
      </w:pPr>
      <w:r>
        <w:t>7. References</w:t>
      </w:r>
    </w:p>
    <w:p>
      <w:pPr>
        <w:spacing w:line="480" w:lineRule="auto"/>
        <w:ind w:left="720" w:hanging="720"/>
      </w:pPr>
      <w:r>
        <w:t>Bass, L., Clements, P., &amp; Kazman, R. (2021). Software architecture in practice (4th ed.). Addison-Wesley.</w:t>
      </w:r>
    </w:p>
    <w:p>
      <w:pPr>
        <w:spacing w:line="480" w:lineRule="auto"/>
        <w:ind w:left="720" w:hanging="720"/>
      </w:pPr>
      <w:r>
        <w:t>Newman, S. (2021). Building microservices: Designing fine-grained systems (2nd ed.). O’Reilly Media.</w:t>
      </w:r>
    </w:p>
    <w:p>
      <w:pPr>
        <w:spacing w:line="480" w:lineRule="auto"/>
        <w:ind w:left="720" w:hanging="720"/>
      </w:pPr>
      <w:r>
        <w:t>Qian, W., Xu, B., Xie, Z., Fan, B., Tang, G., Chen, J., Wu, X., Yang, M., Di, C., Li, J., Tung, L., Lai, P., Xia, Y., Guo, Z., Xu, Y., Qin, Y., Gan, S., Miao, X., &amp; Cui, B. (2026). AutoSci: A memory-centric agentic system for the full scientific research lifecycle. arXiv. https://arxiv.org/abs/2605.31468</w:t>
      </w:r>
    </w:p>
    <w:p>
      <w:pPr>
        <w:spacing w:line="480" w:lineRule="auto"/>
        <w:ind w:left="720" w:hanging="720"/>
      </w:pPr>
      <w:r>
        <w:t>skyllwt. (2026). AutoSci [Computer software]. GitHub. Retrieved June 15, 2026, from https://github.com/skyllwt/AutoSci</w:t>
      </w:r>
    </w:p>
    <w:p>
      <w:pPr>
        <w:spacing w:line="480" w:lineRule="auto"/>
        <w:ind w:left="720" w:hanging="720"/>
      </w:pPr>
      <w:r>
        <w:t>Stellven. (2026a). OpenSolar [Computer software]. GitHub. Retrieved June 15, 2026, from https://github.com/Stellven/OpenSolar</w:t>
      </w:r>
    </w:p>
    <w:p>
      <w:pPr>
        <w:spacing w:line="480" w:lineRule="auto"/>
        <w:ind w:left="720" w:hanging="720"/>
      </w:pPr>
      <w:r>
        <w:t>Stellven. (2026b). Solar architecture code map [Repository documentation]. GitHub. Retrieved June 15, 2026, from https://github.com/Stellven/OpenSolar/blob/main/docs/solar-architecture-code-map.md</w:t>
      </w:r>
    </w:p>
    <w:p>
      <w:pPr>
        <w:pStyle w:val="Heading1"/>
      </w:pPr>
      <w:r>
        <w:t>Appendix A. Solar-Native Directory and File Changes</w:t>
      </w:r>
    </w:p>
    <w:p>
      <w:pPr>
        <w:spacing w:line="480" w:lineRule="auto"/>
      </w:pPr>
      <w:r>
        <w:t>Appendix A provides a non-confidential draft directory and file-change plan. It intentionally avoids making harness/plugins/autosci the architectural center. A temporary adapter may exist, but the durable Solar-native integration should live in operator, capsule, manual, template, and evidence surfaces.</w:t>
      </w:r>
    </w:p>
    <w:p>
      <w:pPr>
        <w:pStyle w:val="CodeBlock"/>
        <w:spacing w:line="240" w:lineRule="auto"/>
      </w:pPr>
      <w:r>
        <w:t>harness/config/logical-operators.json</w:t>
      </w:r>
    </w:p>
    <w:p>
      <w:pPr>
        <w:pStyle w:val="CodeBlock"/>
        <w:spacing w:line="240" w:lineRule="auto"/>
      </w:pPr>
      <w:r>
        <w:t xml:space="preserve">  Add ScientificKnowledgeIngestor, ResearchLandscapeScanner,</w:t>
      </w:r>
    </w:p>
    <w:p>
      <w:pPr>
        <w:pStyle w:val="CodeBlock"/>
        <w:spacing w:line="240" w:lineRule="auto"/>
      </w:pPr>
      <w:r>
        <w:t xml:space="preserve">  ScientificIdeator, NoveltyVerifier, ExperimentDesigner,</w:t>
      </w:r>
    </w:p>
    <w:p>
      <w:pPr>
        <w:pStyle w:val="CodeBlock"/>
        <w:spacing w:line="240" w:lineRule="auto"/>
      </w:pPr>
      <w:r>
        <w:t xml:space="preserve">  ExperimentRunner, ScientificVerdictJudge, ResearchPaperWriter.</w:t>
      </w:r>
    </w:p>
    <w:p>
      <w:pPr>
        <w:pStyle w:val="CodeBlock"/>
        <w:spacing w:line="240" w:lineRule="auto"/>
      </w:pPr>
    </w:p>
    <w:p>
      <w:pPr>
        <w:pStyle w:val="CodeBlock"/>
        <w:spacing w:line="240" w:lineRule="auto"/>
      </w:pPr>
      <w:r>
        <w:t>harness/config/physical-operators.json</w:t>
      </w:r>
    </w:p>
    <w:p>
      <w:pPr>
        <w:pStyle w:val="CodeBlock"/>
        <w:spacing w:line="240" w:lineRule="auto"/>
      </w:pPr>
      <w:r>
        <w:t xml:space="preserve">  Bind logical operators to Claude Code, Codex, deterministic Python,</w:t>
      </w:r>
    </w:p>
    <w:p>
      <w:pPr>
        <w:pStyle w:val="CodeBlock"/>
        <w:spacing w:line="240" w:lineRule="auto"/>
      </w:pPr>
      <w:r>
        <w:t xml:space="preserve">  browser research, local shell, and remote worker surfaces.</w:t>
      </w:r>
    </w:p>
    <w:p>
      <w:pPr>
        <w:pStyle w:val="CodeBlock"/>
        <w:spacing w:line="240" w:lineRule="auto"/>
      </w:pPr>
    </w:p>
    <w:p>
      <w:pPr>
        <w:pStyle w:val="CodeBlock"/>
        <w:spacing w:line="240" w:lineRule="auto"/>
      </w:pPr>
      <w:r>
        <w:t>harness/capability-capsules/</w:t>
      </w:r>
    </w:p>
    <w:p>
      <w:pPr>
        <w:pStyle w:val="CodeBlock"/>
        <w:spacing w:line="240" w:lineRule="auto"/>
      </w:pPr>
      <w:r>
        <w:t xml:space="preserve">  cap.autosci.ingest.yaml</w:t>
      </w:r>
    </w:p>
    <w:p>
      <w:pPr>
        <w:pStyle w:val="CodeBlock"/>
        <w:spacing w:line="240" w:lineRule="auto"/>
      </w:pPr>
      <w:r>
        <w:t xml:space="preserve">  cap.autosci.landscape.yaml</w:t>
      </w:r>
    </w:p>
    <w:p>
      <w:pPr>
        <w:pStyle w:val="CodeBlock"/>
        <w:spacing w:line="240" w:lineRule="auto"/>
      </w:pPr>
      <w:r>
        <w:t xml:space="preserve">  cap.autosci.ideate.yaml</w:t>
      </w:r>
    </w:p>
    <w:p>
      <w:pPr>
        <w:pStyle w:val="CodeBlock"/>
        <w:spacing w:line="240" w:lineRule="auto"/>
      </w:pPr>
      <w:r>
        <w:t xml:space="preserve">  cap.autosci.novelty.yaml</w:t>
      </w:r>
    </w:p>
    <w:p>
      <w:pPr>
        <w:pStyle w:val="CodeBlock"/>
        <w:spacing w:line="240" w:lineRule="auto"/>
      </w:pPr>
      <w:r>
        <w:t xml:space="preserve">  cap.autosci.exp-design.yaml</w:t>
      </w:r>
    </w:p>
    <w:p>
      <w:pPr>
        <w:pStyle w:val="CodeBlock"/>
        <w:spacing w:line="240" w:lineRule="auto"/>
      </w:pPr>
      <w:r>
        <w:t xml:space="preserve">  cap.autosci.exp-run.yaml</w:t>
      </w:r>
    </w:p>
    <w:p>
      <w:pPr>
        <w:pStyle w:val="CodeBlock"/>
        <w:spacing w:line="240" w:lineRule="auto"/>
      </w:pPr>
      <w:r>
        <w:t xml:space="preserve">  cap.autosci.verdict.yaml</w:t>
      </w:r>
    </w:p>
    <w:p>
      <w:pPr>
        <w:pStyle w:val="CodeBlock"/>
        <w:spacing w:line="240" w:lineRule="auto"/>
      </w:pPr>
      <w:r>
        <w:t xml:space="preserve">  cap.autosci.paper.yaml</w:t>
      </w:r>
    </w:p>
    <w:p>
      <w:pPr>
        <w:pStyle w:val="CodeBlock"/>
        <w:spacing w:line="240" w:lineRule="auto"/>
      </w:pPr>
    </w:p>
    <w:p>
      <w:pPr>
        <w:pStyle w:val="CodeBlock"/>
        <w:spacing w:line="240" w:lineRule="auto"/>
      </w:pPr>
      <w:r>
        <w:t>harness/templates/taskgraphs/</w:t>
      </w:r>
    </w:p>
    <w:p>
      <w:pPr>
        <w:pStyle w:val="CodeBlock"/>
        <w:spacing w:line="240" w:lineRule="auto"/>
      </w:pPr>
      <w:r>
        <w:t xml:space="preserve">  autosci.paper-to-idea-to-experiment-design.json</w:t>
      </w:r>
    </w:p>
    <w:p>
      <w:pPr>
        <w:pStyle w:val="CodeBlock"/>
        <w:spacing w:line="240" w:lineRule="auto"/>
      </w:pPr>
      <w:r>
        <w:t xml:space="preserve">  autosci.full-research-lifecycle.draft.json</w:t>
      </w:r>
    </w:p>
    <w:p>
      <w:pPr>
        <w:pStyle w:val="CodeBlock"/>
        <w:spacing w:line="240" w:lineRule="auto"/>
      </w:pPr>
    </w:p>
    <w:p>
      <w:pPr>
        <w:pStyle w:val="CodeBlock"/>
        <w:spacing w:line="240" w:lineRule="auto"/>
      </w:pPr>
      <w:r>
        <w:t>manuals/operators/ or skills/</w:t>
      </w:r>
    </w:p>
    <w:p>
      <w:pPr>
        <w:pStyle w:val="CodeBlock"/>
        <w:spacing w:line="240" w:lineRule="auto"/>
      </w:pPr>
      <w:r>
        <w:t xml:space="preserve">  scientific-knowledge-ingestor.md</w:t>
      </w:r>
    </w:p>
    <w:p>
      <w:pPr>
        <w:pStyle w:val="CodeBlock"/>
        <w:spacing w:line="240" w:lineRule="auto"/>
      </w:pPr>
      <w:r>
        <w:t xml:space="preserve">  research-landscape-scanner.md</w:t>
      </w:r>
    </w:p>
    <w:p>
      <w:pPr>
        <w:pStyle w:val="CodeBlock"/>
        <w:spacing w:line="240" w:lineRule="auto"/>
      </w:pPr>
      <w:r>
        <w:t xml:space="preserve">  scientific-ideator.md</w:t>
      </w:r>
    </w:p>
    <w:p>
      <w:pPr>
        <w:pStyle w:val="CodeBlock"/>
        <w:spacing w:line="240" w:lineRule="auto"/>
      </w:pPr>
      <w:r>
        <w:t xml:space="preserve">  novelty-verifier.md</w:t>
      </w:r>
    </w:p>
    <w:p>
      <w:pPr>
        <w:pStyle w:val="CodeBlock"/>
        <w:spacing w:line="240" w:lineRule="auto"/>
      </w:pPr>
      <w:r>
        <w:t xml:space="preserve">  experiment-designer.md</w:t>
      </w:r>
    </w:p>
    <w:p>
      <w:pPr>
        <w:pStyle w:val="CodeBlock"/>
        <w:spacing w:line="240" w:lineRule="auto"/>
      </w:pPr>
      <w:r>
        <w:t xml:space="preserve">  experiment-runner.md</w:t>
      </w:r>
    </w:p>
    <w:p>
      <w:pPr>
        <w:pStyle w:val="CodeBlock"/>
        <w:spacing w:line="240" w:lineRule="auto"/>
      </w:pPr>
      <w:r>
        <w:t xml:space="preserve">  scientific-verdict-judge.md</w:t>
      </w:r>
    </w:p>
    <w:p>
      <w:pPr>
        <w:pStyle w:val="CodeBlock"/>
        <w:spacing w:line="240" w:lineRule="auto"/>
      </w:pPr>
      <w:r>
        <w:t xml:space="preserve">  research-paper-writer.md</w:t>
      </w:r>
    </w:p>
    <w:p>
      <w:pPr>
        <w:pStyle w:val="CodeBlock"/>
        <w:spacing w:line="240" w:lineRule="auto"/>
      </w:pPr>
    </w:p>
    <w:p>
      <w:pPr>
        <w:pStyle w:val="CodeBlock"/>
        <w:spacing w:line="240" w:lineRule="auto"/>
      </w:pPr>
      <w:r>
        <w:t>harness/research/autosci/</w:t>
      </w:r>
    </w:p>
    <w:p>
      <w:pPr>
        <w:pStyle w:val="CodeBlock"/>
        <w:spacing w:line="240" w:lineRule="auto"/>
      </w:pPr>
      <w:r>
        <w:t xml:space="preserve">  workflow_decomposition.md</w:t>
      </w:r>
    </w:p>
    <w:p>
      <w:pPr>
        <w:pStyle w:val="CodeBlock"/>
        <w:spacing w:line="240" w:lineRule="auto"/>
      </w:pPr>
      <w:r>
        <w:t xml:space="preserve">  evidence_bridge.py</w:t>
      </w:r>
    </w:p>
    <w:p>
      <w:pPr>
        <w:pStyle w:val="CodeBlock"/>
        <w:spacing w:line="240" w:lineRule="auto"/>
      </w:pPr>
      <w:r>
        <w:t xml:space="preserve">  workspace_reader.py</w:t>
      </w:r>
    </w:p>
    <w:p>
      <w:pPr>
        <w:pStyle w:val="CodeBlock"/>
        <w:spacing w:line="240" w:lineRule="auto"/>
      </w:pPr>
      <w:r>
        <w:t xml:space="preserve">  smoke_tests/</w:t>
      </w:r>
    </w:p>
    <w:p>
      <w:pPr>
        <w:pStyle w:val="Heading1"/>
      </w:pPr>
      <w:r>
        <w:t>Appendix B. Example Solar Research TaskGraph</w:t>
      </w:r>
    </w:p>
    <w:p>
      <w:pPr>
        <w:spacing w:line="480" w:lineRule="auto"/>
      </w:pPr>
      <w:r>
        <w:t>Appendix B provides a simplified TaskGraph skeleton. It is intended to show how AutoSci workflow stages can become separate Solar nodes with explicit dependencies, write scopes, capability capsules, and evidence gates.</w:t>
      </w:r>
    </w:p>
    <w:p>
      <w:pPr>
        <w:pStyle w:val="CodeBlock"/>
        <w:spacing w:line="240" w:lineRule="auto"/>
      </w:pPr>
      <w:r>
        <w:t>{</w:t>
      </w:r>
    </w:p>
    <w:p>
      <w:pPr>
        <w:pStyle w:val="CodeBlock"/>
        <w:spacing w:line="240" w:lineRule="auto"/>
      </w:pPr>
      <w:r>
        <w:t xml:space="preserve">  "sprint_id": "autosci-operator-assimilation-smoke-test",</w:t>
      </w:r>
    </w:p>
    <w:p>
      <w:pPr>
        <w:pStyle w:val="CodeBlock"/>
        <w:spacing w:line="240" w:lineRule="auto"/>
      </w:pPr>
      <w:r>
        <w:t xml:space="preserve">  "objective": "Convert one paper or topic into a Solar-native research idea and experiment design.",</w:t>
      </w:r>
    </w:p>
    <w:p>
      <w:pPr>
        <w:pStyle w:val="CodeBlock"/>
        <w:spacing w:line="240" w:lineRule="auto"/>
      </w:pPr>
      <w:r>
        <w:t xml:space="preserve">  "nodes": [</w:t>
      </w:r>
    </w:p>
    <w:p>
      <w:pPr>
        <w:pStyle w:val="CodeBlock"/>
        <w:spacing w:line="240" w:lineRule="auto"/>
      </w:pPr>
      <w:r>
        <w:t xml:space="preserve">    {</w:t>
      </w:r>
    </w:p>
    <w:p>
      <w:pPr>
        <w:pStyle w:val="CodeBlock"/>
        <w:spacing w:line="240" w:lineRule="auto"/>
      </w:pPr>
      <w:r>
        <w:t xml:space="preserve">      "id": "R1",</w:t>
      </w:r>
    </w:p>
    <w:p>
      <w:pPr>
        <w:pStyle w:val="CodeBlock"/>
        <w:spacing w:line="240" w:lineRule="auto"/>
      </w:pPr>
      <w:r>
        <w:t xml:space="preserve">      "operator": "ScientificKnowledgeIngestor",</w:t>
      </w:r>
    </w:p>
    <w:p>
      <w:pPr>
        <w:pStyle w:val="CodeBlock"/>
        <w:spacing w:line="240" w:lineRule="auto"/>
      </w:pPr>
      <w:r>
        <w:t xml:space="preserve">      "capability_capsule_id": "cap.autosci.ingest",</w:t>
      </w:r>
    </w:p>
    <w:p>
      <w:pPr>
        <w:pStyle w:val="CodeBlock"/>
        <w:spacing w:line="240" w:lineRule="auto"/>
      </w:pPr>
      <w:r>
        <w:t xml:space="preserve">      "write_scope": ["workspace/autosci/wiki/papers", "workspace/autosci/wiki/graph"],</w:t>
      </w:r>
    </w:p>
    <w:p>
      <w:pPr>
        <w:pStyle w:val="CodeBlock"/>
        <w:spacing w:line="240" w:lineRule="auto"/>
      </w:pPr>
      <w:r>
        <w:t xml:space="preserve">      "acceptance": ["paper page exists", "graph edges emitted", "eval.json emitted"]</w:t>
      </w:r>
    </w:p>
    <w:p>
      <w:pPr>
        <w:pStyle w:val="CodeBlock"/>
        <w:spacing w:line="240" w:lineRule="auto"/>
      </w:pPr>
      <w:r>
        <w:t xml:space="preserve">    },</w:t>
      </w:r>
    </w:p>
    <w:p>
      <w:pPr>
        <w:pStyle w:val="CodeBlock"/>
        <w:spacing w:line="240" w:lineRule="auto"/>
      </w:pPr>
      <w:r>
        <w:t xml:space="preserve">    {</w:t>
      </w:r>
    </w:p>
    <w:p>
      <w:pPr>
        <w:pStyle w:val="CodeBlock"/>
        <w:spacing w:line="240" w:lineRule="auto"/>
      </w:pPr>
      <w:r>
        <w:t xml:space="preserve">      "id": "R2",</w:t>
      </w:r>
    </w:p>
    <w:p>
      <w:pPr>
        <w:pStyle w:val="CodeBlock"/>
        <w:spacing w:line="240" w:lineRule="auto"/>
      </w:pPr>
      <w:r>
        <w:t xml:space="preserve">      "operator": "ResearchLandscapeScanner",</w:t>
      </w:r>
    </w:p>
    <w:p>
      <w:pPr>
        <w:pStyle w:val="CodeBlock"/>
        <w:spacing w:line="240" w:lineRule="auto"/>
      </w:pPr>
      <w:r>
        <w:t xml:space="preserve">      "capability_capsule_id": "cap.autosci.landscape",</w:t>
      </w:r>
    </w:p>
    <w:p>
      <w:pPr>
        <w:pStyle w:val="CodeBlock"/>
        <w:spacing w:line="240" w:lineRule="auto"/>
      </w:pPr>
      <w:r>
        <w:t xml:space="preserve">      "depends_on": ["R1"],</w:t>
      </w:r>
    </w:p>
    <w:p>
      <w:pPr>
        <w:pStyle w:val="CodeBlock"/>
        <w:spacing w:line="240" w:lineRule="auto"/>
      </w:pPr>
      <w:r>
        <w:t xml:space="preserve">      "write_scope": ["workspace/autosci/wiki/outputs"],</w:t>
      </w:r>
    </w:p>
    <w:p>
      <w:pPr>
        <w:pStyle w:val="CodeBlock"/>
        <w:spacing w:line="240" w:lineRule="auto"/>
      </w:pPr>
      <w:r>
        <w:t xml:space="preserve">      "acceptance": ["source shortlist exists", "context brief updated"]</w:t>
      </w:r>
    </w:p>
    <w:p>
      <w:pPr>
        <w:pStyle w:val="CodeBlock"/>
        <w:spacing w:line="240" w:lineRule="auto"/>
      </w:pPr>
      <w:r>
        <w:t xml:space="preserve">    },</w:t>
      </w:r>
    </w:p>
    <w:p>
      <w:pPr>
        <w:pStyle w:val="CodeBlock"/>
        <w:spacing w:line="240" w:lineRule="auto"/>
      </w:pPr>
      <w:r>
        <w:t xml:space="preserve">    {</w:t>
      </w:r>
    </w:p>
    <w:p>
      <w:pPr>
        <w:pStyle w:val="CodeBlock"/>
        <w:spacing w:line="240" w:lineRule="auto"/>
      </w:pPr>
      <w:r>
        <w:t xml:space="preserve">      "id": "R3",</w:t>
      </w:r>
    </w:p>
    <w:p>
      <w:pPr>
        <w:pStyle w:val="CodeBlock"/>
        <w:spacing w:line="240" w:lineRule="auto"/>
      </w:pPr>
      <w:r>
        <w:t xml:space="preserve">      "operator": "ScientificIdeator",</w:t>
      </w:r>
    </w:p>
    <w:p>
      <w:pPr>
        <w:pStyle w:val="CodeBlock"/>
        <w:spacing w:line="240" w:lineRule="auto"/>
      </w:pPr>
      <w:r>
        <w:t xml:space="preserve">      "capability_capsule_id": "cap.autosci.ideate",</w:t>
      </w:r>
    </w:p>
    <w:p>
      <w:pPr>
        <w:pStyle w:val="CodeBlock"/>
        <w:spacing w:line="240" w:lineRule="auto"/>
      </w:pPr>
      <w:r>
        <w:t xml:space="preserve">      "depends_on": ["R2"],</w:t>
      </w:r>
    </w:p>
    <w:p>
      <w:pPr>
        <w:pStyle w:val="CodeBlock"/>
        <w:spacing w:line="240" w:lineRule="auto"/>
      </w:pPr>
      <w:r>
        <w:t xml:space="preserve">      "write_scope": ["workspace/autosci/wiki/ideas", "workspace/autosci/wiki/graph"],</w:t>
      </w:r>
    </w:p>
    <w:p>
      <w:pPr>
        <w:pStyle w:val="CodeBlock"/>
        <w:spacing w:line="240" w:lineRule="auto"/>
      </w:pPr>
      <w:r>
        <w:t xml:space="preserve">      "acceptance": ["idea page exists", "origin gap recorded"]</w:t>
      </w:r>
    </w:p>
    <w:p>
      <w:pPr>
        <w:pStyle w:val="CodeBlock"/>
        <w:spacing w:line="240" w:lineRule="auto"/>
      </w:pPr>
      <w:r>
        <w:t xml:space="preserve">    },</w:t>
      </w:r>
    </w:p>
    <w:p>
      <w:pPr>
        <w:pStyle w:val="CodeBlock"/>
        <w:spacing w:line="240" w:lineRule="auto"/>
      </w:pPr>
      <w:r>
        <w:t xml:space="preserve">    {</w:t>
      </w:r>
    </w:p>
    <w:p>
      <w:pPr>
        <w:pStyle w:val="CodeBlock"/>
        <w:spacing w:line="240" w:lineRule="auto"/>
      </w:pPr>
      <w:r>
        <w:t xml:space="preserve">      "id": "R4",</w:t>
      </w:r>
    </w:p>
    <w:p>
      <w:pPr>
        <w:pStyle w:val="CodeBlock"/>
        <w:spacing w:line="240" w:lineRule="auto"/>
      </w:pPr>
      <w:r>
        <w:t xml:space="preserve">      "operator": "NoveltyVerifier",</w:t>
      </w:r>
    </w:p>
    <w:p>
      <w:pPr>
        <w:pStyle w:val="CodeBlock"/>
        <w:spacing w:line="240" w:lineRule="auto"/>
      </w:pPr>
      <w:r>
        <w:t xml:space="preserve">      "capability_capsule_id": "cap.autosci.novelty",</w:t>
      </w:r>
    </w:p>
    <w:p>
      <w:pPr>
        <w:pStyle w:val="CodeBlock"/>
        <w:spacing w:line="240" w:lineRule="auto"/>
      </w:pPr>
      <w:r>
        <w:t xml:space="preserve">      "depends_on": ["R3"],</w:t>
      </w:r>
    </w:p>
    <w:p>
      <w:pPr>
        <w:pStyle w:val="CodeBlock"/>
        <w:spacing w:line="240" w:lineRule="auto"/>
      </w:pPr>
      <w:r>
        <w:t xml:space="preserve">      "write_scope": ["workspace/autosci/wiki/ideas", "workspace/autosci/wiki/outputs"],</w:t>
      </w:r>
    </w:p>
    <w:p>
      <w:pPr>
        <w:pStyle w:val="CodeBlock"/>
        <w:spacing w:line="240" w:lineRule="auto"/>
      </w:pPr>
      <w:r>
        <w:t xml:space="preserve">      "acceptance": ["novelty score exists", "review note exists"]</w:t>
      </w:r>
    </w:p>
    <w:p>
      <w:pPr>
        <w:pStyle w:val="CodeBlock"/>
        <w:spacing w:line="240" w:lineRule="auto"/>
      </w:pPr>
      <w:r>
        <w:t xml:space="preserve">    },</w:t>
      </w:r>
    </w:p>
    <w:p>
      <w:pPr>
        <w:pStyle w:val="CodeBlock"/>
        <w:spacing w:line="240" w:lineRule="auto"/>
      </w:pPr>
      <w:r>
        <w:t xml:space="preserve">    {</w:t>
      </w:r>
    </w:p>
    <w:p>
      <w:pPr>
        <w:pStyle w:val="CodeBlock"/>
        <w:spacing w:line="240" w:lineRule="auto"/>
      </w:pPr>
      <w:r>
        <w:t xml:space="preserve">      "id": "R5",</w:t>
      </w:r>
    </w:p>
    <w:p>
      <w:pPr>
        <w:pStyle w:val="CodeBlock"/>
        <w:spacing w:line="240" w:lineRule="auto"/>
      </w:pPr>
      <w:r>
        <w:t xml:space="preserve">      "operator": "ExperimentDesigner",</w:t>
      </w:r>
    </w:p>
    <w:p>
      <w:pPr>
        <w:pStyle w:val="CodeBlock"/>
        <w:spacing w:line="240" w:lineRule="auto"/>
      </w:pPr>
      <w:r>
        <w:t xml:space="preserve">      "capability_capsule_id": "cap.autosci.exp-design",</w:t>
      </w:r>
    </w:p>
    <w:p>
      <w:pPr>
        <w:pStyle w:val="CodeBlock"/>
        <w:spacing w:line="240" w:lineRule="auto"/>
      </w:pPr>
      <w:r>
        <w:t xml:space="preserve">      "depends_on": ["R4"],</w:t>
      </w:r>
    </w:p>
    <w:p>
      <w:pPr>
        <w:pStyle w:val="CodeBlock"/>
        <w:spacing w:line="240" w:lineRule="auto"/>
      </w:pPr>
      <w:r>
        <w:t xml:space="preserve">      "write_scope": ["workspace/autosci/wiki/experiments", "workspace/autosci/experiments/designs"],</w:t>
      </w:r>
    </w:p>
    <w:p>
      <w:pPr>
        <w:pStyle w:val="CodeBlock"/>
        <w:spacing w:line="240" w:lineRule="auto"/>
      </w:pPr>
      <w:r>
        <w:t xml:space="preserve">      "acceptance": ["experiment page exists", "master design exists", "tested_by edge exists"]</w:t>
      </w:r>
    </w:p>
    <w:p>
      <w:pPr>
        <w:pStyle w:val="CodeBlock"/>
        <w:spacing w:line="240" w:lineRule="auto"/>
      </w:pPr>
      <w:r>
        <w:t xml:space="preserve">    }</w:t>
      </w:r>
    </w:p>
    <w:p>
      <w:pPr>
        <w:pStyle w:val="CodeBlock"/>
        <w:spacing w:line="240" w:lineRule="auto"/>
      </w:pPr>
      <w:r>
        <w:t xml:space="preserve">  ],</w:t>
      </w:r>
    </w:p>
    <w:p>
      <w:pPr>
        <w:pStyle w:val="CodeBlock"/>
        <w:spacing w:line="240" w:lineRule="auto"/>
      </w:pPr>
      <w:r>
        <w:t xml:space="preserve">  "required_gates": ["G_SOURCE", "G_IDEA", "G_EVIDENCE", "G_REVIEW"]</w:t>
      </w:r>
    </w:p>
    <w:p>
      <w:pPr>
        <w:pStyle w:val="CodeBlock"/>
        <w:spacing w:line="240" w:lineRule="auto"/>
      </w:pPr>
      <w:r>
        <w:t>}</w:t>
      </w:r>
    </w:p>
    <w:p>
      <w:pPr>
        <w:pStyle w:val="Heading1"/>
      </w:pPr>
      <w:r>
        <w:t>Appendix C. Evidence ABI Draft</w:t>
      </w:r>
    </w:p>
    <w:p>
      <w:pPr>
        <w:spacing w:line="480" w:lineRule="auto"/>
      </w:pPr>
      <w:r>
        <w:t>Appendix C provides a draft evidence sidecar schema. Solar would use this structure to verify that an AutoSci-derived stage produced the expected artifacts before accepting a node. The schema is intentionally stage-level rather than plugin-level.</w:t>
      </w:r>
    </w:p>
    <w:p>
      <w:pPr>
        <w:pStyle w:val="CodeBlock"/>
        <w:spacing w:line="240" w:lineRule="auto"/>
      </w:pPr>
      <w:r>
        <w:t>{</w:t>
      </w:r>
    </w:p>
    <w:p>
      <w:pPr>
        <w:pStyle w:val="CodeBlock"/>
        <w:spacing w:line="240" w:lineRule="auto"/>
      </w:pPr>
      <w:r>
        <w:t xml:space="preserve">  "schema_version": "solar.eval.v1",</w:t>
      </w:r>
    </w:p>
    <w:p>
      <w:pPr>
        <w:pStyle w:val="CodeBlock"/>
        <w:spacing w:line="240" w:lineRule="auto"/>
      </w:pPr>
      <w:r>
        <w:t xml:space="preserve">  "source_system": "autosci-derived-operator",</w:t>
      </w:r>
    </w:p>
    <w:p>
      <w:pPr>
        <w:pStyle w:val="CodeBlock"/>
        <w:spacing w:line="240" w:lineRule="auto"/>
      </w:pPr>
      <w:r>
        <w:t xml:space="preserve">  "sprint_id": "autosci-operator-assimilation-smoke-test",</w:t>
      </w:r>
    </w:p>
    <w:p>
      <w:pPr>
        <w:pStyle w:val="CodeBlock"/>
        <w:spacing w:line="240" w:lineRule="auto"/>
      </w:pPr>
      <w:r>
        <w:t xml:space="preserve">  "node_id": "R5",</w:t>
      </w:r>
    </w:p>
    <w:p>
      <w:pPr>
        <w:pStyle w:val="CodeBlock"/>
        <w:spacing w:line="240" w:lineRule="auto"/>
      </w:pPr>
      <w:r>
        <w:t xml:space="preserve">  "operator": "ExperimentDesigner",</w:t>
      </w:r>
    </w:p>
    <w:p>
      <w:pPr>
        <w:pStyle w:val="CodeBlock"/>
        <w:spacing w:line="240" w:lineRule="auto"/>
      </w:pPr>
      <w:r>
        <w:t xml:space="preserve">  "capability_capsule_id": "cap.autosci.exp-design",</w:t>
      </w:r>
    </w:p>
    <w:p>
      <w:pPr>
        <w:pStyle w:val="CodeBlock"/>
        <w:spacing w:line="240" w:lineRule="auto"/>
      </w:pPr>
      <w:r>
        <w:t xml:space="preserve">  "verdict": "PASS | FAIL | INCONCLUSIVE",</w:t>
      </w:r>
    </w:p>
    <w:p>
      <w:pPr>
        <w:pStyle w:val="CodeBlock"/>
        <w:spacing w:line="240" w:lineRule="auto"/>
      </w:pPr>
      <w:r>
        <w:t xml:space="preserve">  "evidence_strength": "weak | moderate | strong",</w:t>
      </w:r>
    </w:p>
    <w:p>
      <w:pPr>
        <w:pStyle w:val="CodeBlock"/>
        <w:spacing w:line="240" w:lineRule="auto"/>
      </w:pPr>
      <w:r>
        <w:t xml:space="preserve">  "autosci_artifacts": {</w:t>
      </w:r>
    </w:p>
    <w:p>
      <w:pPr>
        <w:pStyle w:val="CodeBlock"/>
        <w:spacing w:line="240" w:lineRule="auto"/>
      </w:pPr>
      <w:r>
        <w:t xml:space="preserve">    "idea": "workspace/autosci/wiki/ideas/&lt;idea-slug&gt;.md",</w:t>
      </w:r>
    </w:p>
    <w:p>
      <w:pPr>
        <w:pStyle w:val="CodeBlock"/>
        <w:spacing w:line="240" w:lineRule="auto"/>
      </w:pPr>
      <w:r>
        <w:t xml:space="preserve">    "experiment": "workspace/autosci/wiki/experiments/&lt;experiment-slug&gt;.md",</w:t>
      </w:r>
    </w:p>
    <w:p>
      <w:pPr>
        <w:pStyle w:val="CodeBlock"/>
        <w:spacing w:line="240" w:lineRule="auto"/>
      </w:pPr>
      <w:r>
        <w:t xml:space="preserve">    "design": "workspace/autosci/experiments/designs/&lt;idea-slug&gt;-master.md",</w:t>
      </w:r>
    </w:p>
    <w:p>
      <w:pPr>
        <w:pStyle w:val="CodeBlock"/>
        <w:spacing w:line="240" w:lineRule="auto"/>
      </w:pPr>
      <w:r>
        <w:t xml:space="preserve">    "graph_edges": "workspace/autosci/wiki/graph/edges.jsonl"</w:t>
      </w:r>
    </w:p>
    <w:p>
      <w:pPr>
        <w:pStyle w:val="CodeBlock"/>
        <w:spacing w:line="240" w:lineRule="auto"/>
      </w:pPr>
      <w:r>
        <w:t xml:space="preserve">  },</w:t>
      </w:r>
    </w:p>
    <w:p>
      <w:pPr>
        <w:pStyle w:val="CodeBlock"/>
        <w:spacing w:line="240" w:lineRule="auto"/>
      </w:pPr>
      <w:r>
        <w:t xml:space="preserve">  "solar_artifacts": {</w:t>
      </w:r>
    </w:p>
    <w:p>
      <w:pPr>
        <w:pStyle w:val="CodeBlock"/>
        <w:spacing w:line="240" w:lineRule="auto"/>
      </w:pPr>
      <w:r>
        <w:t xml:space="preserve">    "handoff_md": "sprints/&lt;sid&gt;/R5-handoff.md",</w:t>
      </w:r>
    </w:p>
    <w:p>
      <w:pPr>
        <w:pStyle w:val="CodeBlock"/>
        <w:spacing w:line="240" w:lineRule="auto"/>
      </w:pPr>
      <w:r>
        <w:t xml:space="preserve">    "eval_json": "sprints/&lt;sid&gt;/R5-eval.json",</w:t>
      </w:r>
    </w:p>
    <w:p>
      <w:pPr>
        <w:pStyle w:val="CodeBlock"/>
        <w:spacing w:line="240" w:lineRule="auto"/>
      </w:pPr>
      <w:r>
        <w:t xml:space="preserve">    "result_json": "run/operator-results/&lt;operator&gt;/&lt;task&gt;/result.json"</w:t>
      </w:r>
    </w:p>
    <w:p>
      <w:pPr>
        <w:pStyle w:val="CodeBlock"/>
        <w:spacing w:line="240" w:lineRule="auto"/>
      </w:pPr>
      <w:r>
        <w:t xml:space="preserve">  },</w:t>
      </w:r>
    </w:p>
    <w:p>
      <w:pPr>
        <w:pStyle w:val="CodeBlock"/>
        <w:spacing w:line="240" w:lineRule="auto"/>
      </w:pPr>
      <w:r>
        <w:t xml:space="preserve">  "checks": [</w:t>
      </w:r>
    </w:p>
    <w:p>
      <w:pPr>
        <w:pStyle w:val="CodeBlock"/>
        <w:spacing w:line="240" w:lineRule="auto"/>
      </w:pPr>
      <w:r>
        <w:t xml:space="preserve">    "required_outputs_exist",</w:t>
      </w:r>
    </w:p>
    <w:p>
      <w:pPr>
        <w:pStyle w:val="CodeBlock"/>
        <w:spacing w:line="240" w:lineRule="auto"/>
      </w:pPr>
      <w:r>
        <w:t xml:space="preserve">    "write_scope_respected",</w:t>
      </w:r>
    </w:p>
    <w:p>
      <w:pPr>
        <w:pStyle w:val="CodeBlock"/>
        <w:spacing w:line="240" w:lineRule="auto"/>
      </w:pPr>
      <w:r>
        <w:t xml:space="preserve">    "capsule_pass_conditions_met",</w:t>
      </w:r>
    </w:p>
    <w:p>
      <w:pPr>
        <w:pStyle w:val="CodeBlock"/>
        <w:spacing w:line="240" w:lineRule="auto"/>
      </w:pPr>
      <w:r>
        <w:t xml:space="preserve">    "handoff_written",</w:t>
      </w:r>
    </w:p>
    <w:p>
      <w:pPr>
        <w:pStyle w:val="CodeBlock"/>
        <w:spacing w:line="240" w:lineRule="auto"/>
      </w:pPr>
      <w:r>
        <w:t xml:space="preserve">    "eval_sidecar_written"</w:t>
      </w:r>
    </w:p>
    <w:p>
      <w:pPr>
        <w:pStyle w:val="CodeBlock"/>
        <w:spacing w:line="240" w:lineRule="auto"/>
      </w:pPr>
      <w:r>
        <w:t xml:space="preserve">  ]</w:t>
      </w:r>
    </w:p>
    <w:p>
      <w:pPr>
        <w:pStyle w:val="CodeBlock"/>
        <w:spacing w:line="240" w:lineRule="auto"/>
      </w:pPr>
      <w:r>
        <w:t>}</w:t>
      </w:r>
    </w:p>
    <w:sectPr w:rsidR="00FC693F" w:rsidRPr="0006063C" w:rsidSect="00034616">
      <w:footerReference w:type="default" r:id="rId12"/>
      <w:pgSz w:w="12240" w:h="15840"/>
      <w:pgMar w:top="1440" w:right="1440" w:bottom="1440" w:left="1440" w:header="720" w:footer="72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 \* roman</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Times New Roman" w:hAnsi="Times New Roman" w:eastAsia="Times New Roman"/>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eastAsia="Times New Roman"/>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line="240" w:lineRule="auto"/>
      <w:ind w:left="360" w:right="216"/>
    </w:pPr>
    <w:rPr>
      <w:rFonts w:ascii="Courier New" w:hAnsi="Courier New" w:eastAsia="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