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102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Название 100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Название 101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shd w:val="nil" w:color="auto" w:fill="auto"/>
                <w:rtl w:val="0"/>
                <w:lang w:val="en-US"/>
              </w:rPr>
              <w:t xml:space="preserve">2024-12-11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rtl w:val="0"/>
                <w:lang w:val="en-US"/>
              </w:rPr>
              <w:t xml:space="preserve">None</w:t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Название 103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Название 104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105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106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107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108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M2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2131231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petrol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109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Название 110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Название 111</w:t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112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113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114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115</w:t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Название 116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0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-401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-30-4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SC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…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6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 w:hint="default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2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68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0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  <w14:textOutline w14:w="12700" w14:cap="flat">
                  <w14:noFill/>
                  <w14:miter w14:lim="400000"/>
                </w14:textOutline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54"/>
        </w:tabs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54"/>
        </w:tabs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54"/>
        </w:tabs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54"/>
        </w:tabs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54"/>
        </w:tabs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54"/>
        </w:tabs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54"/>
        </w:tabs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54"/>
        </w:tabs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