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ООО «Автодиагностика»</w:t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ТЕХНИЧЕСКОЙ ЭКСПЕРТИЗЫ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dasdasd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sadasdas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14.02.2025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Бензин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p w:rsidR="00000000" w:rsidDel="00000000" w:rsidP="00000000" w:rsidRDefault="00000000" w:rsidRPr="00000000" w14:paraId="0000003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27.02.2025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4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6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7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5"/>
        <w:gridCol w:w="5520"/>
        <w:tblGridChange w:id="0">
          <w:tblGrid>
            <w:gridCol w:w="4965"/>
            <w:gridCol w:w="55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7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037923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aWm2M_urwoepY9z0yNpNcThD5A-1920_yiwjJ63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9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8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8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8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2025-02-15T20:00:11Z</dcterms:modified>
  <dc:creator/>
  <dc:description/>
  <dc:identifier/>
  <dc:language/>
  <dc:subject/>
</cp:coreProperties>
</file>