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5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tbl>
      <w:tblPr>
        <w:tblW w:w="9923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г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Normal.0"/>
        <w:ind w:left="324" w:hanging="324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216" w:hanging="216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108" w:hanging="108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ТЕХНИЧЕСКОЙ ЭКСПЕРТИЗЫ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 xml:space="preserve">___________ 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фыфвфв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фывыфв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фыввфы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20.12.2024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фывфы</w:t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Mazda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фывыфв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фывыфв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фывфыв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фывф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Категория M2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213213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Бензиновый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фывфы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фывыфв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фывфвы</w:t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фывфв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04.12.2024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123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213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123</w:t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ыфв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фывфыв</w:t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1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испытательного оборудования</w:t>
      </w: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7"/>
        <w:gridCol w:w="3233"/>
        <w:gridCol w:w="3332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hd w:val="nil" w:color="auto" w:fill="auto"/>
                <w:rtl w:val="0"/>
                <w:lang w:val="ru-RU"/>
              </w:rPr>
              <w:t>(1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1,5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2,5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3,2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ТД</w:t>
            </w:r>
            <w:r>
              <w:rPr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rPr>
          <w:b w:val="1"/>
          <w:bCs w:val="1"/>
        </w:rPr>
      </w:pP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09"/>
        <w:gridCol w:w="470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812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685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605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вспомогательного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70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Техническая экспертиза конструкции ТС</w:t>
      </w: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Номера и требования метода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методики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проведения технической экспертизы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Результаты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технической экспертизы</w:t>
            </w:r>
          </w:p>
        </w:tc>
      </w:tr>
    </w:tbl>
    <w:p>
      <w:pPr>
        <w:pStyle w:val="Normal.0"/>
        <w:tabs>
          <w:tab w:val="left" w:pos="993"/>
        </w:tabs>
        <w:suppressAutoHyphens w:val="0"/>
        <w:ind w:left="108" w:hanging="108"/>
        <w:rPr>
          <w:b w:val="1"/>
          <w:bCs w:val="1"/>
        </w:rPr>
      </w:pPr>
    </w:p>
    <w:p>
      <w:pPr>
        <w:pStyle w:val="Normal.0"/>
        <w:tabs>
          <w:tab w:val="left" w:pos="993"/>
        </w:tabs>
        <w:suppressAutoHyphens w:val="0"/>
        <w:jc w:val="both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.1.1 </w:t>
            </w:r>
            <w:r>
              <w:rPr>
                <w:shd w:val="nil" w:color="auto" w:fill="auto"/>
                <w:rtl w:val="0"/>
                <w:lang w:val="ru-RU"/>
              </w:rPr>
              <w:t>Идентификационный номер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нанесенный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в регистрационных документах на это ТС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.5.1.1.1 </w:t>
            </w:r>
            <w:r>
              <w:rPr>
                <w:shd w:val="nil" w:color="auto" w:fill="auto"/>
                <w:rtl w:val="0"/>
                <w:lang w:val="ru-RU"/>
              </w:rPr>
              <w:t xml:space="preserve">Действует на все колеса от одного органа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>L -L 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.5.1.1.2 </w:t>
            </w:r>
            <w:r>
              <w:rPr>
                <w:shd w:val="nil" w:color="auto" w:fill="auto"/>
                <w:rtl w:val="0"/>
                <w:lang w:val="ru-RU"/>
              </w:rPr>
              <w:t>При воздействии водителя на орган управления со своего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расположении обеих рук водителя на органе рулевого управления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замедляет движение ТС вплоть до полной остановки как при движении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задним ходом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hd w:val="nil" w:color="auto" w:fill="auto"/>
                <w:rtl w:val="0"/>
                <w:lang w:val="ru-RU"/>
              </w:rPr>
              <w:t>Рабочая тормозная система ТС должна обеспечивать выполнение нормативов эффективности торможения на стендах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.5.1 </w:t>
            </w:r>
            <w:r>
              <w:rPr>
                <w:shd w:val="nil" w:color="auto" w:fill="auto"/>
                <w:rtl w:val="0"/>
                <w:lang w:val="ru-RU"/>
              </w:rPr>
              <w:t>либо в дорожных условиях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.5.2. </w:t>
            </w:r>
            <w:r>
              <w:rPr>
                <w:shd w:val="nil" w:color="auto" w:fill="auto"/>
                <w:rtl w:val="0"/>
                <w:lang w:val="ru-RU"/>
              </w:rPr>
              <w:t xml:space="preserve">Начальная скорость торможения при проверках в дорожных условиях </w:t>
            </w:r>
            <w:r>
              <w:rPr>
                <w:shd w:val="nil" w:color="auto" w:fill="auto"/>
                <w:rtl w:val="0"/>
                <w:lang w:val="ru-RU"/>
              </w:rPr>
              <w:t xml:space="preserve">- 40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Масса ТС при проверках не должна превышать технически допустимой максимальной массы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проверках на стендах допускается относительная разность тормозных сил колес оси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процентах от наибольшего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для осей ТС с дисковыми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20% </w:t>
            </w:r>
            <w:r>
              <w:rPr>
                <w:shd w:val="nil" w:color="auto" w:fill="auto"/>
                <w:rtl w:val="0"/>
                <w:lang w:val="ru-RU"/>
              </w:rPr>
              <w:t xml:space="preserve">и для осей с барабанными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>25%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.5.1.2.1 </w:t>
            </w:r>
            <w:r>
              <w:rPr>
                <w:shd w:val="nil" w:color="auto" w:fill="auto"/>
                <w:rtl w:val="0"/>
                <w:lang w:val="ru-RU"/>
              </w:rPr>
              <w:t xml:space="preserve">Воздействовать на тормозные механизмы посредством по крайней мере половины двухконтурной рабочей тормозной системы по крайней мере на два колеса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 каждой из сторон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в случае отказа рабочей тормозной системы или усилителя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.5.1.3.1 </w:t>
            </w:r>
            <w:r>
              <w:rPr>
                <w:shd w:val="nil" w:color="auto" w:fill="auto"/>
                <w:rtl w:val="0"/>
                <w:lang w:val="ru-RU"/>
              </w:rPr>
              <w:t>Затормаживает все колеса по крайней мере одной из осей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.5.1.3.2 </w:t>
            </w:r>
            <w:r>
              <w:rPr>
                <w:shd w:val="nil" w:color="auto" w:fill="auto"/>
                <w:rtl w:val="0"/>
                <w:lang w:val="ru-RU"/>
              </w:rPr>
              <w:t>Имеет орган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будучи приведенным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способен сохранять заторможенное состояние ТС только механическим путем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.5.1.4.1.1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с технически допустимой максимальной массой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 xml:space="preserve">значение удельной тормозной силы не менее </w:t>
            </w:r>
            <w:r>
              <w:rPr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в снаряженном состоянии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 проводилась проверка ТС технически допустимой максимальной массы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>расчетная удельная тормозная сила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равная меньшему из двух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: 0,15 </w:t>
            </w:r>
            <w:r>
              <w:rPr>
                <w:shd w:val="nil" w:color="auto" w:fill="auto"/>
                <w:rtl w:val="0"/>
                <w:lang w:val="ru-RU"/>
              </w:rPr>
              <w:t>отношения технически допустимой максимальной массы к массе ТС при проверке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0,6 </w:t>
            </w:r>
            <w:r>
              <w:rPr>
                <w:shd w:val="nil" w:color="auto" w:fill="auto"/>
                <w:rtl w:val="0"/>
                <w:lang w:val="ru-RU"/>
              </w:rPr>
              <w:t>отношения массы ТС в снаряженном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приходящейся на ось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 которые воздействует стояночная тормозная 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 массе ТС в снаряженном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.5.1.4.3 </w:t>
            </w:r>
            <w:r>
              <w:rPr>
                <w:shd w:val="nil" w:color="auto" w:fill="auto"/>
                <w:rtl w:val="0"/>
                <w:lang w:val="ru-RU"/>
              </w:rPr>
              <w:t xml:space="preserve">Стопорный механизм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или функция фиксации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органа управления стояночной тормозной системой работоспособен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.5.1.5 </w:t>
            </w:r>
            <w:r>
              <w:rPr>
                <w:shd w:val="nil" w:color="auto" w:fill="auto"/>
                <w:rtl w:val="0"/>
                <w:lang w:val="ru-RU"/>
              </w:rPr>
              <w:t>Усилие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прикладываемое к органу управления стояночной тормозной системой для приведения ее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должно превышать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- 589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ручного органа управления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- 688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ножного органа управления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.5.2 </w:t>
            </w:r>
            <w:r>
              <w:rPr>
                <w:shd w:val="nil" w:color="auto" w:fill="auto"/>
                <w:rtl w:val="0"/>
                <w:lang w:val="ru-RU"/>
              </w:rPr>
              <w:t>Тормозные силы на колесах не должны возникать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органы управления тормозными системами не задействованы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обеспечивает плавное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адекватное уменьшение или увеличение тормозных сил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замедление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при уменьшении или увеличении соответственно усилия воздействия на орган управления тормозной системой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.5.4 </w:t>
            </w:r>
            <w:r>
              <w:rPr>
                <w:shd w:val="nil" w:color="auto" w:fill="auto"/>
                <w:rtl w:val="0"/>
                <w:lang w:val="ru-RU"/>
              </w:rPr>
              <w:t>Гидравлическая тормозная система оборудуется красным сигнальным индикатором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включается по сигналу от датчика давления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информирующим о неисправности любой части гидравлической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связанной с утечкой тормозной жидкости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 </w:t>
            </w:r>
            <w:r>
              <w:rPr>
                <w:shd w:val="nil" w:color="auto" w:fill="auto"/>
                <w:rtl w:val="0"/>
                <w:lang w:val="ru-RU"/>
              </w:rPr>
              <w:t xml:space="preserve">Применяется ножной орган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педаль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который перемещается без помех при нахождении ноги в естественном положении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.5.5.1.1.1 </w:t>
            </w:r>
            <w:r>
              <w:rPr>
                <w:shd w:val="nil" w:color="auto" w:fill="auto"/>
                <w:rtl w:val="0"/>
                <w:lang w:val="ru-RU"/>
              </w:rPr>
              <w:t>При нажатой до упора педали должен оставаться зазор между педалью и полом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.5.5.1.1.2 </w:t>
            </w:r>
            <w:r>
              <w:rPr>
                <w:shd w:val="nil" w:color="auto" w:fill="auto"/>
                <w:rtl w:val="0"/>
                <w:lang w:val="ru-RU"/>
              </w:rPr>
              <w:t>При отпускании педаль должна полностью возвращаться в исходное положение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.5.5.1.2 </w:t>
            </w:r>
            <w:r>
              <w:rPr>
                <w:shd w:val="nil" w:color="auto" w:fill="auto"/>
                <w:rtl w:val="0"/>
                <w:lang w:val="ru-RU"/>
              </w:rPr>
              <w:t>В рабочей тормозной системе предусматривается компенсационная регулировка в связи с износом фрикционного материала тормозных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Такая регулировка должна осуществляться автоматически на всех осях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имеющих не менее четырех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.5.5.1.3 </w:t>
            </w:r>
            <w:r>
              <w:rPr>
                <w:shd w:val="nil" w:color="auto" w:fill="auto"/>
                <w:rtl w:val="0"/>
                <w:lang w:val="ru-RU"/>
              </w:rPr>
              <w:t>При наличии отдельных органов управления для рабочей и аварийной тормозных систем одновременное приведение в действие обоих органов управления не должно приводить к одновременному отключению систем рабочего и аварийного торможений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оснащается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зависящим от органа управления рабочей тормозной системой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.5.5.2.2 </w:t>
            </w:r>
            <w:r>
              <w:rPr>
                <w:shd w:val="nil" w:color="auto" w:fill="auto"/>
                <w:rtl w:val="0"/>
                <w:lang w:val="ru-RU"/>
              </w:rPr>
              <w:t>В стояночной тормозной системе предусматривается ручная или автоматическая компенсационная регулировка в связи с износом фрикционного материала тормозных накладок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.5.7 </w:t>
            </w:r>
            <w:r>
              <w:rPr>
                <w:shd w:val="nil" w:color="auto" w:fill="auto"/>
                <w:rtl w:val="0"/>
                <w:lang w:val="ru-RU"/>
              </w:rPr>
              <w:t>В целях обеспечения периодических технических проверок тормозных систем обеспечивается возможность проверки износа накладок рабочих тормозов ТС с использованием лишь обычно прилагаемых к нему инструментов или приспособлений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 помощи соответствующих смотровых отверстий или каким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либо иным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альтернативы допускаются звуковые или оптические устройства предупреждения водителя на его рабочем месте о необходимости замены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визуального предупреждающего сигнала может использоваться желтый предупреждающий сигнал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.5.8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при воздействии на орган управления тормозной системы должно быть адекватным для водителя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.5.9 </w:t>
            </w:r>
            <w:r>
              <w:rPr>
                <w:shd w:val="nil" w:color="auto" w:fill="auto"/>
                <w:rtl w:val="0"/>
                <w:lang w:val="ru-RU"/>
              </w:rPr>
              <w:t>Для проверки рабочей тормозной системы оценивают показатели эффективности торможения и устойчивости ТС при торможении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Для проверки запасной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стояночной и вспомогательной тормозных систем оценивают эффективность торможения по наибольшим значениям тормозных сил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Объемы проверки тормозных систем на роликовых стендах или в дорожных условиях согласно таблицам 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и А</w:t>
            </w:r>
            <w:r>
              <w:rPr>
                <w:shd w:val="nil" w:color="auto" w:fill="auto"/>
                <w:rtl w:val="0"/>
                <w:lang w:val="ru-RU"/>
              </w:rPr>
              <w:t>.5.4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.5.11.2 </w:t>
            </w:r>
            <w:r>
              <w:rPr>
                <w:shd w:val="nil" w:color="auto" w:fill="auto"/>
                <w:rtl w:val="0"/>
                <w:lang w:val="ru-RU"/>
              </w:rPr>
              <w:t>Не допускаются нарушения герметичности трубопроводов или соединений в гидравлическом тормозном приводе и подтекание тормозной жидкости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коррозия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грозящая потерей герметичности или разрушением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.5.11.4 </w:t>
            </w:r>
            <w:r>
              <w:rPr>
                <w:shd w:val="nil" w:color="auto" w:fill="auto"/>
                <w:rtl w:val="0"/>
                <w:lang w:val="ru-RU"/>
              </w:rPr>
              <w:t>Не допускаются перегибы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видимые перетирания и другие механические повреждения тормозных трубопроводов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.5.11.5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деталей с трещинами или остаточной деформацией в тормозном приводе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.5.11.7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набухание шлангов под давлением и наличие на них трещин и видимых мест перетирания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.5.12 </w:t>
            </w:r>
            <w:r>
              <w:rPr>
                <w:shd w:val="nil" w:color="auto" w:fill="auto"/>
                <w:rtl w:val="0"/>
                <w:lang w:val="ru-RU"/>
              </w:rPr>
              <w:t>Средства сигнализации и контроля тормозных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манометры пневматического и пневмогидравлического тормозного привода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органа управления стояночной тормозной системы должны быть работоспособны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.5.13 </w:t>
            </w:r>
            <w:r>
              <w:rPr>
                <w:shd w:val="nil" w:color="auto" w:fill="auto"/>
                <w:rtl w:val="0"/>
                <w:lang w:val="ru-RU"/>
              </w:rPr>
              <w:t>Гибкие тормозные шланги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передающие давление сжатого воздуха или тормозной жидкости колесным тормозным механизмам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соединяться друг с другом без дополнительных переходных элементов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Расположение и длина гибких тормозных шлангов должны обеспечивать герметичность соединений с учетом максимальных деформаций упругих элементов подвески и углов поворота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.5.15.1 </w:t>
            </w:r>
            <w:r>
              <w:rPr>
                <w:shd w:val="nil" w:color="auto" w:fill="auto"/>
                <w:rtl w:val="0"/>
                <w:lang w:val="ru-RU"/>
              </w:rPr>
              <w:t>АБС должна быть в комплектном и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Должны отсутствовать видимые повреждения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ненадежное крепление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отсоединение элементов АБС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.5.15.2 </w:t>
            </w:r>
            <w:r>
              <w:rPr>
                <w:shd w:val="nil" w:color="auto" w:fill="auto"/>
                <w:rtl w:val="0"/>
                <w:lang w:val="ru-RU"/>
              </w:rPr>
              <w:t>Световой индикатор мониторинга рабочего состояния АБС должен находиться в рабочем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включаться при активации АБС после включения зажигания и отключаться не позже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чем когда скорость ТС достигнет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.6.1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на постоянной основе оснащаются противоугонными устройствами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системами для предотвращения несанкционированного приведения в действие двигателя обычными средствами или использования другого источника энергии основного двигателя ТС в комбинации по крайней мере с одной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передаточный механизм или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механизм переключения передач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 должно быть сконструировано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его необходимо было отключить для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запуска двигателя при помощи обычного привода 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.6.2.2 </w:t>
            </w:r>
            <w:r>
              <w:rPr>
                <w:shd w:val="nil" w:color="auto" w:fill="auto"/>
                <w:rtl w:val="0"/>
                <w:lang w:val="ru-RU"/>
              </w:rPr>
              <w:t>управления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вождения или перемещения ТС вперед при помощи его собственной тяги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.6.3 </w:t>
            </w:r>
            <w:r>
              <w:rPr>
                <w:shd w:val="nil" w:color="auto" w:fill="auto"/>
                <w:rtl w:val="0"/>
                <w:lang w:val="ru-RU"/>
              </w:rPr>
              <w:t>Выполнение требований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должно обеспечиваться посредством одной операции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осуществляемой одним ключом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.6.4 </w:t>
            </w:r>
            <w:r>
              <w:rPr>
                <w:shd w:val="nil" w:color="auto" w:fill="auto"/>
                <w:rtl w:val="0"/>
                <w:lang w:val="ru-RU"/>
              </w:rPr>
              <w:t>Использование сервопривода допускается лишь для включения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отключения устройства для предотвращения несанкционированного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Работа этого устройства должна обеспечиваться при помощи любого подходящего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требующего электропитания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.6.5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блокировать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.6.6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привод трансмиссии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вращению ведущих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механизм переключения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переключению передач в следующих положениях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.6.7.1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блокировка должна осуществляться лишь в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допускается дополнительная блокировка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.6.7.2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не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блокировка должна допускаться лишь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.6.8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 должны быть такими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во время движения ТС исключалась возможность случайной блокировки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.6.9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препятствующие растормаживанию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в составе кондиционеров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холодильного оборудования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наличие озоноразрушающих веществ и материалов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перечень которых утвержден Комиссией Таможенного союза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.7.2 </w:t>
            </w:r>
            <w:r>
              <w:rPr>
                <w:shd w:val="nil" w:color="auto" w:fill="auto"/>
                <w:rtl w:val="0"/>
                <w:lang w:val="ru-RU"/>
              </w:rPr>
              <w:t>Обитаемое помещение каждого ТС оснащается системой отопления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оснащена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оснащена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Устройства освещения и световой сигнализации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их режим работы должен соответствовать требованиям настоящего стандарта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</w:t>
            </w:r>
            <w:r>
              <w:rPr>
                <w:shd w:val="nil" w:color="auto" w:fill="auto"/>
                <w:rtl w:val="0"/>
                <w:lang w:val="ru-RU"/>
              </w:rPr>
              <w:t xml:space="preserve">О и </w:t>
            </w:r>
            <w:r>
              <w:rPr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hd w:val="nil" w:color="auto" w:fill="auto"/>
                <w:rtl w:val="0"/>
                <w:lang w:val="ru-RU"/>
              </w:rPr>
              <w:t>применение устройств освещения и световой сигнализации регламентируется таблицей А</w:t>
            </w:r>
            <w:r>
              <w:rPr>
                <w:shd w:val="nil" w:color="auto" w:fill="auto"/>
                <w:rtl w:val="0"/>
                <w:lang w:val="ru-RU"/>
              </w:rPr>
              <w:t>.8.1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 </w:t>
            </w:r>
            <w:r>
              <w:rPr>
                <w:shd w:val="nil" w:color="auto" w:fill="auto"/>
                <w:rtl w:val="0"/>
                <w:lang w:val="ru-RU"/>
              </w:rPr>
              <w:t>Никакой свет красного цвета не должен излучаться в направлении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никакой свет белого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света от фонаря заднего хода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должен излучаться в направлении назад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.8.3 </w:t>
            </w:r>
            <w:r>
              <w:rPr>
                <w:shd w:val="nil" w:color="auto" w:fill="auto"/>
                <w:rtl w:val="0"/>
                <w:lang w:val="ru-RU"/>
              </w:rPr>
              <w:t>Включение и выключение передних и задних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контурных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боковых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фонаря заднего государственного регистрационного знака должны осуществляться общим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.8.4 </w:t>
            </w:r>
            <w:r>
              <w:rPr>
                <w:shd w:val="nil" w:color="auto" w:fill="auto"/>
                <w:rtl w:val="0"/>
                <w:lang w:val="ru-RU"/>
              </w:rPr>
              <w:t>Включение фар дальнего и ближнего света и передних противотуманных фар должно осуществляться только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включены также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упоминаемые в А</w:t>
            </w:r>
            <w:r>
              <w:rPr>
                <w:shd w:val="nil" w:color="auto" w:fill="auto"/>
                <w:rtl w:val="0"/>
                <w:lang w:val="ru-RU"/>
              </w:rPr>
              <w:t>.8.3.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03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.8.5 </w:t>
            </w:r>
            <w:r>
              <w:rPr>
                <w:shd w:val="nil" w:color="auto" w:fill="auto"/>
                <w:rtl w:val="0"/>
                <w:lang w:val="ru-RU"/>
              </w:rPr>
              <w:t>Обязательно наличие работоспособных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водителем контрольных световых сигналов включения для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и задних габаритных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задних противотуманных фонарей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.8.6 </w:t>
            </w:r>
            <w:r>
              <w:rPr>
                <w:shd w:val="nil" w:color="auto" w:fill="auto"/>
                <w:rtl w:val="0"/>
                <w:lang w:val="ru-RU"/>
              </w:rPr>
              <w:t>Допускается одновременное либо попарное включение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переключении дальнего света на ближний все фары дальнего света должны выключаться одновременно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.8.7 </w:t>
            </w:r>
            <w:r>
              <w:rPr>
                <w:shd w:val="nil" w:color="auto" w:fill="auto"/>
                <w:rtl w:val="0"/>
                <w:lang w:val="ru-RU"/>
              </w:rPr>
              <w:t>Адаптивные системы переднего освещения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выполняющие функцию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независимо от используемого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фары ближнего света с источниками света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LED, </w:t>
            </w:r>
            <w:r>
              <w:rPr>
                <w:shd w:val="nil" w:color="auto" w:fill="auto"/>
                <w:rtl w:val="0"/>
                <w:lang w:val="ru-RU"/>
              </w:rPr>
              <w:t>а также фары ближнего света и противотуманные с источниками света любого класса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имеющими номинальный световой поток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автоматическим корректирующим устройством регулировки угла наклона фар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Фары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имеющие источники света с номинальным световым потоком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работоспособным устройством фароочистки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.8.8 </w:t>
            </w:r>
            <w:r>
              <w:rPr>
                <w:shd w:val="nil" w:color="auto" w:fill="auto"/>
                <w:rtl w:val="0"/>
                <w:lang w:val="ru-RU"/>
              </w:rPr>
              <w:t>Маркировка фар дальнего и ближнего света и противотуманных и классы установленных в них источников света должны соответствовать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.8.9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фар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500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1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.8.12.1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ширине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L2, L4-L7 </w:t>
            </w:r>
            <w:r>
              <w:rPr>
                <w:shd w:val="nil" w:color="auto" w:fill="auto"/>
                <w:rtl w:val="0"/>
                <w:lang w:val="ru-RU"/>
              </w:rPr>
              <w:t>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наибольшей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L2, L5-L7 </w:t>
            </w:r>
            <w:r>
              <w:rPr>
                <w:shd w:val="nil" w:color="auto" w:fill="auto"/>
                <w:rtl w:val="0"/>
                <w:lang w:val="ru-RU"/>
              </w:rPr>
              <w:t>в случае установки одного сигнала торможения его исходная ось должна лежать в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L4, </w:t>
            </w:r>
            <w:r>
              <w:rPr>
                <w:shd w:val="nil" w:color="auto" w:fill="auto"/>
                <w:rtl w:val="0"/>
                <w:lang w:val="ru-RU"/>
              </w:rPr>
              <w:t>если устанавливается третий сигнал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 должен быть установлен симметрично сигналу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установленному на мотоцикле относительно средней продольной плоскости мотоцикла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для всех других категорий ТС 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наименьшей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Это расстояние может быть уменьшено до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габаритная ширина ТС составляет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1300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1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.8.12.2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высоте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над опорной поверхностью в пределах от </w:t>
            </w:r>
            <w:r>
              <w:rPr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соблюдение указанного требования невозможно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формы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не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они должны располагаться симметрично на как можно большем расстоянии по вертикали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допускается контуром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но не менее чем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 xml:space="preserve">мм над обязательными огнями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L).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L1-L3, L5-L7 -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 xml:space="preserve">мм 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.8.12.3 </w:t>
            </w:r>
            <w:r>
              <w:rPr>
                <w:shd w:val="nil" w:color="auto" w:fill="auto"/>
                <w:rtl w:val="0"/>
                <w:lang w:val="ru-RU"/>
              </w:rPr>
              <w:t xml:space="preserve">Дополнительные сигналы торможения должны быть установлены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 xml:space="preserve">мм от нижнего края внешней поверхности или покрытия заднего стекла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850 </w:t>
            </w:r>
            <w:r>
              <w:rPr>
                <w:shd w:val="nil" w:color="auto" w:fill="auto"/>
                <w:rtl w:val="0"/>
                <w:lang w:val="ru-RU"/>
              </w:rPr>
              <w:t>мм от уровня опорной поверхности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.8.12.4 </w:t>
            </w:r>
            <w:r>
              <w:rPr>
                <w:shd w:val="nil" w:color="auto" w:fill="auto"/>
                <w:rtl w:val="0"/>
                <w:lang w:val="ru-RU"/>
              </w:rPr>
              <w:t xml:space="preserve">Допускается смещение оптического центра дополнительного сигнала торможения влево или вправо от средней продольной плоскости на расстояние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>мм либо установка двух дополнительных сигналов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в этом случае должны находиться как можно ближе к средней продольной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 одному устройству с каждой стороны этой плоскости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.8.13.2 </w:t>
            </w:r>
            <w:r>
              <w:rPr>
                <w:shd w:val="nil" w:color="auto" w:fill="auto"/>
                <w:rtl w:val="0"/>
                <w:lang w:val="ru-RU"/>
              </w:rPr>
              <w:t xml:space="preserve">Требования к размещению задних противотуманных фонарей 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- 1000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6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.8.14 </w:t>
            </w:r>
            <w:r>
              <w:rPr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огней внешних световых приборов и световой сигнализации на ТС должны соответствовать указанным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этом световой пучок фар ближнего света должен соответствовать условиям правостороннего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Класс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в устройствах освещения и световой сигнализации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изготовителем в эксплуатационной документации с учетом заводской комплектации данного ТС либо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внесения изменений в конструкцию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документации на световые приборы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установленные вместо предусмотренных конструкцией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Внешние световые приборы должны находиться в работоспособном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.8.15 </w:t>
            </w:r>
            <w:r>
              <w:rPr>
                <w:shd w:val="nil" w:color="auto" w:fill="auto"/>
                <w:rtl w:val="0"/>
                <w:lang w:val="ru-RU"/>
              </w:rPr>
              <w:t>Изменение цвета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режима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мест расположения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замена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установка дополнительных и демонтаж предусмотренных изготовителем в эксплуатационной документации внешних световых приборов допускается только в соответствии с разделом 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и таблицей А</w:t>
            </w:r>
            <w:r>
              <w:rPr>
                <w:shd w:val="nil" w:color="auto" w:fill="auto"/>
                <w:rtl w:val="0"/>
                <w:lang w:val="ru-RU"/>
              </w:rPr>
              <w:t xml:space="preserve">.8.2, </w:t>
            </w:r>
            <w:r>
              <w:rPr>
                <w:shd w:val="nil" w:color="auto" w:fill="auto"/>
                <w:rtl w:val="0"/>
                <w:lang w:val="ru-RU"/>
              </w:rPr>
              <w:t>а также при выполнении требований А</w:t>
            </w:r>
            <w:r>
              <w:rPr>
                <w:shd w:val="nil" w:color="auto" w:fill="auto"/>
                <w:rtl w:val="0"/>
                <w:lang w:val="ru-RU"/>
              </w:rPr>
              <w:t>.8.18.2-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.8.18.4.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.8.16 </w:t>
            </w:r>
            <w:r>
              <w:rPr>
                <w:shd w:val="nil" w:color="auto" w:fill="auto"/>
                <w:rtl w:val="0"/>
                <w:lang w:val="ru-RU"/>
              </w:rPr>
              <w:t>Никакой огонь не должен быть мигающим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огней 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аварийной сигнализации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аварийного сигнала торможения и боковых габаритных огней автожелтого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совместно с указателями поворота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.8.17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разрушение и загрязнения рассеивателей внешних световых приборов и установка не предусмотренных конструкцией светового прибора оптических элементов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том числе бесцветных или окрашенных оптических деталей и пленок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.8.19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отслоения светоотражающей маркировки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.8.20.1 </w:t>
            </w:r>
            <w:r>
              <w:rPr>
                <w:shd w:val="nil" w:color="auto" w:fill="auto"/>
                <w:rtl w:val="0"/>
                <w:lang w:val="ru-RU"/>
              </w:rPr>
              <w:t>Форма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и размер фар должны быть одинаковыми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 расположение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симметричным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.8.20.2 </w:t>
            </w:r>
            <w:r>
              <w:rPr>
                <w:shd w:val="nil" w:color="auto" w:fill="auto"/>
                <w:rtl w:val="0"/>
                <w:lang w:val="ru-RU"/>
              </w:rPr>
              <w:t>В фарах должны применяться источники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соответствующие типу светового модуля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изготовителем в эксплуатационной документации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или неработоспособность предусмотренных конструкцией ТС либо установленных при внесении изменений в конструкцию ТС устройства фароочистки и автоматического корректирующего устройства угла наклона фар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.8.20.4 </w:t>
            </w:r>
            <w:r>
              <w:rPr>
                <w:shd w:val="nil" w:color="auto" w:fill="auto"/>
                <w:rtl w:val="0"/>
                <w:lang w:val="ru-RU"/>
              </w:rPr>
              <w:t xml:space="preserve">Угол наклона плоскости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рисунок А</w:t>
            </w:r>
            <w:r>
              <w:rPr>
                <w:shd w:val="nil" w:color="auto" w:fill="auto"/>
                <w:rtl w:val="0"/>
                <w:lang w:val="ru-RU"/>
              </w:rPr>
              <w:t xml:space="preserve">.8.1), </w:t>
            </w:r>
            <w:r>
              <w:rPr>
                <w:shd w:val="nil" w:color="auto" w:fill="auto"/>
                <w:rtl w:val="0"/>
                <w:lang w:val="ru-RU"/>
              </w:rPr>
              <w:t xml:space="preserve">содержащей левую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от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часть верхней светотеневой границы пучка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именуемый углом регулировки ближнего света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DCR, </w:t>
            </w:r>
            <w:r>
              <w:rPr>
                <w:shd w:val="nil" w:color="auto" w:fill="auto"/>
                <w:rtl w:val="0"/>
                <w:lang w:val="ru-RU"/>
              </w:rPr>
              <w:t>должен быть в пределах ±</w:t>
            </w:r>
            <w:r>
              <w:rPr>
                <w:shd w:val="nil" w:color="auto" w:fill="auto"/>
                <w:rtl w:val="0"/>
                <w:lang w:val="ru-RU"/>
              </w:rPr>
              <w:t xml:space="preserve">0,2% </w:t>
            </w:r>
            <w:r>
              <w:rPr>
                <w:shd w:val="nil" w:color="auto" w:fill="auto"/>
                <w:rtl w:val="0"/>
                <w:lang w:val="ru-RU"/>
              </w:rPr>
              <w:t>в вертикальном направлении от нормативного значения угла регулировки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.8.20.5 </w:t>
            </w:r>
            <w:r>
              <w:rPr>
                <w:shd w:val="nil" w:color="auto" w:fill="auto"/>
                <w:rtl w:val="0"/>
                <w:lang w:val="ru-RU"/>
              </w:rPr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быть не более ±</w:t>
            </w:r>
            <w:r>
              <w:rPr>
                <w:shd w:val="nil" w:color="auto" w:fill="auto"/>
                <w:rtl w:val="0"/>
                <w:lang w:val="ru-RU"/>
              </w:rPr>
              <w:t>0,2%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.8.20.6 </w:t>
            </w:r>
            <w:r>
              <w:rPr>
                <w:shd w:val="nil" w:color="auto" w:fill="auto"/>
                <w:rtl w:val="0"/>
                <w:lang w:val="ru-RU"/>
              </w:rPr>
              <w:t xml:space="preserve">Сила света каждой из фар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ближний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измеренная в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быть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750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34</w:t>
            </w:r>
            <w:r>
              <w:rPr>
                <w:shd w:val="nil" w:color="auto" w:fill="auto"/>
                <w:rtl w:val="0"/>
                <w:lang w:val="ru-RU"/>
              </w:rPr>
              <w:t xml:space="preserve">’ вверх от положения левой части светотеневой границы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52</w:t>
            </w:r>
            <w:r>
              <w:rPr>
                <w:shd w:val="nil" w:color="auto" w:fill="auto"/>
                <w:rtl w:val="0"/>
                <w:lang w:val="ru-RU"/>
              </w:rPr>
              <w:t>’ вниз от положения левой части светотеневой границы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.8.20.7 </w:t>
            </w:r>
            <w:r>
              <w:rPr>
                <w:shd w:val="nil" w:color="auto" w:fill="auto"/>
                <w:rtl w:val="0"/>
                <w:lang w:val="ru-RU"/>
              </w:rPr>
              <w:t>Максимальная сила света всех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быть включены одновременно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дальний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 xml:space="preserve">не должна превышать </w:t>
            </w:r>
            <w:r>
              <w:rPr>
                <w:shd w:val="nil" w:color="auto" w:fill="auto"/>
                <w:rtl w:val="0"/>
                <w:lang w:val="ru-RU"/>
              </w:rPr>
              <w:t xml:space="preserve">300000 </w:t>
            </w:r>
            <w:r>
              <w:rPr>
                <w:shd w:val="nil" w:color="auto" w:fill="auto"/>
                <w:rtl w:val="0"/>
                <w:lang w:val="ru-RU"/>
              </w:rPr>
              <w:t>кд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.8.21 </w:t>
            </w:r>
            <w:r>
              <w:rPr>
                <w:shd w:val="nil" w:color="auto" w:fill="auto"/>
                <w:rtl w:val="0"/>
                <w:lang w:val="ru-RU"/>
              </w:rPr>
              <w:t>Фонари заднего хода должны включаться при включении передачи заднего хода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.8.22.1 </w:t>
            </w:r>
            <w:r>
              <w:rPr>
                <w:shd w:val="nil" w:color="auto" w:fill="auto"/>
                <w:rtl w:val="0"/>
                <w:lang w:val="ru-RU"/>
              </w:rPr>
              <w:t>Указатели поворота должны работать в мигающем режиме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следования проблесков должна находиться в пределах </w:t>
            </w:r>
            <w:r>
              <w:rPr>
                <w:shd w:val="nil" w:color="auto" w:fill="auto"/>
                <w:rtl w:val="0"/>
                <w:lang w:val="ru-RU"/>
              </w:rPr>
              <w:t>(1,5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0,5) </w:t>
            </w:r>
            <w:r>
              <w:rPr>
                <w:shd w:val="nil" w:color="auto" w:fill="auto"/>
                <w:rtl w:val="0"/>
                <w:lang w:val="ru-RU"/>
              </w:rPr>
              <w:t>Гц</w:t>
            </w:r>
            <w:r>
              <w:rPr>
                <w:shd w:val="nil" w:color="auto" w:fill="auto"/>
                <w:rtl w:val="0"/>
                <w:lang w:val="ru-RU"/>
              </w:rPr>
              <w:t>, (90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проблесков в минуту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.8.22.2 </w:t>
            </w:r>
            <w:r>
              <w:rPr>
                <w:shd w:val="nil" w:color="auto" w:fill="auto"/>
                <w:rtl w:val="0"/>
                <w:lang w:val="ru-RU"/>
              </w:rPr>
              <w:t>Аварийная сигнализация должна обеспечивать синхронное включение всех указателей поворота в проблесковом режиме с частотой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пункте А</w:t>
            </w:r>
            <w:r>
              <w:rPr>
                <w:shd w:val="nil" w:color="auto" w:fill="auto"/>
                <w:rtl w:val="0"/>
                <w:lang w:val="ru-RU"/>
              </w:rPr>
              <w:t>.8.22.1.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.8.22.3 </w:t>
            </w:r>
            <w:r>
              <w:rPr>
                <w:shd w:val="nil" w:color="auto" w:fill="auto"/>
                <w:rtl w:val="0"/>
                <w:lang w:val="ru-RU"/>
              </w:rPr>
              <w:t>Все указатели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на одной и той же стороне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и выключаться одним и тем же устройством и работать синхронно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.8.23.1 </w:t>
            </w:r>
            <w:r>
              <w:rPr>
                <w:shd w:val="nil" w:color="auto" w:fill="auto"/>
                <w:rtl w:val="0"/>
                <w:lang w:val="ru-RU"/>
              </w:rPr>
              <w:t xml:space="preserve">Сигналы торможения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основные и дополнительные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при воздействии на органы управления рабочей или аварийной тормозными системами и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.8.23.2 </w:t>
            </w:r>
            <w:r>
              <w:rPr>
                <w:shd w:val="nil" w:color="auto" w:fill="auto"/>
                <w:rtl w:val="0"/>
                <w:lang w:val="ru-RU"/>
              </w:rPr>
              <w:t>Совмещение для центрального дополнительного сигнала торможения с другими огнями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.8.24.1 </w:t>
            </w:r>
            <w:r>
              <w:rPr>
                <w:shd w:val="nil" w:color="auto" w:fill="auto"/>
                <w:rtl w:val="0"/>
                <w:lang w:val="ru-RU"/>
              </w:rPr>
              <w:t>Включение задних противотуманных фонарей должно быть обеспечено только при включенных фарах дальнего или ближнего света либо противотуманных фарах и должно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.8.24.2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могут оставаться включенными до тех пор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пока не выключены габаритные фонари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.8.24.3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не должны включаться при воздействии на педаль рабочей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.8.25 </w:t>
            </w:r>
            <w:r>
              <w:rPr>
                <w:shd w:val="nil" w:color="auto" w:fill="auto"/>
                <w:rtl w:val="0"/>
                <w:lang w:val="ru-RU"/>
              </w:rPr>
              <w:t>Стояночные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с одной стороны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независимо от любых других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независимо от положения выключателя зажигания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.8.26 </w:t>
            </w:r>
            <w:r>
              <w:rPr>
                <w:shd w:val="nil" w:color="auto" w:fill="auto"/>
                <w:rtl w:val="0"/>
                <w:lang w:val="ru-RU"/>
              </w:rPr>
              <w:t>Габаритные и контурные огни должны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.8.27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выключатель зажигания находится в таком 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не исключает возможности работы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они могут оставаться выключенными при нахождении рычага автоматической коробки передач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Стоянка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или приведенной в действие стояночной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до начала движения ТС после каждого запуска двигателя вручную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 должны выключаться автоматически при включении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тех случаев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мигание фар применяется для подачи кратковременных предупреждающих световых сигналов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.8.28 </w:t>
            </w:r>
            <w:r>
              <w:rPr>
                <w:shd w:val="nil" w:color="auto" w:fill="auto"/>
                <w:rtl w:val="0"/>
                <w:lang w:val="ru-RU"/>
              </w:rPr>
              <w:t>Фонарь освещения заднего государственного регистрационного знака должен включаться одновременно с габаритными огнями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.10.1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иметь маркировку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>", 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>"DOT".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Образец маркировки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>.10.1;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должна иметь отформованную маркировку обозначения размера шины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индекса несущей способности и индекса категории скорости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таблицу А</w:t>
            </w:r>
            <w:r>
              <w:rPr>
                <w:shd w:val="nil" w:color="auto" w:fill="auto"/>
                <w:rtl w:val="0"/>
                <w:lang w:val="ru-RU"/>
              </w:rPr>
              <w:t>.10.1)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.10.2 </w:t>
            </w:r>
            <w:r>
              <w:rPr>
                <w:shd w:val="nil" w:color="auto" w:fill="auto"/>
                <w:rtl w:val="0"/>
                <w:lang w:val="ru-RU"/>
              </w:rPr>
              <w:t>ТС должны быть укомплектованы шинами согласно эксплуатационной документации изготовителей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.10.3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 должна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размерности соответствовать рекомендациям эксплуатационной документации ТС и размерности 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 котором она смонтирована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категории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нанесенной на шину маркировке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соответствовать или превышать максимальную конструктивную скорость ТС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фактической максимальной массе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приходящейся на шину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превышать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соответствующего индексу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нанесенной на шину маркировке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.10.2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.10.7.1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появлении одного индикатора износа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выступа по дну канавки беговой дорожки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предназначенного для визуального определения степени его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глубина которого соответствует минимально допустимой глубине рисунка протектора шин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.10.7.2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остаточной глубине рисунка протектора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отсутствии индикаторов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- 0,8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>L;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N2, N3,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4;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- 1,6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- 2,0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.10.7.4 </w:t>
            </w:r>
            <w:r>
              <w:rPr>
                <w:shd w:val="nil" w:color="auto" w:fill="auto"/>
                <w:rtl w:val="0"/>
                <w:lang w:val="ru-RU"/>
              </w:rPr>
              <w:t>Шина считается непригодной к эксплуатации при замене золотников заглушками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пробками и другими приспособлениями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.10.7.5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наличии местных повреждений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пробои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сквозные и несквозные порезы и прочие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которые обнажают корд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расслоений в каркасе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брекере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борте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вздутия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местном отслоении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боковины и герметизирующего слоя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хотя бы одного болта или гайки крепления дисков и ободьев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.10.8.2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трещин на дисках и ободьях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следов их устранения сваркой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.10.8.3 </w:t>
            </w:r>
            <w:r>
              <w:rPr>
                <w:shd w:val="nil" w:color="auto" w:fill="auto"/>
                <w:rtl w:val="0"/>
                <w:lang w:val="ru-RU"/>
              </w:rPr>
              <w:t>Не допускаются видимые нарушения формы и размеров крепежных отверстий в дисках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.10.8.4 </w:t>
            </w:r>
            <w:r>
              <w:rPr>
                <w:shd w:val="nil" w:color="auto" w:fill="auto"/>
                <w:rtl w:val="0"/>
                <w:lang w:val="ru-RU"/>
              </w:rPr>
              <w:t>Не допускается установка на одну ось ТС шин разной размерности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конструкции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радиальной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диагональной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бескамерной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с разными категориями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индексами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рисунками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зимних и не зимних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восстановленных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с углубленным рисунком протектора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 </w:t>
            </w:r>
            <w:r>
              <w:rPr>
                <w:shd w:val="nil" w:color="auto" w:fill="auto"/>
                <w:rtl w:val="0"/>
                <w:lang w:val="ru-RU"/>
              </w:rPr>
              <w:t>Водитель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будет управлять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иметь возможность беспрепятственно видеть дорогу впереди себя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иметь обзор справа и слева от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.11.2 </w:t>
            </w:r>
            <w:r>
              <w:rPr>
                <w:shd w:val="nil" w:color="auto" w:fill="auto"/>
                <w:rtl w:val="0"/>
                <w:lang w:val="ru-RU"/>
              </w:rPr>
              <w:t>ТС оборудуется встроенной на постоянной основе в конструкцию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способной очищать ветровое стекло от обледенения и запотевания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использующая для очистки стекла нагретый воздух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должна иметь вентилятор и подвод воздуха к ветровому стеклу через сопла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.11.3 </w:t>
            </w:r>
            <w:r>
              <w:rPr>
                <w:shd w:val="nil" w:color="auto" w:fill="auto"/>
                <w:rtl w:val="0"/>
                <w:lang w:val="ru-RU"/>
              </w:rPr>
              <w:t>ТС оснащается хотя бы одним стеклоочистителем и хотя бы одной форсункой стеклоомывателя ветрового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.11.4 </w:t>
            </w:r>
            <w:r>
              <w:rPr>
                <w:shd w:val="nil" w:color="auto" w:fill="auto"/>
                <w:rtl w:val="0"/>
                <w:lang w:val="ru-RU"/>
              </w:rPr>
              <w:t>Каждая из щеток стеклоочистителя после выключения автоматически возвращается в исходную позицию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располагающуюся на границе зоны очистки или ниже ее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стеклами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предусмотренными изготовителем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.11.6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дополнительных предметов или покрытий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ограничивающих обзорность с места водителя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.11.8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70%. </w:t>
            </w:r>
            <w:r>
              <w:rPr>
                <w:shd w:val="nil" w:color="auto" w:fill="auto"/>
                <w:rtl w:val="0"/>
                <w:lang w:val="ru-RU"/>
              </w:rPr>
              <w:t>В верхней части ветрового стекла допускается наличие светозащитной полосы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выполненной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крепление светозащитной полосы прозрачной цветной пленки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N1,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</w:t>
            </w:r>
            <w:r>
              <w:rPr>
                <w:shd w:val="nil" w:color="auto" w:fill="auto"/>
                <w:rtl w:val="0"/>
                <w:lang w:val="ru-RU"/>
              </w:rPr>
              <w:t xml:space="preserve">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кузовом закрытого типа</w:t>
            </w:r>
            <w:r>
              <w:rPr>
                <w:shd w:val="nil" w:color="auto" w:fill="auto"/>
                <w:rtl w:val="0"/>
                <w:lang w:val="ru-RU"/>
              </w:rPr>
              <w:t xml:space="preserve">) - </w:t>
            </w:r>
            <w:r>
              <w:rPr>
                <w:shd w:val="nil" w:color="auto" w:fill="auto"/>
                <w:rtl w:val="0"/>
                <w:lang w:val="ru-RU"/>
              </w:rPr>
              <w:t xml:space="preserve">шириной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3, N2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N3 - </w:t>
            </w:r>
            <w:r>
              <w:rPr>
                <w:shd w:val="nil" w:color="auto" w:fill="auto"/>
                <w:rtl w:val="0"/>
                <w:lang w:val="ru-RU"/>
              </w:rPr>
              <w:t>шириной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превышающей минимального расстояния между верхним краем ветрового стекла и верхней границей зоны его очистки стеклоочистителем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тонировка выполнена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ширина затеняющей полосы должна соответствовать установленной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светозащитной полосы не нормируется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.11.9 </w:t>
            </w:r>
            <w:r>
              <w:rPr>
                <w:shd w:val="nil" w:color="auto" w:fill="auto"/>
                <w:rtl w:val="0"/>
                <w:lang w:val="ru-RU"/>
              </w:rPr>
              <w:t>Окрашенные в массе и тонированные ветровые стекла не должны искажать правильное восприятие белого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желтого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красного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зеленого и голубого цветов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.11.10 </w:t>
            </w:r>
            <w:r>
              <w:rPr>
                <w:shd w:val="nil" w:color="auto" w:fill="auto"/>
                <w:rtl w:val="0"/>
                <w:lang w:val="ru-RU"/>
              </w:rPr>
              <w:t>Не разрешается применять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покрытие которых создает зеркальный эффект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.11.11 </w:t>
            </w:r>
            <w:r>
              <w:rPr>
                <w:shd w:val="nil" w:color="auto" w:fill="auto"/>
                <w:rtl w:val="0"/>
                <w:lang w:val="ru-RU"/>
              </w:rPr>
              <w:t>Наличие трещин на ветровых стеклах ТС в зоне очистки стеклоочистителем половины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расположенной со стороны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.11.12 </w:t>
            </w:r>
            <w:r>
              <w:rPr>
                <w:shd w:val="nil" w:color="auto" w:fill="auto"/>
                <w:rtl w:val="0"/>
                <w:lang w:val="ru-RU"/>
              </w:rPr>
              <w:t>Стеклоочистители и стеклоомыватели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предусмотренных изготовителем в эксплуатационной документации ТС стеклоочистителей и стеклоомывателей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.11.13 </w:t>
            </w:r>
            <w:r>
              <w:rPr>
                <w:shd w:val="nil" w:color="auto" w:fill="auto"/>
                <w:rtl w:val="0"/>
                <w:lang w:val="ru-RU"/>
              </w:rPr>
              <w:t>Стеклоомыватели должны обеспечивать подачу жидкости в зоны очистки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противосолнечными козырьками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зеркалами заднего вида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.11.1.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.11.17 </w:t>
            </w:r>
            <w:r>
              <w:rPr>
                <w:shd w:val="nil" w:color="auto" w:fill="auto"/>
                <w:rtl w:val="0"/>
                <w:lang w:val="ru-RU"/>
              </w:rPr>
              <w:t>Зеркала заднего вида должны быть закреплены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их произвольного смещения во время движения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.12.1 </w:t>
            </w:r>
            <w:r>
              <w:rPr>
                <w:shd w:val="nil" w:color="auto" w:fill="auto"/>
                <w:rtl w:val="0"/>
                <w:lang w:val="ru-RU"/>
              </w:rPr>
              <w:t xml:space="preserve">На каждом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L, </w:t>
            </w:r>
            <w:r>
              <w:rPr>
                <w:shd w:val="nil" w:color="auto" w:fill="auto"/>
                <w:rtl w:val="0"/>
                <w:lang w:val="ru-RU"/>
              </w:rPr>
              <w:t xml:space="preserve">М и </w:t>
            </w:r>
            <w:r>
              <w:rPr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shd w:val="nil" w:color="auto" w:fill="auto"/>
                <w:rtl w:val="0"/>
                <w:lang w:val="ru-RU"/>
              </w:rPr>
              <w:t>имеется спидометр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.12.2 </w:t>
            </w:r>
            <w:r>
              <w:rPr>
                <w:shd w:val="nil" w:color="auto" w:fill="auto"/>
                <w:rtl w:val="0"/>
                <w:lang w:val="ru-RU"/>
              </w:rPr>
              <w:t>Показания спидометра видимы в любое время суток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.12.3 </w:t>
            </w:r>
            <w:r>
              <w:rPr>
                <w:shd w:val="nil" w:color="auto" w:fill="auto"/>
                <w:rtl w:val="0"/>
                <w:lang w:val="ru-RU"/>
              </w:rPr>
              <w:t xml:space="preserve">Скорость ТС по показаниям спидометра не должна быть меньше его фактической скорости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Достаточным является испытание ТС в диапазоне скоростей от </w:t>
            </w:r>
            <w:r>
              <w:rPr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 </w:t>
            </w:r>
            <w:r>
              <w:rPr>
                <w:shd w:val="nil" w:color="auto" w:fill="auto"/>
                <w:rtl w:val="0"/>
                <w:lang w:val="ru-RU"/>
              </w:rPr>
              <w:t>Сиденья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II, III </w:t>
            </w:r>
            <w:r>
              <w:rPr>
                <w:shd w:val="nil" w:color="auto" w:fill="auto"/>
                <w:rtl w:val="0"/>
                <w:lang w:val="ru-RU"/>
              </w:rPr>
              <w:t>и 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автомобильной компоновкой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сидений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предназначенных для использования исключительно в неподвижном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оснащаются ремнями безопасности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 </w:t>
            </w:r>
            <w:r>
              <w:rPr>
                <w:shd w:val="nil" w:color="auto" w:fill="auto"/>
                <w:rtl w:val="0"/>
                <w:lang w:val="ru-RU"/>
              </w:rPr>
              <w:t>Минимальные требования к типам ремней безопасности для различных типов сидений и категорий ТС приведены в таблице А</w:t>
            </w:r>
            <w:r>
              <w:rPr>
                <w:shd w:val="nil" w:color="auto" w:fill="auto"/>
                <w:rtl w:val="0"/>
                <w:lang w:val="ru-RU"/>
              </w:rPr>
              <w:t>.13.1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.13.3.1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не имеют регулятора длины вытянутой лямки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.13.3.2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требуют приведения в действие вручную приспособления для получения желаемой длины лямки и которые автоматически запираются после достижения пользователем желаемой длины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.13.4 </w:t>
            </w:r>
            <w:r>
              <w:rPr>
                <w:shd w:val="nil" w:color="auto" w:fill="auto"/>
                <w:rtl w:val="0"/>
                <w:lang w:val="ru-RU"/>
              </w:rPr>
              <w:t>Ремни с креплением в трех точках и втягивающими устройствами имеют по крайней мере одно втягивающее устройство для диагональной лямки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6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.13.5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случая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пункте А</w:t>
            </w:r>
            <w:r>
              <w:rPr>
                <w:shd w:val="nil" w:color="auto" w:fill="auto"/>
                <w:rtl w:val="0"/>
                <w:lang w:val="ru-RU"/>
              </w:rPr>
              <w:t xml:space="preserve">.13.6, </w:t>
            </w:r>
            <w:r>
              <w:rPr>
                <w:shd w:val="nil" w:color="auto" w:fill="auto"/>
                <w:rtl w:val="0"/>
                <w:lang w:val="ru-RU"/>
              </w:rPr>
              <w:t>для каждого пассажирского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оснащенного подушкой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предусматривается знак предупреждения против использования на нем детского удерживающего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Предупреждающая этикетка в виде пиктограммы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может содержать пояснительный текст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прикрепляется и размещается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ее могло видеть лицо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намеревающееся установить на данном сиденье детское удерживающее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расположенное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пиктограммы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 xml:space="preserve">.13.1. </w:t>
            </w:r>
            <w:r>
              <w:rPr>
                <w:shd w:val="nil" w:color="auto" w:fill="auto"/>
                <w:rtl w:val="0"/>
                <w:lang w:val="ru-RU"/>
              </w:rPr>
              <w:t>Предупреждающий знак должен быть виден во всех случаях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при закрытой двери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Цвета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пиктограмма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красный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детское сиденье и контурная линия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черный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слова </w:t>
            </w:r>
            <w:r>
              <w:rPr>
                <w:shd w:val="nil" w:color="auto" w:fill="auto"/>
                <w:rtl w:val="0"/>
                <w:lang w:val="ru-RU"/>
              </w:rPr>
              <w:t>"AirBag" ("</w:t>
            </w:r>
            <w:r>
              <w:rPr>
                <w:shd w:val="nil" w:color="auto" w:fill="auto"/>
                <w:rtl w:val="0"/>
                <w:lang w:val="ru-RU"/>
              </w:rPr>
              <w:t>подушка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"),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рисунок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белый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.13.7.1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практически отсутствовала возможность соскальзывания с плеча правильно надетого ремня в результате смещения водителя или пассажира вперед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.13.7.2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практически отсутствовала возможность повреждения лямки ремня при соприкосновении с острыми твердыми элементами конструкции ТС или сиденья детских удерживающих систем и детских удерживающих систем </w:t>
            </w:r>
            <w:r>
              <w:rPr>
                <w:shd w:val="nil" w:color="auto" w:fill="auto"/>
                <w:rtl w:val="0"/>
                <w:lang w:val="ru-RU"/>
              </w:rPr>
              <w:t>ISOFIX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.13.8 </w:t>
            </w:r>
            <w:r>
              <w:rPr>
                <w:shd w:val="nil" w:color="auto" w:fill="auto"/>
                <w:rtl w:val="0"/>
                <w:lang w:val="ru-RU"/>
              </w:rPr>
              <w:t>Конструкция и установка ремней безопасности позволяют пристегнуться ими в любое время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сиденье в сборе или подушка сиденья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спинка сиденья могут складываться для обеспечения доступа к задней части ТС или грузовому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багажному отделению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после их откидывания и последующей установки в обычное положение предусмотренные ремни безопасности должны быть доступными или легко извлекаться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сиденья либо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него пользователем без посторонней помощи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.13.9 </w:t>
            </w: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служащее для открывания пряжки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является хорошо заметным и легкодоступным для пользователя и конструируется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его неожиданного или случайного открытия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.13.10 </w:t>
            </w:r>
            <w:r>
              <w:rPr>
                <w:shd w:val="nil" w:color="auto" w:fill="auto"/>
                <w:rtl w:val="0"/>
                <w:lang w:val="ru-RU"/>
              </w:rPr>
              <w:t>Пряжка располагается в таком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она была легкодоступной для спасателя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необходимо срочно высвободить из ТС водителя или пассажира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.13.11 </w:t>
            </w:r>
            <w:r>
              <w:rPr>
                <w:shd w:val="nil" w:color="auto" w:fill="auto"/>
                <w:rtl w:val="0"/>
                <w:lang w:val="ru-RU"/>
              </w:rPr>
              <w:t>Пряжка устанавливается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как в открытом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под нагрузкой массы пользователя он мог ее открыть простым движением как левой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правой руки в одном направлении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.13.12 </w:t>
            </w:r>
            <w:r>
              <w:rPr>
                <w:shd w:val="nil" w:color="auto" w:fill="auto"/>
                <w:rtl w:val="0"/>
                <w:lang w:val="ru-RU"/>
              </w:rPr>
              <w:t>Надетый ремень либо регулируется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имеет такую конструкцию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устройство ручной регулировки было легкодоступным для сидящего пользователя и удобным и простым в использовании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Кроме 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пользователь должен быть в состоянии затянуть ремень одной рукой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подогнав его под свою комплекцию и 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котором находится сиденье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.13.13 </w:t>
            </w:r>
            <w:r>
              <w:rPr>
                <w:shd w:val="nil" w:color="auto" w:fill="auto"/>
                <w:rtl w:val="0"/>
                <w:lang w:val="ru-RU"/>
              </w:rPr>
              <w:t>Каждое место для сидения оборудуется местами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соответствующими типу применяемых ремней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.13.15 </w:t>
            </w:r>
            <w:r>
              <w:rPr>
                <w:shd w:val="nil" w:color="auto" w:fill="auto"/>
                <w:rtl w:val="0"/>
                <w:lang w:val="ru-RU"/>
              </w:rPr>
              <w:t>Места крепления не располагаются на тонких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плоских панелях с недостаточными жесткостью и усилением или в тонкостенных трубах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.13.16 </w:t>
            </w:r>
            <w:r>
              <w:rPr>
                <w:shd w:val="nil" w:color="auto" w:fill="auto"/>
                <w:rtl w:val="0"/>
                <w:lang w:val="ru-RU"/>
              </w:rPr>
              <w:t>При визуальном осмотре мест крепления ремней безопасности не наблюдается пропусков в сварном шве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непроваров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.13.17 </w:t>
            </w:r>
            <w:r>
              <w:rPr>
                <w:shd w:val="nil" w:color="auto" w:fill="auto"/>
                <w:rtl w:val="0"/>
                <w:lang w:val="ru-RU"/>
              </w:rPr>
              <w:t>Болты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используемые в конструкции мест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должны быть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>или более прочные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Такие болты маркируются обозначением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12.9 </w:t>
            </w:r>
            <w:r>
              <w:rPr>
                <w:shd w:val="nil" w:color="auto" w:fill="auto"/>
                <w:rtl w:val="0"/>
                <w:lang w:val="ru-RU"/>
              </w:rPr>
              <w:t>на шестигранной головке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болты </w:t>
            </w:r>
            <w:r>
              <w:rPr>
                <w:shd w:val="nil" w:color="auto" w:fill="auto"/>
                <w:rtl w:val="0"/>
                <w:lang w:val="ru-RU"/>
              </w:rPr>
              <w:t xml:space="preserve">7/16" UNF </w:t>
            </w:r>
            <w:r>
              <w:rPr>
                <w:shd w:val="nil" w:color="auto" w:fill="auto"/>
                <w:rtl w:val="0"/>
                <w:lang w:val="ru-RU"/>
              </w:rPr>
              <w:t xml:space="preserve">для крепления ремней безопасности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 анодированным покрытием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не маркированные указанными обозначениями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могут рассматриваться в качестве болтов эквивалентной прочности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Диаметр резьбы болтов не меньше чем М</w:t>
            </w: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 </w:t>
            </w:r>
            <w:r>
              <w:rPr>
                <w:shd w:val="nil" w:color="auto" w:fill="auto"/>
                <w:rtl w:val="0"/>
                <w:lang w:val="ru-RU"/>
              </w:rPr>
              <w:t>Установленные на ТС ремни безопасности не должны иметь следующих дефектов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.13.19.1 </w:t>
            </w:r>
            <w:r>
              <w:rPr>
                <w:shd w:val="nil" w:color="auto" w:fill="auto"/>
                <w:rtl w:val="0"/>
                <w:lang w:val="ru-RU"/>
              </w:rPr>
              <w:t>Надрыв на лямке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видимый невооруженным глазом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.13.19.2 </w:t>
            </w:r>
            <w:r>
              <w:rPr>
                <w:shd w:val="nil" w:color="auto" w:fill="auto"/>
                <w:rtl w:val="0"/>
                <w:lang w:val="ru-RU"/>
              </w:rPr>
              <w:t xml:space="preserve">Замок не фиксирует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язык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лямки или не выбрасывает его после нажатия на кнопку замыкающего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.13.19.3 </w:t>
            </w:r>
            <w:r>
              <w:rPr>
                <w:shd w:val="nil" w:color="auto" w:fill="auto"/>
                <w:rtl w:val="0"/>
                <w:lang w:val="ru-RU"/>
              </w:rPr>
              <w:t xml:space="preserve">Лямка не вытягивается или не втягивается во втягивающее устройство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резком вытягивании лямки ремня с аварийным запирающимся втягивающим устройством не обеспечивается прекращение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блокирование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ее вытягивания из втягивающего устройства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катушки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.13.20 </w:t>
            </w:r>
            <w:r>
              <w:rPr>
                <w:shd w:val="nil" w:color="auto" w:fill="auto"/>
                <w:rtl w:val="0"/>
                <w:lang w:val="ru-RU"/>
              </w:rPr>
              <w:t>Установка подушек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предусмотренных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подголовников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.14.1 </w:t>
            </w:r>
            <w:r>
              <w:rPr>
                <w:shd w:val="nil" w:color="auto" w:fill="auto"/>
                <w:rtl w:val="0"/>
                <w:lang w:val="ru-RU"/>
              </w:rPr>
              <w:t>Сиденья надежно прикрепляются к шасси или иным частям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.14.2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автоматически блокируются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.14.3 </w:t>
            </w:r>
            <w:r>
              <w:rPr>
                <w:shd w:val="nil" w:color="auto" w:fill="auto"/>
                <w:rtl w:val="0"/>
                <w:lang w:val="ru-RU"/>
              </w:rPr>
              <w:t>Подголовники устанавливаются на каждом переднем боковом сиденье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2 (</w:t>
            </w:r>
            <w:r>
              <w:rPr>
                <w:shd w:val="nil" w:color="auto" w:fill="auto"/>
                <w:rtl w:val="0"/>
                <w:lang w:val="ru-RU"/>
              </w:rPr>
              <w:t xml:space="preserve">технически допустимой максимальной массой не выше </w:t>
            </w:r>
            <w:r>
              <w:rPr>
                <w:shd w:val="nil" w:color="auto" w:fill="auto"/>
                <w:rtl w:val="0"/>
                <w:lang w:val="ru-RU"/>
              </w:rPr>
              <w:t xml:space="preserve">3,5 </w:t>
            </w:r>
            <w:r>
              <w:rPr>
                <w:shd w:val="nil" w:color="auto" w:fill="auto"/>
                <w:rtl w:val="0"/>
                <w:lang w:val="ru-RU"/>
              </w:rPr>
              <w:t>тонн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N1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.15.1 </w:t>
            </w:r>
            <w:r>
              <w:rPr>
                <w:shd w:val="nil" w:color="auto" w:fill="auto"/>
                <w:rtl w:val="0"/>
                <w:lang w:val="ru-RU"/>
              </w:rPr>
              <w:t>Все двери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открывающие доступ в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имеют возможность надежно фиксироваться замками в закрытом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.15.2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 для входа и выхода водителя и пассажиров имеют два положения запирания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промежуточное и окончательное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.15.3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закрепленных на петлях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открываются ни в промежуточном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ни в окончательном положениях запирания при приложении силы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 </w:t>
            </w:r>
            <w:r>
              <w:rPr>
                <w:shd w:val="nil" w:color="auto" w:fill="auto"/>
                <w:rtl w:val="0"/>
                <w:lang w:val="ru-RU"/>
              </w:rPr>
              <w:t>В зоне наружной поверхности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расположенной между дорожной поверхностью и высотой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м от дорожной поверхности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имеется элементов конструкции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могли бы захватить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зацепить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или увеличивать риск или степень тяжести травмирования любого лица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может соприкоснуться 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.16.3 </w:t>
            </w:r>
            <w:r>
              <w:rPr>
                <w:shd w:val="nil" w:color="auto" w:fill="auto"/>
                <w:rtl w:val="0"/>
                <w:lang w:val="ru-RU"/>
              </w:rPr>
              <w:t>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гайки или болты крепления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колпаки ступиц и колесные колпаки не имеют остроконечных или режущих кромок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выступающих за поверхность обода колеса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.16.4 </w:t>
            </w:r>
            <w:r>
              <w:rPr>
                <w:shd w:val="nil" w:color="auto" w:fill="auto"/>
                <w:rtl w:val="0"/>
                <w:lang w:val="ru-RU"/>
              </w:rPr>
              <w:t xml:space="preserve">Колеса не имеют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барашковых гаек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.16.5 </w:t>
            </w:r>
            <w:r>
              <w:rPr>
                <w:shd w:val="nil" w:color="auto" w:fill="auto"/>
                <w:rtl w:val="0"/>
                <w:lang w:val="ru-RU"/>
              </w:rPr>
              <w:t>Колеса не выступают за пределы наружного контура кузова в плане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шин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колпаков колес и гаек крепления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.16.6 </w:t>
            </w:r>
            <w:r>
              <w:rPr>
                <w:shd w:val="nil" w:color="auto" w:fill="auto"/>
                <w:rtl w:val="0"/>
                <w:lang w:val="ru-RU"/>
              </w:rPr>
              <w:t>Боковые воздушные дефлекторы или водосточные желоба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они не загнуты по направлению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их края не могут соприкоснуться с шаром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имеют радиус закругления кромок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.16.7 </w:t>
            </w:r>
            <w:r>
              <w:rPr>
                <w:shd w:val="nil" w:color="auto" w:fill="auto"/>
                <w:rtl w:val="0"/>
                <w:lang w:val="ru-RU"/>
              </w:rPr>
              <w:t>Концы бамперов загибаются в направлении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с ними не мог соприкоснуться шар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 расстояние между краем бампера и кузовом не превышает </w:t>
            </w:r>
            <w:r>
              <w:rPr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.16.9 </w:t>
            </w:r>
            <w:r>
              <w:rPr>
                <w:shd w:val="nil" w:color="auto" w:fill="auto"/>
                <w:rtl w:val="0"/>
                <w:lang w:val="ru-RU"/>
              </w:rPr>
              <w:t>Для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за наружную поверхность кузова ручки дверей и багажника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остальные выступающие элементы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.16.15 </w:t>
            </w:r>
            <w:r>
              <w:rPr>
                <w:shd w:val="nil" w:color="auto" w:fill="auto"/>
                <w:rtl w:val="0"/>
                <w:lang w:val="ru-RU"/>
              </w:rPr>
              <w:t>Кронштейны для домкрата не выступают за вертикальную проекцию линии пола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расположенную непосредственно над ними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.16.18 </w:t>
            </w:r>
            <w:r>
              <w:rPr>
                <w:shd w:val="nil" w:color="auto" w:fill="auto"/>
                <w:rtl w:val="0"/>
                <w:lang w:val="ru-RU"/>
              </w:rPr>
              <w:t>Радиус кривизны выступающих наружу краев боковых воздушных обтекателей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дождевых щитков и противогрязевых дефлекторов окон выполняется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.17.1 </w:t>
            </w:r>
            <w:r>
              <w:rPr>
                <w:shd w:val="nil" w:color="auto" w:fill="auto"/>
                <w:rtl w:val="0"/>
                <w:lang w:val="ru-RU"/>
              </w:rPr>
              <w:t>Рулевое колесо не должно зацеплять и захватывать часть одежды или ювелирные украшения водителя при обычном воздействии на него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.18.1 </w:t>
            </w:r>
            <w:r>
              <w:rPr>
                <w:shd w:val="nil" w:color="auto" w:fill="auto"/>
                <w:rtl w:val="0"/>
                <w:lang w:val="ru-RU"/>
              </w:rPr>
              <w:t>Поверхности внутреннего объема пассажирского помещения ТС не должны иметь острых кромок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.18.2 </w:t>
            </w:r>
            <w:r>
              <w:rPr>
                <w:shd w:val="nil" w:color="auto" w:fill="auto"/>
                <w:rtl w:val="0"/>
                <w:lang w:val="ru-RU"/>
              </w:rPr>
              <w:t>Лицевые поверхности каркаса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позади которого расположено 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предназначенное для обычного использования во время движения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верхней и задней части покрываются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1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 </w:t>
            </w:r>
            <w:r>
              <w:rPr>
                <w:shd w:val="nil" w:color="auto" w:fill="auto"/>
                <w:rtl w:val="0"/>
                <w:lang w:val="ru-RU"/>
              </w:rPr>
              <w:t xml:space="preserve">Внутренняя поверхность кузова и установленные на ней элементы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поручни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лампы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противосолнечные козырьки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находящиеся впереди и сверху от сидящих водителя 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контактировать со сферой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наличия у них выступающих частей из жесткого материала удовлетворяют следующим требованиям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.18.4.1 </w:t>
            </w:r>
            <w:r>
              <w:rPr>
                <w:shd w:val="nil" w:color="auto" w:fill="auto"/>
                <w:rtl w:val="0"/>
                <w:lang w:val="ru-RU"/>
              </w:rPr>
              <w:t>Ширина выступающих частей не меньше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чем величина выступания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.18.4.2 </w:t>
            </w:r>
            <w:r>
              <w:rPr>
                <w:shd w:val="nil" w:color="auto" w:fill="auto"/>
                <w:rtl w:val="0"/>
                <w:lang w:val="ru-RU"/>
              </w:rPr>
              <w:t>Если это элементы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 закругления краев не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.18.4.3 </w:t>
            </w:r>
            <w:r>
              <w:rPr>
                <w:shd w:val="nil" w:color="auto" w:fill="auto"/>
                <w:rtl w:val="0"/>
                <w:lang w:val="ru-RU"/>
              </w:rPr>
              <w:t>Если это установленные на крыше компоненты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радиусы закруглений контактирующих кромок не должны быть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3,2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Любые планки и ребра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передних рам остекленных поверхностей и дверных рам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сделанные из жесткого материала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вниз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19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.18.5 </w:t>
            </w:r>
            <w:r>
              <w:rPr>
                <w:shd w:val="nil" w:color="auto" w:fill="auto"/>
                <w:rtl w:val="0"/>
                <w:lang w:val="ru-RU"/>
              </w:rPr>
              <w:t>Требования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применяются в том числе к ТС с открывающейся крышей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включая устройства открывания и закрывания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находящиеся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закрыто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но не применяются к ТС со складывающейся мягкой крышей в части деталей складывающегося верха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покрытых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элементов каркаса складывающейся крыши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.22.2 </w:t>
            </w:r>
            <w:r>
              <w:rPr>
                <w:shd w:val="nil" w:color="auto" w:fill="auto"/>
                <w:rtl w:val="0"/>
                <w:lang w:val="ru-RU"/>
              </w:rPr>
              <w:t>Показания размещенных на комбинации приборов сигнализаторов средств контроля двигателя и его систем должны соответствовать исправному состоянию двигателя и его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системой бортовой диагностики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эта система должна быть комплектна и работоспособна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должны отсутствовать коды неисправностей систем обеспечения безопасности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сохраненные системой бортовой диагностики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.24.1 </w:t>
            </w:r>
            <w:r>
              <w:rPr>
                <w:shd w:val="nil" w:color="auto" w:fill="auto"/>
                <w:rtl w:val="0"/>
                <w:lang w:val="ru-RU"/>
              </w:rPr>
              <w:t>Изменение усилия при повороте рулевого колеса должно быть плавным во всем диапазоне угла его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Неработоспособность усилителя рулевого управления ТС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его наличии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Запрещен демонтаж усилителя рулевого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предусмотренного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.24.2 </w:t>
            </w:r>
            <w:r>
              <w:rPr>
                <w:shd w:val="nil" w:color="auto" w:fill="auto"/>
                <w:rtl w:val="0"/>
                <w:lang w:val="ru-RU"/>
              </w:rPr>
              <w:t>Самопроизвольный поворот рулевого колеса с усилителем рулевого управления от нейтрального положения при работающем двигателе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вопреки желанию и ожиданиям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.24.3 </w:t>
            </w:r>
            <w:r>
              <w:rPr>
                <w:shd w:val="nil" w:color="auto" w:fill="auto"/>
                <w:rtl w:val="0"/>
                <w:lang w:val="ru-RU"/>
              </w:rPr>
              <w:t>Суммарный люфт в рулевом управлении не должен превышать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установленных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при отсутствии указанных данных следующих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N2, </w:t>
            </w:r>
            <w:r>
              <w:rPr>
                <w:shd w:val="nil" w:color="auto" w:fill="auto"/>
                <w:rtl w:val="0"/>
                <w:lang w:val="ru-RU"/>
              </w:rPr>
              <w:t>созданные на базе агрегатов ТС категории М</w:t>
            </w:r>
            <w:r>
              <w:rPr>
                <w:shd w:val="nil" w:color="auto" w:fill="auto"/>
                <w:rtl w:val="0"/>
                <w:lang w:val="ru-RU"/>
              </w:rPr>
              <w:t>1, - 10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>3 - 20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ТС категорий </w:t>
            </w:r>
            <w:r>
              <w:rPr>
                <w:shd w:val="nil" w:color="auto" w:fill="auto"/>
                <w:rtl w:val="0"/>
                <w:lang w:val="ru-RU"/>
              </w:rPr>
              <w:t>N - 25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.24.4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отсутствие деталей крепления рулевой колонки и картера рулевого механизма не допускаются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Резьбовые соединения должны быть затянуты и зафиксированы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Люфт в соединениях рычагов поворотных цапф и шарнирах рулевых тяг 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положения рулевой колонки с регулируемым положением рулевого колеса должно быть работоспособно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.24.5 </w:t>
            </w:r>
            <w:r>
              <w:rPr>
                <w:shd w:val="nil" w:color="auto" w:fill="auto"/>
                <w:rtl w:val="0"/>
                <w:lang w:val="ru-RU"/>
              </w:rPr>
              <w:t>Применение в рулевом механизме и рулевом приводе деталей со следами остаточной деформации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 трещинами и другими дефектами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 </w:t>
            </w:r>
            <w:r>
              <w:rPr>
                <w:shd w:val="nil" w:color="auto" w:fill="auto"/>
                <w:rtl w:val="0"/>
                <w:lang w:val="ru-RU"/>
              </w:rPr>
              <w:t xml:space="preserve">Показания сигнализаторов бортовых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встроенных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средств контроля и диагностирования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такими средствами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соответствовать работоспособному состоянию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Бортовые средства контроля и диагностирования должны быть при этом комплектны и сохранны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их видимые повреждения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звуковым сигнальным прибором в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Звуковой сигнальный прибор должен при приведении в действие органа его управления издавать непрерывный и монотонный звук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акустический спектр которого не должен претерпевать значительных изменений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.26.6 </w:t>
            </w:r>
            <w:r>
              <w:rPr>
                <w:shd w:val="nil" w:color="auto" w:fill="auto"/>
                <w:rtl w:val="0"/>
                <w:lang w:val="ru-RU"/>
              </w:rPr>
              <w:t>Ослабление затяжки болтовых соединений и разрушения деталей подвески и карданной передачи ТС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.26.10 </w:t>
            </w:r>
            <w:r>
              <w:rPr>
                <w:shd w:val="nil" w:color="auto" w:fill="auto"/>
                <w:rtl w:val="0"/>
                <w:lang w:val="ru-RU"/>
              </w:rPr>
              <w:t>Запасное колесо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аккумуляторные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сиденья должны быть надежно закреплены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.26.11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водителя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должны автоматически блокироваться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.26.13 </w:t>
            </w:r>
            <w:r>
              <w:rPr>
                <w:shd w:val="nil" w:color="auto" w:fill="auto"/>
                <w:rtl w:val="0"/>
                <w:lang w:val="ru-RU"/>
              </w:rPr>
              <w:t>Каплепадение масел и рабочих жидкостей из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коробки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бортовых редукторов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заднего моста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сцепления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аккумуляторной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систем охлаждения и кондиционирования воздуха и дополнительно устанавливаемых на ТС гидравлических устройств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.26.14 </w:t>
            </w:r>
            <w:r>
              <w:rPr>
                <w:shd w:val="nil" w:color="auto" w:fill="auto"/>
                <w:rtl w:val="0"/>
                <w:lang w:val="ru-RU"/>
              </w:rPr>
              <w:t>Ослабление крепления амортизаторов вследствие отсутствия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повреждения или сквозной коррозии деталей их крепления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.26.15 </w:t>
            </w:r>
            <w:r>
              <w:rPr>
                <w:shd w:val="nil" w:color="auto" w:fill="auto"/>
                <w:rtl w:val="0"/>
                <w:lang w:val="ru-RU"/>
              </w:rPr>
              <w:t>Трещины и разрушения щек кронштейнов подвески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стоек либо каркасов бортов и приспособлений для крепления грузов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.26.16 </w:t>
            </w:r>
            <w:r>
              <w:rPr>
                <w:shd w:val="nil" w:color="auto" w:fill="auto"/>
                <w:rtl w:val="0"/>
                <w:lang w:val="ru-RU"/>
              </w:rPr>
              <w:t>Отсутствие предусмотренных изготовителем в эксплуатационной документации ТС элементов системы защиты от разбрызгивания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колес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.26.17 </w:t>
            </w:r>
            <w:r>
              <w:rPr>
                <w:shd w:val="nil" w:color="auto" w:fill="auto"/>
                <w:rtl w:val="0"/>
                <w:lang w:val="ru-RU"/>
              </w:rPr>
              <w:t>Запрещено неправомерное оборудование ТС специальными звуковыми и световыми сигнальными приборами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нанесение окраски по цветографическим схемам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установленным для ТС оперативных служб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.27.1 </w:t>
            </w:r>
            <w:r>
              <w:rPr>
                <w:shd w:val="nil" w:color="auto" w:fill="auto"/>
                <w:rtl w:val="0"/>
                <w:lang w:val="ru-RU"/>
              </w:rPr>
              <w:t>ТС комплектуются знаком аварийной остановки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выполненным в соответствии с Правилами ООН </w:t>
            </w:r>
            <w:r>
              <w:rPr>
                <w:shd w:val="nil" w:color="auto" w:fill="auto"/>
                <w:rtl w:val="0"/>
                <w:lang w:val="ru-RU"/>
              </w:rPr>
              <w:t>N 27 [55]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.27.2 </w:t>
            </w:r>
            <w:r>
              <w:rPr>
                <w:shd w:val="nil" w:color="auto" w:fill="auto"/>
                <w:rtl w:val="0"/>
                <w:lang w:val="ru-RU"/>
              </w:rPr>
              <w:t xml:space="preserve">ТС комплектуются аптечкой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а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III - </w:t>
            </w:r>
            <w:r>
              <w:rPr>
                <w:shd w:val="nil" w:color="auto" w:fill="auto"/>
                <w:rtl w:val="0"/>
                <w:lang w:val="ru-RU"/>
              </w:rPr>
              <w:t xml:space="preserve">тремя аптечками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автомобильными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Указанные аптечки комплектуются пригодными для использования изделиями медицинского назначения и прочими средствами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Произвольное изменение комплектации аптечки или применение изделий медицинского назначения и прочих средств с поврежденной маркировкой и просроченным периодом использования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.27.4 </w:t>
            </w:r>
            <w:r>
              <w:rPr>
                <w:shd w:val="nil" w:color="auto" w:fill="auto"/>
                <w:rtl w:val="0"/>
                <w:lang w:val="ru-RU"/>
              </w:rPr>
              <w:t xml:space="preserve">Независимо от наличия автоматической системы пожаротушения ТС оснащаются не менее чем одним огнетушителем емкостью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в легкодоступном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поблизости от рабочего места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 двухэтажного ТС на верхнем этаже должен находиться дополнительный огнетушитель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Огнетушители должны быть опломбированы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на них должен быть указан срок окончания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на момент проверки не должен быть завершен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.27.5 </w:t>
            </w:r>
            <w:r>
              <w:rPr>
                <w:shd w:val="nil" w:color="auto" w:fill="auto"/>
                <w:rtl w:val="0"/>
                <w:lang w:val="ru-RU"/>
              </w:rPr>
              <w:t xml:space="preserve">Огнетушители и аптечки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оборудованных приспособлениями для их крепления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закрепляются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4.4, 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 xml:space="preserve">.4.4.3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>70%.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5.8; </w:t>
            </w:r>
            <w:r>
              <w:rPr>
                <w:shd w:val="nil" w:color="auto" w:fill="auto"/>
                <w:rtl w:val="0"/>
                <w:lang w:val="ru-RU"/>
              </w:rPr>
              <w:t xml:space="preserve">Функционирование диагностического индикатора встроенной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бортовой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системы диагностирования двигателя соответствует исправной работе двигателя и его систем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диагностический индикатор при работе двигателя выключен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</w:tbl>
    <w:p>
      <w:pPr>
        <w:pStyle w:val="Normal.0"/>
        <w:ind w:left="108" w:hanging="108"/>
        <w:rPr>
          <w:sz w:val="4"/>
          <w:szCs w:val="4"/>
        </w:rPr>
      </w:pPr>
    </w:p>
    <w:p>
      <w:pPr>
        <w:pStyle w:val="Normal.0"/>
        <w:rPr>
          <w:sz w:val="4"/>
          <w:szCs w:val="4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>)</w:t>
      </w:r>
    </w:p>
    <w:tbl>
      <w:tblPr>
        <w:tblW w:w="9553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684-tm1591245859_ivAgjNn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7_1920_mWDQSE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4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left="567" w:right="567" w:firstLine="0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jc w:val="right"/>
        <w:outlineLvl w:val="0"/>
      </w:pPr>
    </w:p>
    <w:p>
      <w:pPr>
        <w:pStyle w:val="Normal.0"/>
        <w:ind w:firstLine="709"/>
        <w:jc w:val="right"/>
        <w:outlineLvl w:val="0"/>
      </w:pPr>
      <w:r>
        <w:rPr>
          <w:rtl w:val="0"/>
          <w:lang w:val="ru-RU"/>
        </w:rPr>
        <w:t>Конец протокола технической экспертизы</w:t>
      </w:r>
    </w:p>
    <w:sectPr>
      <w:headerReference w:type="default" r:id="rId4"/>
      <w:footerReference w:type="default" r:id="rId5"/>
      <w:pgSz w:w="11900" w:h="16840" w:orient="portrait"/>
      <w:pgMar w:top="360" w:right="566" w:bottom="540" w:left="900" w:header="709" w:footer="12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 Symbol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технической экспертизы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54" w:hanging="7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9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5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1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