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фыфвыфв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ффывфыв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фыв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-1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0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-401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-30-4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RGK SC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М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0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…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-01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b w:val="0"/>
                <w:bCs w:val="0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0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>г</w:t>
            </w:r>
            <w:r>
              <w:rPr>
                <w:b w:val="0"/>
                <w:bCs w:val="0"/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2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6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 w:hint="default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2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6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68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0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5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7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69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1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30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  <w14:textOutline w14:w="12700" w14:cap="flat">
                  <w14:noFill/>
                  <w14:miter w14:lim="400000"/>
                </w14:textOutline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0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 Symbo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ru-RU"/>
      </w:rPr>
      <w:t xml:space="preserve"> из </w:t>
    </w:r>
    <w:r>
      <w:rPr>
        <w:rtl w:val="0"/>
      </w:rPr>
      <w:fldChar w:fldCharType="begin" w:fldLock="0"/>
    </w:r>
    <w:r>
      <w:rPr>
        <w:rtl w:val="0"/>
      </w:rPr>
      <w:instrText xml:space="preserve"> NUMPAGES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54"/>
        </w:tabs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54"/>
        </w:tabs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54"/>
        </w:tabs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54"/>
        </w:tabs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54"/>
        </w:tabs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54"/>
        </w:tabs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54"/>
        </w:tabs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54"/>
        </w:tabs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