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8285E" w14:textId="77777777" w:rsidR="00D62A5F" w:rsidRPr="00D62A5F" w:rsidRDefault="00D62A5F" w:rsidP="00D62A5F">
      <w:pPr>
        <w:rPr>
          <w:b/>
          <w:bCs/>
        </w:rPr>
      </w:pPr>
      <w:r w:rsidRPr="00D62A5F">
        <w:rPr>
          <w:b/>
          <w:bCs/>
          <w:lang w:val="en-US"/>
        </w:rPr>
        <w:t xml:space="preserve">11. Initial Design Decisions </w:t>
      </w:r>
      <w:r w:rsidRPr="00D62A5F">
        <w:rPr>
          <w:b/>
          <w:bCs/>
        </w:rPr>
        <w:t> </w:t>
      </w:r>
    </w:p>
    <w:p w14:paraId="4F017451" w14:textId="77777777" w:rsidR="00D62A5F" w:rsidRPr="00D62A5F" w:rsidRDefault="00D62A5F" w:rsidP="00D62A5F">
      <w:r w:rsidRPr="00D62A5F">
        <w:rPr>
          <w:lang w:val="en-US"/>
        </w:rPr>
        <w:t xml:space="preserve">Assignment 2 Task 1 researched two </w:t>
      </w:r>
      <w:proofErr w:type="spellStart"/>
      <w:r w:rsidRPr="00D62A5F">
        <w:rPr>
          <w:lang w:val="en-US"/>
        </w:rPr>
        <w:t>CivicConnect</w:t>
      </w:r>
      <w:proofErr w:type="spellEnd"/>
      <w:r w:rsidRPr="00D62A5F">
        <w:rPr>
          <w:lang w:val="en-US"/>
        </w:rPr>
        <w:t xml:space="preserve"> design problems and recommended an approach for each. This section records the </w:t>
      </w:r>
      <w:r w:rsidRPr="00D62A5F">
        <w:rPr>
          <w:b/>
          <w:bCs/>
          <w:lang w:val="en-US"/>
        </w:rPr>
        <w:t>final project decision</w:t>
      </w:r>
      <w:r w:rsidRPr="00D62A5F">
        <w:rPr>
          <w:lang w:val="en-US"/>
        </w:rPr>
        <w:t xml:space="preserve"> for each problem, says where it follows or departs from the A2 recommendation and why, and names the code that will carry it. The research is referenced by A2 section rather than repeated. A third decision, email verification at registration, was not part of A2; it is recorded in 11.3 with its own evidence. Decisions are logged </w:t>
      </w:r>
      <w:proofErr w:type="gramStart"/>
      <w:r w:rsidRPr="00D62A5F">
        <w:rPr>
          <w:lang w:val="en-US"/>
        </w:rPr>
        <w:t>in</w:t>
      </w:r>
      <w:proofErr w:type="gramEnd"/>
      <w:r w:rsidRPr="00D62A5F">
        <w:rPr>
          <w:lang w:val="en-US"/>
        </w:rPr>
        <w:t xml:space="preserve"> Section 17 as </w:t>
      </w:r>
      <w:r w:rsidRPr="00D62A5F">
        <w:rPr>
          <w:b/>
          <w:bCs/>
          <w:lang w:val="en-US"/>
        </w:rPr>
        <w:t>D11</w:t>
      </w:r>
      <w:r w:rsidRPr="00D62A5F">
        <w:rPr>
          <w:lang w:val="en-US"/>
        </w:rPr>
        <w:t xml:space="preserve">, </w:t>
      </w:r>
      <w:r w:rsidRPr="00D62A5F">
        <w:rPr>
          <w:b/>
          <w:bCs/>
          <w:lang w:val="en-US"/>
        </w:rPr>
        <w:t>D12</w:t>
      </w:r>
      <w:r w:rsidRPr="00D62A5F">
        <w:rPr>
          <w:lang w:val="en-US"/>
        </w:rPr>
        <w:t xml:space="preserve"> and </w:t>
      </w:r>
      <w:r w:rsidRPr="00D62A5F">
        <w:rPr>
          <w:b/>
          <w:bCs/>
          <w:lang w:val="en-US"/>
        </w:rPr>
        <w:t>D13</w:t>
      </w:r>
      <w:r w:rsidRPr="00D62A5F">
        <w:rPr>
          <w:lang w:val="en-US"/>
        </w:rPr>
        <w:t>.</w:t>
      </w:r>
      <w:r w:rsidRPr="00D62A5F">
        <w:t> </w:t>
      </w:r>
    </w:p>
    <w:p w14:paraId="05D81CEC" w14:textId="77777777" w:rsidR="00D62A5F" w:rsidRPr="00D62A5F" w:rsidRDefault="00D62A5F" w:rsidP="00D62A5F">
      <w:pPr>
        <w:rPr>
          <w:b/>
          <w:bCs/>
        </w:rPr>
      </w:pPr>
      <w:r w:rsidRPr="00D62A5F">
        <w:rPr>
          <w:b/>
          <w:bCs/>
          <w:lang w:val="en-US"/>
        </w:rPr>
        <w:t>11.1 DP-01: requester notifications and channel volatility (D11)</w:t>
      </w:r>
      <w:r w:rsidRPr="00D62A5F">
        <w:rPr>
          <w:b/>
          <w:bCs/>
        </w:rPr>
        <w:t> </w:t>
      </w:r>
    </w:p>
    <w:p w14:paraId="4EDA46E0" w14:textId="77777777" w:rsidR="00D62A5F" w:rsidRPr="00D62A5F" w:rsidRDefault="00D62A5F" w:rsidP="00D62A5F">
      <w:pPr>
        <w:rPr>
          <w:b/>
          <w:bCs/>
        </w:rPr>
      </w:pPr>
      <w:r w:rsidRPr="00D62A5F">
        <w:rPr>
          <w:b/>
          <w:bCs/>
          <w:lang w:val="en-US"/>
        </w:rPr>
        <w:t xml:space="preserve">Problem in </w:t>
      </w:r>
      <w:proofErr w:type="spellStart"/>
      <w:r w:rsidRPr="00D62A5F">
        <w:rPr>
          <w:b/>
          <w:bCs/>
          <w:lang w:val="en-US"/>
        </w:rPr>
        <w:t>CivicConnect</w:t>
      </w:r>
      <w:proofErr w:type="spellEnd"/>
      <w:r w:rsidRPr="00D62A5F">
        <w:rPr>
          <w:b/>
          <w:bCs/>
          <w:lang w:val="en-US"/>
        </w:rPr>
        <w:t xml:space="preserve"> terms</w:t>
      </w:r>
      <w:r w:rsidRPr="00D62A5F">
        <w:rPr>
          <w:b/>
          <w:bCs/>
        </w:rPr>
        <w:t> </w:t>
      </w:r>
    </w:p>
    <w:p w14:paraId="26DDE19C" w14:textId="77777777" w:rsidR="00D62A5F" w:rsidRPr="00D62A5F" w:rsidRDefault="00D62A5F" w:rsidP="00D62A5F">
      <w:r w:rsidRPr="00D62A5F">
        <w:rPr>
          <w:lang w:val="en-US"/>
        </w:rPr>
        <w:t>When a request's status changes, the requester must get meaningful feedback (REQ-006). ASR-008 and REQ-026 ask for at least two channels and require that channels can be added or replaced without touching core logic. Scope item S-IN-003, however, commits only in-app feedback and defers email/SMS (S-DEF-002). With email verification at registration (D13), the platform must send email anyway, so an email provider becomes a required dependency rather than an optional one.</w:t>
      </w:r>
      <w:r w:rsidRPr="00D62A5F">
        <w:t> </w:t>
      </w:r>
    </w:p>
    <w:p w14:paraId="2924D62B" w14:textId="77777777" w:rsidR="00D62A5F" w:rsidRPr="00D62A5F" w:rsidRDefault="00D62A5F" w:rsidP="00D62A5F">
      <w:pPr>
        <w:rPr>
          <w:b/>
          <w:bCs/>
        </w:rPr>
      </w:pPr>
      <w:r w:rsidRPr="00D62A5F">
        <w:rPr>
          <w:b/>
          <w:bCs/>
          <w:lang w:val="en-US"/>
        </w:rPr>
        <w:t>A2 evidence and alternatives</w:t>
      </w:r>
      <w:r w:rsidRPr="00D62A5F">
        <w:rPr>
          <w:b/>
          <w:bCs/>
        </w:rPr>
        <w:t> </w:t>
      </w:r>
    </w:p>
    <w:p w14:paraId="053907D1" w14:textId="77777777" w:rsidR="00D62A5F" w:rsidRPr="00D62A5F" w:rsidRDefault="00D62A5F" w:rsidP="00D62A5F">
      <w:pPr>
        <w:numPr>
          <w:ilvl w:val="0"/>
          <w:numId w:val="20"/>
        </w:numPr>
      </w:pPr>
      <w:r w:rsidRPr="00D62A5F">
        <w:rPr>
          <w:b/>
          <w:bCs/>
          <w:lang w:val="en-US"/>
        </w:rPr>
        <w:t>Candidate A, direct service with conditional selection</w:t>
      </w:r>
      <w:r w:rsidRPr="00D62A5F">
        <w:rPr>
          <w:lang w:val="en-US"/>
        </w:rPr>
        <w:t xml:space="preserve"> (A2 §2.2): simplest, but each new channel edits the same class and leaks provider details into tests.</w:t>
      </w:r>
      <w:r w:rsidRPr="00D62A5F">
        <w:t> </w:t>
      </w:r>
    </w:p>
    <w:p w14:paraId="77ED8862" w14:textId="77777777" w:rsidR="00D62A5F" w:rsidRPr="00D62A5F" w:rsidRDefault="00D62A5F" w:rsidP="00D62A5F">
      <w:pPr>
        <w:numPr>
          <w:ilvl w:val="0"/>
          <w:numId w:val="21"/>
        </w:numPr>
      </w:pPr>
      <w:r w:rsidRPr="00D62A5F">
        <w:rPr>
          <w:b/>
          <w:bCs/>
          <w:lang w:val="en-US"/>
        </w:rPr>
        <w:t>Candidate B, Strategy contract with provider adapters</w:t>
      </w:r>
      <w:r w:rsidRPr="00D62A5F">
        <w:rPr>
          <w:lang w:val="en-US"/>
        </w:rPr>
        <w:t xml:space="preserve"> (A2 §2.3): a narrow </w:t>
      </w:r>
      <w:proofErr w:type="spellStart"/>
      <w:r w:rsidRPr="00D62A5F">
        <w:rPr>
          <w:lang w:val="en-US"/>
        </w:rPr>
        <w:t>NotificationChannel</w:t>
      </w:r>
      <w:proofErr w:type="spellEnd"/>
      <w:r w:rsidRPr="00D62A5F">
        <w:rPr>
          <w:lang w:val="en-US"/>
        </w:rPr>
        <w:t xml:space="preserve"> interface, one implementation per channel and one adapter per external provider, chosen at the composition root.</w:t>
      </w:r>
      <w:r w:rsidRPr="00D62A5F">
        <w:t> </w:t>
      </w:r>
    </w:p>
    <w:p w14:paraId="6E95FEED" w14:textId="77777777" w:rsidR="00D62A5F" w:rsidRPr="00D62A5F" w:rsidRDefault="00D62A5F" w:rsidP="00D62A5F">
      <w:pPr>
        <w:numPr>
          <w:ilvl w:val="0"/>
          <w:numId w:val="22"/>
        </w:numPr>
      </w:pPr>
      <w:r w:rsidRPr="00D62A5F">
        <w:rPr>
          <w:lang w:val="en-US"/>
        </w:rPr>
        <w:t xml:space="preserve">A2 recommended Candidate </w:t>
      </w:r>
      <w:proofErr w:type="gramStart"/>
      <w:r w:rsidRPr="00D62A5F">
        <w:rPr>
          <w:lang w:val="en-US"/>
        </w:rPr>
        <w:t>B, but</w:t>
      </w:r>
      <w:proofErr w:type="gramEnd"/>
      <w:r w:rsidRPr="00D62A5F">
        <w:rPr>
          <w:lang w:val="en-US"/>
        </w:rPr>
        <w:t xml:space="preserve"> set a condition (A2 §4): if only one channel is committed and provider volatility is not credible, keep the direct service and defer the Strategy.</w:t>
      </w:r>
      <w:r w:rsidRPr="00D62A5F">
        <w:t> </w:t>
      </w:r>
    </w:p>
    <w:p w14:paraId="0B61B686" w14:textId="77777777" w:rsidR="00D62A5F" w:rsidRPr="00D62A5F" w:rsidRDefault="00D62A5F" w:rsidP="00D62A5F">
      <w:pPr>
        <w:rPr>
          <w:b/>
          <w:bCs/>
        </w:rPr>
      </w:pPr>
      <w:r w:rsidRPr="00D62A5F">
        <w:rPr>
          <w:b/>
          <w:bCs/>
          <w:lang w:val="en-US"/>
        </w:rPr>
        <w:t>Final decision</w:t>
      </w:r>
      <w:r w:rsidRPr="00D62A5F">
        <w:rPr>
          <w:b/>
          <w:bCs/>
        </w:rPr>
        <w:t> </w:t>
      </w:r>
    </w:p>
    <w:p w14:paraId="3EA3DFDD" w14:textId="77777777" w:rsidR="00D62A5F" w:rsidRPr="00D62A5F" w:rsidRDefault="00D62A5F" w:rsidP="00D62A5F">
      <w:r w:rsidRPr="00D62A5F">
        <w:rPr>
          <w:b/>
          <w:bCs/>
          <w:lang w:val="en-US"/>
        </w:rPr>
        <w:t xml:space="preserve">Follow the </w:t>
      </w:r>
      <w:proofErr w:type="gramStart"/>
      <w:r w:rsidRPr="00D62A5F">
        <w:rPr>
          <w:b/>
          <w:bCs/>
          <w:lang w:val="en-US"/>
        </w:rPr>
        <w:t>A2 recommendation</w:t>
      </w:r>
      <w:proofErr w:type="gramEnd"/>
      <w:r w:rsidRPr="00D62A5F">
        <w:rPr>
          <w:b/>
          <w:bCs/>
          <w:lang w:val="en-US"/>
        </w:rPr>
        <w:t xml:space="preserve"> (Candidate B).</w:t>
      </w:r>
      <w:r w:rsidRPr="00D62A5F">
        <w:rPr>
          <w:lang w:val="en-US"/>
        </w:rPr>
        <w:t xml:space="preserve"> The A2 condition for Strategy is now </w:t>
      </w:r>
      <w:proofErr w:type="gramStart"/>
      <w:r w:rsidRPr="00D62A5F">
        <w:rPr>
          <w:lang w:val="en-US"/>
        </w:rPr>
        <w:t>met:</w:t>
      </w:r>
      <w:proofErr w:type="gramEnd"/>
      <w:r w:rsidRPr="00D62A5F">
        <w:rPr>
          <w:lang w:val="en-US"/>
        </w:rPr>
        <w:t xml:space="preserve"> ASR-008 names more than one channel, and the email provider is shared with registration confirmation, so it will change for reasons outside notifications (free-tier quotas, provider choice in M3). The design is:</w:t>
      </w:r>
      <w:r w:rsidRPr="00D62A5F">
        <w:t> </w:t>
      </w:r>
    </w:p>
    <w:p w14:paraId="2FCFE911" w14:textId="77777777" w:rsidR="00D62A5F" w:rsidRPr="00D62A5F" w:rsidRDefault="00D62A5F" w:rsidP="00D62A5F">
      <w:pPr>
        <w:numPr>
          <w:ilvl w:val="0"/>
          <w:numId w:val="23"/>
        </w:numPr>
      </w:pPr>
      <w:proofErr w:type="spellStart"/>
      <w:r w:rsidRPr="00D62A5F">
        <w:rPr>
          <w:lang w:val="en-US"/>
        </w:rPr>
        <w:t>NotificationChannel</w:t>
      </w:r>
      <w:proofErr w:type="spellEnd"/>
      <w:r w:rsidRPr="00D62A5F">
        <w:rPr>
          <w:lang w:val="en-US"/>
        </w:rPr>
        <w:t xml:space="preserve"> interface with </w:t>
      </w:r>
      <w:proofErr w:type="spellStart"/>
      <w:r w:rsidRPr="00D62A5F">
        <w:rPr>
          <w:lang w:val="en-US"/>
        </w:rPr>
        <w:t>EmailNotificationChannel</w:t>
      </w:r>
      <w:proofErr w:type="spellEnd"/>
      <w:r w:rsidRPr="00D62A5F">
        <w:rPr>
          <w:lang w:val="en-US"/>
        </w:rPr>
        <w:t xml:space="preserve"> (built) and </w:t>
      </w:r>
      <w:proofErr w:type="spellStart"/>
      <w:r w:rsidRPr="00D62A5F">
        <w:rPr>
          <w:lang w:val="en-US"/>
        </w:rPr>
        <w:t>SmsNotificationChannel</w:t>
      </w:r>
      <w:proofErr w:type="spellEnd"/>
      <w:r w:rsidRPr="00D62A5F">
        <w:rPr>
          <w:lang w:val="en-US"/>
        </w:rPr>
        <w:t xml:space="preserve"> (deferred, S-DEF-002).</w:t>
      </w:r>
      <w:r w:rsidRPr="00D62A5F">
        <w:t> </w:t>
      </w:r>
    </w:p>
    <w:p w14:paraId="562D0B77" w14:textId="77777777" w:rsidR="00D62A5F" w:rsidRPr="00D62A5F" w:rsidRDefault="00D62A5F" w:rsidP="00D62A5F">
      <w:pPr>
        <w:numPr>
          <w:ilvl w:val="0"/>
          <w:numId w:val="24"/>
        </w:numPr>
      </w:pPr>
      <w:r w:rsidRPr="00D62A5F">
        <w:rPr>
          <w:lang w:val="en-US"/>
        </w:rPr>
        <w:t xml:space="preserve">Both registration confirmation and the email channel depend on one </w:t>
      </w:r>
      <w:proofErr w:type="spellStart"/>
      <w:r w:rsidRPr="00D62A5F">
        <w:rPr>
          <w:lang w:val="en-US"/>
        </w:rPr>
        <w:t>MailSender</w:t>
      </w:r>
      <w:proofErr w:type="spellEnd"/>
      <w:r w:rsidRPr="00D62A5F">
        <w:rPr>
          <w:lang w:val="en-US"/>
        </w:rPr>
        <w:t xml:space="preserve"> interface, implemented by a </w:t>
      </w:r>
      <w:proofErr w:type="spellStart"/>
      <w:r w:rsidRPr="00D62A5F">
        <w:rPr>
          <w:lang w:val="en-US"/>
        </w:rPr>
        <w:t>Nodemailer</w:t>
      </w:r>
      <w:proofErr w:type="spellEnd"/>
      <w:r w:rsidRPr="00D62A5F">
        <w:rPr>
          <w:lang w:val="en-US"/>
        </w:rPr>
        <w:t xml:space="preserve"> SMTP adapter (Figure 11-1). Changing provider changes one adapter and its settings.</w:t>
      </w:r>
      <w:r w:rsidRPr="00D62A5F">
        <w:t> </w:t>
      </w:r>
    </w:p>
    <w:p w14:paraId="191DA95A" w14:textId="77777777" w:rsidR="00D62A5F" w:rsidRPr="00D62A5F" w:rsidRDefault="00D62A5F" w:rsidP="00D62A5F">
      <w:pPr>
        <w:numPr>
          <w:ilvl w:val="0"/>
          <w:numId w:val="25"/>
        </w:numPr>
      </w:pPr>
      <w:r w:rsidRPr="00D62A5F">
        <w:rPr>
          <w:lang w:val="en-US"/>
        </w:rPr>
        <w:lastRenderedPageBreak/>
        <w:t xml:space="preserve">In-app feedback is </w:t>
      </w:r>
      <w:r w:rsidRPr="00D62A5F">
        <w:rPr>
          <w:b/>
          <w:bCs/>
          <w:lang w:val="en-US"/>
        </w:rPr>
        <w:t>not</w:t>
      </w:r>
      <w:r w:rsidRPr="00D62A5F">
        <w:rPr>
          <w:lang w:val="en-US"/>
        </w:rPr>
        <w:t xml:space="preserve"> a channel: the requester's timeline reads the action table directly, so it cannot fail separately from the status change (S-IN-003 is met even if email fails).</w:t>
      </w:r>
      <w:r w:rsidRPr="00D62A5F">
        <w:t> </w:t>
      </w:r>
    </w:p>
    <w:p w14:paraId="21F6A25C" w14:textId="77777777" w:rsidR="00D62A5F" w:rsidRPr="00D62A5F" w:rsidRDefault="00D62A5F" w:rsidP="00D62A5F">
      <w:pPr>
        <w:numPr>
          <w:ilvl w:val="0"/>
          <w:numId w:val="26"/>
        </w:numPr>
      </w:pPr>
      <w:r w:rsidRPr="00D62A5F">
        <w:rPr>
          <w:lang w:val="en-US"/>
        </w:rPr>
        <w:t xml:space="preserve">Whether status emails are </w:t>
      </w:r>
      <w:proofErr w:type="gramStart"/>
      <w:r w:rsidRPr="00D62A5F">
        <w:rPr>
          <w:lang w:val="en-US"/>
        </w:rPr>
        <w:t>actually sent</w:t>
      </w:r>
      <w:proofErr w:type="gramEnd"/>
      <w:r w:rsidRPr="00D62A5F">
        <w:rPr>
          <w:lang w:val="en-US"/>
        </w:rPr>
        <w:t xml:space="preserve"> depends on </w:t>
      </w:r>
      <w:r w:rsidRPr="00D62A5F">
        <w:rPr>
          <w:b/>
          <w:bCs/>
          <w:lang w:val="en-US"/>
        </w:rPr>
        <w:t>CR-005</w:t>
      </w:r>
      <w:r w:rsidRPr="00D62A5F">
        <w:rPr>
          <w:lang w:val="en-US"/>
        </w:rPr>
        <w:t>. If it is rejected, the handler is registered with no channels and in-app feedback remains; no code changes.</w:t>
      </w:r>
      <w:r w:rsidRPr="00D62A5F">
        <w:t> </w:t>
      </w:r>
    </w:p>
    <w:p w14:paraId="0DBF73E6" w14:textId="77777777" w:rsidR="00D62A5F" w:rsidRPr="00D62A5F" w:rsidRDefault="00D62A5F" w:rsidP="00D62A5F">
      <w:r w:rsidRPr="00D62A5F">
        <w:t> </w:t>
      </w:r>
    </w:p>
    <w:p w14:paraId="04CDF52E" w14:textId="54454644" w:rsidR="00D62A5F" w:rsidRPr="00D62A5F" w:rsidRDefault="00D62A5F" w:rsidP="00D62A5F">
      <w:pPr>
        <w:rPr>
          <w:lang w:val="en-US"/>
        </w:rPr>
      </w:pPr>
      <w:r w:rsidRPr="00D62A5F">
        <w:rPr>
          <w:lang w:val="en-US"/>
        </w:rPr>
        <w:drawing>
          <wp:inline distT="0" distB="0" distL="0" distR="0" wp14:anchorId="5AC13983" wp14:editId="5BC29E71">
            <wp:extent cx="5731510" cy="2261235"/>
            <wp:effectExtent l="0" t="0" r="2540" b="5715"/>
            <wp:docPr id="2066779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61235"/>
                    </a:xfrm>
                    <a:prstGeom prst="rect">
                      <a:avLst/>
                    </a:prstGeom>
                    <a:noFill/>
                    <a:ln>
                      <a:noFill/>
                    </a:ln>
                  </pic:spPr>
                </pic:pic>
              </a:graphicData>
            </a:graphic>
          </wp:inline>
        </w:drawing>
      </w:r>
      <w:r w:rsidRPr="00D62A5F">
        <w:rPr>
          <w:lang w:val="en-US"/>
        </w:rPr>
        <w:t> </w:t>
      </w:r>
    </w:p>
    <w:p w14:paraId="6C43A925" w14:textId="77777777" w:rsidR="00D62A5F" w:rsidRPr="00D62A5F" w:rsidRDefault="00D62A5F" w:rsidP="00D62A5F">
      <w:r w:rsidRPr="00D62A5F">
        <w:rPr>
          <w:b/>
          <w:bCs/>
          <w:lang w:val="en-US"/>
        </w:rPr>
        <w:t xml:space="preserve">Figure 11-1. </w:t>
      </w:r>
      <w:r w:rsidRPr="00D62A5F">
        <w:rPr>
          <w:i/>
          <w:iCs/>
          <w:lang w:val="en-US"/>
        </w:rPr>
        <w:t>DP-01 class design. One mail adapter serves registration confirmation and notifications. SMS is shown only to mark where a future channel plugs in.</w:t>
      </w:r>
      <w:r w:rsidRPr="00D62A5F">
        <w:t> </w:t>
      </w:r>
    </w:p>
    <w:p w14:paraId="7ABCDC8F" w14:textId="77777777" w:rsidR="00D62A5F" w:rsidRPr="00D62A5F" w:rsidRDefault="00D62A5F" w:rsidP="00D62A5F">
      <w:r w:rsidRPr="00D62A5F">
        <w:rPr>
          <w:b/>
          <w:bCs/>
          <w:lang w:val="en-US"/>
        </w:rPr>
        <w:t xml:space="preserve">Table 11-1. </w:t>
      </w:r>
      <w:r w:rsidRPr="00D62A5F">
        <w:rPr>
          <w:i/>
          <w:iCs/>
          <w:lang w:val="en-US"/>
        </w:rPr>
        <w:t>DP-01 expected benefit, cost and verification</w:t>
      </w:r>
      <w:r w:rsidRPr="00D62A5F">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9"/>
        <w:gridCol w:w="7431"/>
      </w:tblGrid>
      <w:tr w:rsidR="00D62A5F" w:rsidRPr="00D62A5F" w14:paraId="66432A3E" w14:textId="77777777">
        <w:trPr>
          <w:trHeight w:val="285"/>
        </w:trPr>
        <w:tc>
          <w:tcPr>
            <w:tcW w:w="1740" w:type="dxa"/>
            <w:tcBorders>
              <w:top w:val="single" w:sz="6" w:space="0" w:color="8C99AA"/>
              <w:left w:val="single" w:sz="6" w:space="0" w:color="8C99AA"/>
              <w:bottom w:val="single" w:sz="6" w:space="0" w:color="8C99AA"/>
              <w:right w:val="single" w:sz="6" w:space="0" w:color="8C99AA"/>
            </w:tcBorders>
            <w:shd w:val="clear" w:color="auto" w:fill="0F243E"/>
            <w:hideMark/>
          </w:tcPr>
          <w:p w14:paraId="3A665E59" w14:textId="77777777" w:rsidR="00D62A5F" w:rsidRPr="00D62A5F" w:rsidRDefault="00D62A5F" w:rsidP="00D62A5F">
            <w:r w:rsidRPr="00D62A5F">
              <w:rPr>
                <w:b/>
                <w:bCs/>
                <w:lang w:val="en-US"/>
              </w:rPr>
              <w:t>Aspect</w:t>
            </w:r>
            <w:r w:rsidRPr="00D62A5F">
              <w:t> </w:t>
            </w:r>
          </w:p>
        </w:tc>
        <w:tc>
          <w:tcPr>
            <w:tcW w:w="7665" w:type="dxa"/>
            <w:tcBorders>
              <w:top w:val="single" w:sz="6" w:space="0" w:color="8C99AA"/>
              <w:left w:val="single" w:sz="6" w:space="0" w:color="8C99AA"/>
              <w:bottom w:val="single" w:sz="6" w:space="0" w:color="8C99AA"/>
              <w:right w:val="single" w:sz="6" w:space="0" w:color="8C99AA"/>
            </w:tcBorders>
            <w:shd w:val="clear" w:color="auto" w:fill="0F243E"/>
            <w:hideMark/>
          </w:tcPr>
          <w:p w14:paraId="043E54AD" w14:textId="77777777" w:rsidR="00D62A5F" w:rsidRPr="00D62A5F" w:rsidRDefault="00D62A5F" w:rsidP="00D62A5F">
            <w:r w:rsidRPr="00D62A5F">
              <w:rPr>
                <w:b/>
                <w:bCs/>
                <w:lang w:val="en-US"/>
              </w:rPr>
              <w:t>Detail</w:t>
            </w:r>
            <w:r w:rsidRPr="00D62A5F">
              <w:t> </w:t>
            </w:r>
          </w:p>
        </w:tc>
      </w:tr>
      <w:tr w:rsidR="00D62A5F" w:rsidRPr="00D62A5F" w14:paraId="22D3893E" w14:textId="77777777">
        <w:trPr>
          <w:trHeight w:val="285"/>
        </w:trPr>
        <w:tc>
          <w:tcPr>
            <w:tcW w:w="1740" w:type="dxa"/>
            <w:tcBorders>
              <w:top w:val="single" w:sz="6" w:space="0" w:color="8C99AA"/>
              <w:left w:val="single" w:sz="6" w:space="0" w:color="8C99AA"/>
              <w:bottom w:val="single" w:sz="6" w:space="0" w:color="8C99AA"/>
              <w:right w:val="single" w:sz="6" w:space="0" w:color="8C99AA"/>
            </w:tcBorders>
            <w:hideMark/>
          </w:tcPr>
          <w:p w14:paraId="39B86B9C" w14:textId="77777777" w:rsidR="00D62A5F" w:rsidRPr="00D62A5F" w:rsidRDefault="00D62A5F" w:rsidP="00D62A5F">
            <w:r w:rsidRPr="00D62A5F">
              <w:rPr>
                <w:lang w:val="en-US"/>
              </w:rPr>
              <w:t>Expected benefit</w:t>
            </w:r>
            <w:r w:rsidRPr="00D62A5F">
              <w:t> </w:t>
            </w:r>
          </w:p>
        </w:tc>
        <w:tc>
          <w:tcPr>
            <w:tcW w:w="7665" w:type="dxa"/>
            <w:tcBorders>
              <w:top w:val="single" w:sz="6" w:space="0" w:color="8C99AA"/>
              <w:left w:val="single" w:sz="6" w:space="0" w:color="8C99AA"/>
              <w:bottom w:val="single" w:sz="6" w:space="0" w:color="8C99AA"/>
              <w:right w:val="single" w:sz="6" w:space="0" w:color="8C99AA"/>
            </w:tcBorders>
            <w:hideMark/>
          </w:tcPr>
          <w:p w14:paraId="73050667" w14:textId="77777777" w:rsidR="00D62A5F" w:rsidRPr="00D62A5F" w:rsidRDefault="00D62A5F" w:rsidP="00D62A5F">
            <w:r w:rsidRPr="00D62A5F">
              <w:rPr>
                <w:lang w:val="en-US"/>
              </w:rPr>
              <w:t xml:space="preserve">The Request module has no knowledge of how messages are delivered (Dependency Inversion). Adding SMS later is a new class and one registration line (Open-Closed). Email failures cannot roll back core </w:t>
            </w:r>
            <w:proofErr w:type="gramStart"/>
            <w:r w:rsidRPr="00D62A5F">
              <w:rPr>
                <w:lang w:val="en-US"/>
              </w:rPr>
              <w:t>writes</w:t>
            </w:r>
            <w:proofErr w:type="gramEnd"/>
            <w:r w:rsidRPr="00D62A5F">
              <w:rPr>
                <w:lang w:val="en-US"/>
              </w:rPr>
              <w:t xml:space="preserve"> (Section 12.1, R07).</w:t>
            </w:r>
            <w:r w:rsidRPr="00D62A5F">
              <w:t> </w:t>
            </w:r>
          </w:p>
        </w:tc>
      </w:tr>
      <w:tr w:rsidR="00D62A5F" w:rsidRPr="00D62A5F" w14:paraId="22B1BA72" w14:textId="77777777">
        <w:trPr>
          <w:trHeight w:val="285"/>
        </w:trPr>
        <w:tc>
          <w:tcPr>
            <w:tcW w:w="1740" w:type="dxa"/>
            <w:tcBorders>
              <w:top w:val="single" w:sz="6" w:space="0" w:color="8C99AA"/>
              <w:left w:val="single" w:sz="6" w:space="0" w:color="8C99AA"/>
              <w:bottom w:val="single" w:sz="6" w:space="0" w:color="8C99AA"/>
              <w:right w:val="single" w:sz="6" w:space="0" w:color="8C99AA"/>
            </w:tcBorders>
            <w:hideMark/>
          </w:tcPr>
          <w:p w14:paraId="2844D1B0" w14:textId="77777777" w:rsidR="00D62A5F" w:rsidRPr="00D62A5F" w:rsidRDefault="00D62A5F" w:rsidP="00D62A5F">
            <w:r w:rsidRPr="00D62A5F">
              <w:rPr>
                <w:lang w:val="en-US"/>
              </w:rPr>
              <w:t>Complexity introduced</w:t>
            </w:r>
            <w:r w:rsidRPr="00D62A5F">
              <w:t> </w:t>
            </w:r>
          </w:p>
        </w:tc>
        <w:tc>
          <w:tcPr>
            <w:tcW w:w="7665" w:type="dxa"/>
            <w:tcBorders>
              <w:top w:val="single" w:sz="6" w:space="0" w:color="8C99AA"/>
              <w:left w:val="single" w:sz="6" w:space="0" w:color="8C99AA"/>
              <w:bottom w:val="single" w:sz="6" w:space="0" w:color="8C99AA"/>
              <w:right w:val="single" w:sz="6" w:space="0" w:color="8C99AA"/>
            </w:tcBorders>
            <w:hideMark/>
          </w:tcPr>
          <w:p w14:paraId="732D0F52" w14:textId="77777777" w:rsidR="00D62A5F" w:rsidRPr="00D62A5F" w:rsidRDefault="00D62A5F" w:rsidP="00D62A5F">
            <w:r w:rsidRPr="00D62A5F">
              <w:rPr>
                <w:lang w:val="en-US"/>
              </w:rPr>
              <w:t>Two small interfaces (</w:t>
            </w:r>
            <w:proofErr w:type="spellStart"/>
            <w:r w:rsidRPr="00D62A5F">
              <w:rPr>
                <w:lang w:val="en-US"/>
              </w:rPr>
              <w:t>NotificationChannel</w:t>
            </w:r>
            <w:proofErr w:type="spellEnd"/>
            <w:r w:rsidRPr="00D62A5F">
              <w:rPr>
                <w:lang w:val="en-US"/>
              </w:rPr>
              <w:t xml:space="preserve">, </w:t>
            </w:r>
            <w:proofErr w:type="spellStart"/>
            <w:r w:rsidRPr="00D62A5F">
              <w:rPr>
                <w:lang w:val="en-US"/>
              </w:rPr>
              <w:t>MailSender</w:t>
            </w:r>
            <w:proofErr w:type="spellEnd"/>
            <w:r w:rsidRPr="00D62A5F">
              <w:rPr>
                <w:lang w:val="en-US"/>
              </w:rPr>
              <w:t xml:space="preserve">), one result type, registration in the composition root. Every channel returns the same </w:t>
            </w:r>
            <w:proofErr w:type="spellStart"/>
            <w:r w:rsidRPr="00D62A5F">
              <w:rPr>
                <w:lang w:val="en-US"/>
              </w:rPr>
              <w:t>DeliveryResult</w:t>
            </w:r>
            <w:proofErr w:type="spellEnd"/>
            <w:r w:rsidRPr="00D62A5F">
              <w:rPr>
                <w:lang w:val="en-US"/>
              </w:rPr>
              <w:t xml:space="preserve"> meaning (</w:t>
            </w:r>
            <w:proofErr w:type="spellStart"/>
            <w:r w:rsidRPr="00D62A5F">
              <w:rPr>
                <w:lang w:val="en-US"/>
              </w:rPr>
              <w:t>Liskov</w:t>
            </w:r>
            <w:proofErr w:type="spellEnd"/>
            <w:r w:rsidRPr="00D62A5F">
              <w:rPr>
                <w:lang w:val="en-US"/>
              </w:rPr>
              <w:t xml:space="preserve"> Substitution).</w:t>
            </w:r>
            <w:r w:rsidRPr="00D62A5F">
              <w:t> </w:t>
            </w:r>
          </w:p>
        </w:tc>
      </w:tr>
      <w:tr w:rsidR="00D62A5F" w:rsidRPr="00D62A5F" w14:paraId="0ACA1F90" w14:textId="77777777">
        <w:trPr>
          <w:trHeight w:val="855"/>
        </w:trPr>
        <w:tc>
          <w:tcPr>
            <w:tcW w:w="1740" w:type="dxa"/>
            <w:tcBorders>
              <w:top w:val="single" w:sz="6" w:space="0" w:color="8C99AA"/>
              <w:left w:val="single" w:sz="6" w:space="0" w:color="8C99AA"/>
              <w:bottom w:val="single" w:sz="6" w:space="0" w:color="8C99AA"/>
              <w:right w:val="single" w:sz="6" w:space="0" w:color="8C99AA"/>
            </w:tcBorders>
            <w:hideMark/>
          </w:tcPr>
          <w:p w14:paraId="174A726C" w14:textId="77777777" w:rsidR="00D62A5F" w:rsidRPr="00D62A5F" w:rsidRDefault="00D62A5F" w:rsidP="00D62A5F">
            <w:r w:rsidRPr="00D62A5F">
              <w:rPr>
                <w:lang w:val="en-US"/>
              </w:rPr>
              <w:t>Misuse to avoid</w:t>
            </w:r>
            <w:r w:rsidRPr="00D62A5F">
              <w:t> </w:t>
            </w:r>
          </w:p>
        </w:tc>
        <w:tc>
          <w:tcPr>
            <w:tcW w:w="7665" w:type="dxa"/>
            <w:tcBorders>
              <w:top w:val="single" w:sz="6" w:space="0" w:color="8C99AA"/>
              <w:left w:val="single" w:sz="6" w:space="0" w:color="8C99AA"/>
              <w:bottom w:val="single" w:sz="6" w:space="0" w:color="8C99AA"/>
              <w:right w:val="single" w:sz="6" w:space="0" w:color="8C99AA"/>
            </w:tcBorders>
            <w:hideMark/>
          </w:tcPr>
          <w:p w14:paraId="1E1445E5" w14:textId="77777777" w:rsidR="00D62A5F" w:rsidRPr="00D62A5F" w:rsidRDefault="00D62A5F" w:rsidP="00D62A5F">
            <w:r w:rsidRPr="00D62A5F">
              <w:rPr>
                <w:lang w:val="en-US"/>
              </w:rPr>
              <w:t xml:space="preserve">Returning provider objects from </w:t>
            </w:r>
            <w:proofErr w:type="gramStart"/>
            <w:r w:rsidRPr="00D62A5F">
              <w:rPr>
                <w:lang w:val="en-US"/>
              </w:rPr>
              <w:t>send(</w:t>
            </w:r>
            <w:proofErr w:type="gramEnd"/>
            <w:r w:rsidRPr="00D62A5F">
              <w:rPr>
                <w:lang w:val="en-US"/>
              </w:rPr>
              <w:t>); adding templating, scheduling or receipts to the interface (Interface Segregation).</w:t>
            </w:r>
            <w:r w:rsidRPr="00D62A5F">
              <w:t> </w:t>
            </w:r>
          </w:p>
        </w:tc>
      </w:tr>
      <w:tr w:rsidR="00D62A5F" w:rsidRPr="00D62A5F" w14:paraId="00579AB6" w14:textId="77777777">
        <w:trPr>
          <w:trHeight w:val="285"/>
        </w:trPr>
        <w:tc>
          <w:tcPr>
            <w:tcW w:w="1740" w:type="dxa"/>
            <w:tcBorders>
              <w:top w:val="single" w:sz="6" w:space="0" w:color="8C99AA"/>
              <w:left w:val="single" w:sz="6" w:space="0" w:color="8C99AA"/>
              <w:bottom w:val="single" w:sz="6" w:space="0" w:color="8C99AA"/>
              <w:right w:val="single" w:sz="6" w:space="0" w:color="8C99AA"/>
            </w:tcBorders>
            <w:hideMark/>
          </w:tcPr>
          <w:p w14:paraId="072981BA" w14:textId="77777777" w:rsidR="00D62A5F" w:rsidRPr="00D62A5F" w:rsidRDefault="00D62A5F" w:rsidP="00D62A5F">
            <w:r w:rsidRPr="00D62A5F">
              <w:rPr>
                <w:lang w:val="en-US"/>
              </w:rPr>
              <w:t>Affected code</w:t>
            </w:r>
            <w:r w:rsidRPr="00D62A5F">
              <w:t> </w:t>
            </w:r>
          </w:p>
        </w:tc>
        <w:tc>
          <w:tcPr>
            <w:tcW w:w="7665" w:type="dxa"/>
            <w:tcBorders>
              <w:top w:val="single" w:sz="6" w:space="0" w:color="8C99AA"/>
              <w:left w:val="single" w:sz="6" w:space="0" w:color="8C99AA"/>
              <w:bottom w:val="single" w:sz="6" w:space="0" w:color="8C99AA"/>
              <w:right w:val="single" w:sz="6" w:space="0" w:color="8C99AA"/>
            </w:tcBorders>
            <w:hideMark/>
          </w:tcPr>
          <w:p w14:paraId="5E6268B4" w14:textId="77777777" w:rsidR="00D62A5F" w:rsidRPr="00D62A5F" w:rsidRDefault="00D62A5F" w:rsidP="00D62A5F">
            <w:pPr>
              <w:rPr>
                <w:lang w:val="en-US"/>
              </w:rPr>
            </w:pPr>
            <w:r w:rsidRPr="00D62A5F">
              <w:rPr>
                <w:lang w:val="en-US"/>
              </w:rPr>
              <w:t>program/backend/</w:t>
            </w:r>
            <w:proofErr w:type="spellStart"/>
            <w:r w:rsidRPr="00D62A5F">
              <w:rPr>
                <w:lang w:val="en-US"/>
              </w:rPr>
              <w:t>src</w:t>
            </w:r>
            <w:proofErr w:type="spellEnd"/>
            <w:r w:rsidRPr="00D62A5F">
              <w:rPr>
                <w:lang w:val="en-US"/>
              </w:rPr>
              <w:t>/modules/notification/ (</w:t>
            </w:r>
            <w:proofErr w:type="spellStart"/>
            <w:r w:rsidRPr="00D62A5F">
              <w:rPr>
                <w:lang w:val="en-US"/>
              </w:rPr>
              <w:t>NotificationChannel</w:t>
            </w:r>
            <w:proofErr w:type="spellEnd"/>
            <w:r w:rsidRPr="00D62A5F">
              <w:rPr>
                <w:lang w:val="en-US"/>
              </w:rPr>
              <w:t xml:space="preserve">, </w:t>
            </w:r>
            <w:proofErr w:type="spellStart"/>
            <w:r w:rsidRPr="00D62A5F">
              <w:rPr>
                <w:lang w:val="en-US"/>
              </w:rPr>
              <w:t>EmailNotificationChannel</w:t>
            </w:r>
            <w:proofErr w:type="spellEnd"/>
            <w:r w:rsidRPr="00D62A5F">
              <w:rPr>
                <w:lang w:val="en-US"/>
              </w:rPr>
              <w:t xml:space="preserve">, </w:t>
            </w:r>
            <w:proofErr w:type="spellStart"/>
            <w:r w:rsidRPr="00D62A5F">
              <w:rPr>
                <w:lang w:val="en-US"/>
              </w:rPr>
              <w:t>NotifyRequesterHandler</w:t>
            </w:r>
            <w:proofErr w:type="spellEnd"/>
            <w:r w:rsidRPr="00D62A5F">
              <w:rPr>
                <w:lang w:val="en-US"/>
              </w:rPr>
              <w:t xml:space="preserve">), </w:t>
            </w:r>
            <w:r w:rsidRPr="00D62A5F">
              <w:rPr>
                <w:lang w:val="en-US"/>
              </w:rPr>
              <w:lastRenderedPageBreak/>
              <w:t>program/backend/</w:t>
            </w:r>
            <w:proofErr w:type="spellStart"/>
            <w:r w:rsidRPr="00D62A5F">
              <w:rPr>
                <w:lang w:val="en-US"/>
              </w:rPr>
              <w:t>src</w:t>
            </w:r>
            <w:proofErr w:type="spellEnd"/>
            <w:r w:rsidRPr="00D62A5F">
              <w:rPr>
                <w:lang w:val="en-US"/>
              </w:rPr>
              <w:t>/infrastructure/mail/NodemailerMailSender.js, composition root program/backend/</w:t>
            </w:r>
            <w:proofErr w:type="spellStart"/>
            <w:r w:rsidRPr="00D62A5F">
              <w:rPr>
                <w:lang w:val="en-US"/>
              </w:rPr>
              <w:t>src</w:t>
            </w:r>
            <w:proofErr w:type="spellEnd"/>
            <w:r w:rsidRPr="00D62A5F">
              <w:rPr>
                <w:lang w:val="en-US"/>
              </w:rPr>
              <w:t>/app.js. </w:t>
            </w:r>
          </w:p>
        </w:tc>
      </w:tr>
      <w:tr w:rsidR="00D62A5F" w:rsidRPr="00D62A5F" w14:paraId="67B438B8" w14:textId="77777777">
        <w:trPr>
          <w:trHeight w:val="375"/>
        </w:trPr>
        <w:tc>
          <w:tcPr>
            <w:tcW w:w="1740" w:type="dxa"/>
            <w:tcBorders>
              <w:top w:val="single" w:sz="6" w:space="0" w:color="8C99AA"/>
              <w:left w:val="single" w:sz="6" w:space="0" w:color="8C99AA"/>
              <w:bottom w:val="single" w:sz="6" w:space="0" w:color="8C99AA"/>
              <w:right w:val="single" w:sz="6" w:space="0" w:color="8C99AA"/>
            </w:tcBorders>
            <w:hideMark/>
          </w:tcPr>
          <w:p w14:paraId="3BD6D903" w14:textId="77777777" w:rsidR="00D62A5F" w:rsidRPr="00D62A5F" w:rsidRDefault="00D62A5F" w:rsidP="00D62A5F">
            <w:r w:rsidRPr="00D62A5F">
              <w:rPr>
                <w:lang w:val="en-US"/>
              </w:rPr>
              <w:lastRenderedPageBreak/>
              <w:t>Acceptance</w:t>
            </w:r>
            <w:r w:rsidRPr="00D62A5F">
              <w:t> </w:t>
            </w:r>
          </w:p>
        </w:tc>
        <w:tc>
          <w:tcPr>
            <w:tcW w:w="7665" w:type="dxa"/>
            <w:tcBorders>
              <w:top w:val="single" w:sz="6" w:space="0" w:color="8C99AA"/>
              <w:left w:val="single" w:sz="6" w:space="0" w:color="8C99AA"/>
              <w:bottom w:val="single" w:sz="6" w:space="0" w:color="8C99AA"/>
              <w:right w:val="single" w:sz="6" w:space="0" w:color="8C99AA"/>
            </w:tcBorders>
            <w:hideMark/>
          </w:tcPr>
          <w:p w14:paraId="3C5017F7" w14:textId="77777777" w:rsidR="00D62A5F" w:rsidRPr="00D62A5F" w:rsidRDefault="00D62A5F" w:rsidP="00D62A5F">
            <w:pPr>
              <w:rPr>
                <w:lang w:val="en-US"/>
              </w:rPr>
            </w:pPr>
            <w:r w:rsidRPr="00D62A5F">
              <w:rPr>
                <w:lang w:val="en-US"/>
              </w:rPr>
              <w:t xml:space="preserve">No module's domain/ folder or service.js imports </w:t>
            </w:r>
            <w:proofErr w:type="spellStart"/>
            <w:r w:rsidRPr="00D62A5F">
              <w:rPr>
                <w:lang w:val="en-US"/>
              </w:rPr>
              <w:t>Nodemailer</w:t>
            </w:r>
            <w:proofErr w:type="spellEnd"/>
            <w:r w:rsidRPr="00D62A5F">
              <w:rPr>
                <w:lang w:val="en-US"/>
              </w:rPr>
              <w:t xml:space="preserve"> or an SMTP setting; only infrastructure/mail/ does. </w:t>
            </w:r>
          </w:p>
        </w:tc>
      </w:tr>
      <w:tr w:rsidR="00D62A5F" w:rsidRPr="00D62A5F" w14:paraId="27D306DC" w14:textId="77777777">
        <w:trPr>
          <w:trHeight w:val="285"/>
        </w:trPr>
        <w:tc>
          <w:tcPr>
            <w:tcW w:w="1740" w:type="dxa"/>
            <w:tcBorders>
              <w:top w:val="single" w:sz="6" w:space="0" w:color="8C99AA"/>
              <w:left w:val="single" w:sz="6" w:space="0" w:color="8C99AA"/>
              <w:bottom w:val="single" w:sz="6" w:space="0" w:color="8C99AA"/>
              <w:right w:val="single" w:sz="6" w:space="0" w:color="8C99AA"/>
            </w:tcBorders>
            <w:hideMark/>
          </w:tcPr>
          <w:p w14:paraId="07F0CA75" w14:textId="77777777" w:rsidR="00D62A5F" w:rsidRPr="00D62A5F" w:rsidRDefault="00D62A5F" w:rsidP="00D62A5F">
            <w:r w:rsidRPr="00D62A5F">
              <w:rPr>
                <w:lang w:val="en-US"/>
              </w:rPr>
              <w:t>Tests (planned)</w:t>
            </w:r>
            <w:r w:rsidRPr="00D62A5F">
              <w:t> </w:t>
            </w:r>
          </w:p>
        </w:tc>
        <w:tc>
          <w:tcPr>
            <w:tcW w:w="7665" w:type="dxa"/>
            <w:tcBorders>
              <w:top w:val="single" w:sz="6" w:space="0" w:color="8C99AA"/>
              <w:left w:val="single" w:sz="6" w:space="0" w:color="8C99AA"/>
              <w:bottom w:val="single" w:sz="6" w:space="0" w:color="8C99AA"/>
              <w:right w:val="single" w:sz="6" w:space="0" w:color="8C99AA"/>
            </w:tcBorders>
            <w:hideMark/>
          </w:tcPr>
          <w:p w14:paraId="3B93954A" w14:textId="77777777" w:rsidR="00D62A5F" w:rsidRPr="00D62A5F" w:rsidRDefault="00D62A5F" w:rsidP="00D62A5F">
            <w:r w:rsidRPr="00D62A5F">
              <w:rPr>
                <w:lang w:val="en-US"/>
              </w:rPr>
              <w:t>Unit: handler sends one message per status change using the fake channel; a failing channel is logged and does not throw. Integration: email reaches the Ethereal test inbox.</w:t>
            </w:r>
            <w:r w:rsidRPr="00D62A5F">
              <w:t> </w:t>
            </w:r>
          </w:p>
        </w:tc>
      </w:tr>
      <w:tr w:rsidR="00D62A5F" w:rsidRPr="00D62A5F" w14:paraId="6C66AECF" w14:textId="77777777">
        <w:trPr>
          <w:trHeight w:val="285"/>
        </w:trPr>
        <w:tc>
          <w:tcPr>
            <w:tcW w:w="1740" w:type="dxa"/>
            <w:tcBorders>
              <w:top w:val="single" w:sz="6" w:space="0" w:color="8C99AA"/>
              <w:left w:val="single" w:sz="6" w:space="0" w:color="8C99AA"/>
              <w:bottom w:val="single" w:sz="6" w:space="0" w:color="8C99AA"/>
              <w:right w:val="single" w:sz="6" w:space="0" w:color="8C99AA"/>
            </w:tcBorders>
            <w:hideMark/>
          </w:tcPr>
          <w:p w14:paraId="65BAEAA1" w14:textId="77777777" w:rsidR="00D62A5F" w:rsidRPr="00D62A5F" w:rsidRDefault="00D62A5F" w:rsidP="00D62A5F">
            <w:r w:rsidRPr="00D62A5F">
              <w:rPr>
                <w:lang w:val="en-US"/>
              </w:rPr>
              <w:t>Traceability</w:t>
            </w:r>
            <w:r w:rsidRPr="00D62A5F">
              <w:t> </w:t>
            </w:r>
          </w:p>
        </w:tc>
        <w:tc>
          <w:tcPr>
            <w:tcW w:w="7665" w:type="dxa"/>
            <w:tcBorders>
              <w:top w:val="single" w:sz="6" w:space="0" w:color="8C99AA"/>
              <w:left w:val="single" w:sz="6" w:space="0" w:color="8C99AA"/>
              <w:bottom w:val="single" w:sz="6" w:space="0" w:color="8C99AA"/>
              <w:right w:val="single" w:sz="6" w:space="0" w:color="8C99AA"/>
            </w:tcBorders>
            <w:hideMark/>
          </w:tcPr>
          <w:p w14:paraId="4EC811FB" w14:textId="77777777" w:rsidR="00D62A5F" w:rsidRPr="00D62A5F" w:rsidRDefault="00D62A5F" w:rsidP="00D62A5F">
            <w:r w:rsidRPr="00D62A5F">
              <w:rPr>
                <w:lang w:val="en-US"/>
              </w:rPr>
              <w:t>REQ-006, REQ-026 → ASR-008 → D11 → Notification module → tests above. Scope conflict → CR-005.</w:t>
            </w:r>
            <w:r w:rsidRPr="00D62A5F">
              <w:t> </w:t>
            </w:r>
          </w:p>
        </w:tc>
      </w:tr>
    </w:tbl>
    <w:p w14:paraId="3A4D393B" w14:textId="77777777" w:rsidR="00D62A5F" w:rsidRPr="00D62A5F" w:rsidRDefault="00D62A5F" w:rsidP="00D62A5F">
      <w:r w:rsidRPr="00D62A5F">
        <w:rPr>
          <w:lang w:val="en-US"/>
        </w:rPr>
        <w:t> </w:t>
      </w:r>
      <w:r w:rsidRPr="00D62A5F">
        <w:t> </w:t>
      </w:r>
    </w:p>
    <w:p w14:paraId="3F9953FE" w14:textId="77777777" w:rsidR="00D62A5F" w:rsidRPr="00D62A5F" w:rsidRDefault="00D62A5F" w:rsidP="00D62A5F">
      <w:pPr>
        <w:rPr>
          <w:b/>
          <w:bCs/>
        </w:rPr>
      </w:pPr>
      <w:r w:rsidRPr="00D62A5F">
        <w:rPr>
          <w:b/>
          <w:bCs/>
          <w:lang w:val="en-US"/>
        </w:rPr>
        <w:t>11.2 DP-02: status changes and their side effects (D12)</w:t>
      </w:r>
      <w:r w:rsidRPr="00D62A5F">
        <w:rPr>
          <w:b/>
          <w:bCs/>
        </w:rPr>
        <w:t> </w:t>
      </w:r>
    </w:p>
    <w:p w14:paraId="7837FCA7" w14:textId="77777777" w:rsidR="00D62A5F" w:rsidRPr="00D62A5F" w:rsidRDefault="00D62A5F" w:rsidP="00D62A5F">
      <w:pPr>
        <w:rPr>
          <w:b/>
          <w:bCs/>
        </w:rPr>
      </w:pPr>
      <w:r w:rsidRPr="00D62A5F">
        <w:rPr>
          <w:b/>
          <w:bCs/>
          <w:lang w:val="en-US"/>
        </w:rPr>
        <w:t xml:space="preserve">Problem in </w:t>
      </w:r>
      <w:proofErr w:type="spellStart"/>
      <w:r w:rsidRPr="00D62A5F">
        <w:rPr>
          <w:b/>
          <w:bCs/>
          <w:lang w:val="en-US"/>
        </w:rPr>
        <w:t>CivicConnect</w:t>
      </w:r>
      <w:proofErr w:type="spellEnd"/>
      <w:r w:rsidRPr="00D62A5F">
        <w:rPr>
          <w:b/>
          <w:bCs/>
          <w:lang w:val="en-US"/>
        </w:rPr>
        <w:t xml:space="preserve"> terms</w:t>
      </w:r>
      <w:r w:rsidRPr="00D62A5F">
        <w:rPr>
          <w:b/>
          <w:bCs/>
        </w:rPr>
        <w:t> </w:t>
      </w:r>
    </w:p>
    <w:p w14:paraId="16E49A84" w14:textId="77777777" w:rsidR="00D62A5F" w:rsidRPr="00D62A5F" w:rsidRDefault="00D62A5F" w:rsidP="00D62A5F">
      <w:r w:rsidRPr="00D62A5F">
        <w:rPr>
          <w:lang w:val="en-US"/>
        </w:rPr>
        <w:t>A status change (REQ-013, REQ-016, REQ-017) must validate the transition, update the request and write an attributable action row (REQ-021, ASR-009). It should also notify the requester (REQ-006) and, later, may trigger SLA escalation (S-DEF-001). If the service calls every reaction directly it grows with each new one; if everything becomes an event, the audit guarantee becomes hard to see and test.</w:t>
      </w:r>
      <w:r w:rsidRPr="00D62A5F">
        <w:t> </w:t>
      </w:r>
    </w:p>
    <w:p w14:paraId="5B087991" w14:textId="77777777" w:rsidR="00D62A5F" w:rsidRPr="00D62A5F" w:rsidRDefault="00D62A5F" w:rsidP="00D62A5F">
      <w:r w:rsidRPr="00D62A5F">
        <w:t> </w:t>
      </w:r>
    </w:p>
    <w:p w14:paraId="6F2C91AE" w14:textId="77777777" w:rsidR="00D62A5F" w:rsidRPr="00D62A5F" w:rsidRDefault="00D62A5F" w:rsidP="00D62A5F">
      <w:pPr>
        <w:rPr>
          <w:b/>
          <w:bCs/>
        </w:rPr>
      </w:pPr>
      <w:r w:rsidRPr="00D62A5F">
        <w:rPr>
          <w:b/>
          <w:bCs/>
          <w:lang w:val="en-US"/>
        </w:rPr>
        <w:t>A2 evidence and alternatives</w:t>
      </w:r>
      <w:r w:rsidRPr="00D62A5F">
        <w:rPr>
          <w:b/>
          <w:bCs/>
        </w:rPr>
        <w:t> </w:t>
      </w:r>
    </w:p>
    <w:p w14:paraId="1BDDB088" w14:textId="77777777" w:rsidR="00D62A5F" w:rsidRPr="00D62A5F" w:rsidRDefault="00D62A5F" w:rsidP="00D62A5F">
      <w:pPr>
        <w:numPr>
          <w:ilvl w:val="0"/>
          <w:numId w:val="27"/>
        </w:numPr>
      </w:pPr>
      <w:r w:rsidRPr="00D62A5F">
        <w:rPr>
          <w:b/>
          <w:bCs/>
          <w:lang w:val="en-US"/>
        </w:rPr>
        <w:t>Candidate A, explicit application-service orchestration</w:t>
      </w:r>
      <w:r w:rsidRPr="00D62A5F">
        <w:rPr>
          <w:lang w:val="en-US"/>
        </w:rPr>
        <w:t xml:space="preserve"> (A2 §3.2): visible order and one transaction, but fan-out coupling as reactions grow.</w:t>
      </w:r>
      <w:r w:rsidRPr="00D62A5F">
        <w:t> </w:t>
      </w:r>
    </w:p>
    <w:p w14:paraId="22CA0FAC" w14:textId="77777777" w:rsidR="00D62A5F" w:rsidRPr="00D62A5F" w:rsidRDefault="00D62A5F" w:rsidP="00D62A5F">
      <w:pPr>
        <w:numPr>
          <w:ilvl w:val="0"/>
          <w:numId w:val="28"/>
        </w:numPr>
      </w:pPr>
      <w:r w:rsidRPr="00D62A5F">
        <w:rPr>
          <w:b/>
          <w:bCs/>
          <w:lang w:val="en-US"/>
        </w:rPr>
        <w:t>Candidate B, in-process Observer through domain events</w:t>
      </w:r>
      <w:r w:rsidRPr="00D62A5F">
        <w:rPr>
          <w:lang w:val="en-US"/>
        </w:rPr>
        <w:t xml:space="preserve"> (A2 §3.3): the publisher does not know its subscribers, but ordering, failure and transaction timing must be defined.</w:t>
      </w:r>
      <w:r w:rsidRPr="00D62A5F">
        <w:t> </w:t>
      </w:r>
    </w:p>
    <w:p w14:paraId="3CC81127" w14:textId="77777777" w:rsidR="00D62A5F" w:rsidRPr="00D62A5F" w:rsidRDefault="00D62A5F" w:rsidP="00D62A5F">
      <w:pPr>
        <w:numPr>
          <w:ilvl w:val="0"/>
          <w:numId w:val="29"/>
        </w:numPr>
      </w:pPr>
      <w:r w:rsidRPr="00D62A5F">
        <w:rPr>
          <w:lang w:val="en-US"/>
        </w:rPr>
        <w:t>A2 recommended a hybrid: orchestrate the mandatory, transactional work explicitly; publish one in-process event for optional reactions (A2 §3.5).</w:t>
      </w:r>
      <w:r w:rsidRPr="00D62A5F">
        <w:t> </w:t>
      </w:r>
    </w:p>
    <w:p w14:paraId="6246CC93" w14:textId="77777777" w:rsidR="00D62A5F" w:rsidRPr="00D62A5F" w:rsidRDefault="00D62A5F" w:rsidP="00D62A5F">
      <w:r w:rsidRPr="00D62A5F">
        <w:t> </w:t>
      </w:r>
    </w:p>
    <w:p w14:paraId="51230136" w14:textId="77777777" w:rsidR="00D62A5F" w:rsidRPr="00D62A5F" w:rsidRDefault="00D62A5F" w:rsidP="00D62A5F">
      <w:pPr>
        <w:rPr>
          <w:b/>
          <w:bCs/>
        </w:rPr>
      </w:pPr>
      <w:r w:rsidRPr="00D62A5F">
        <w:rPr>
          <w:b/>
          <w:bCs/>
          <w:lang w:val="en-US"/>
        </w:rPr>
        <w:t>Final decision</w:t>
      </w:r>
      <w:r w:rsidRPr="00D62A5F">
        <w:rPr>
          <w:b/>
          <w:bCs/>
        </w:rPr>
        <w:t> </w:t>
      </w:r>
    </w:p>
    <w:p w14:paraId="46F25E57" w14:textId="77777777" w:rsidR="00D62A5F" w:rsidRPr="00D62A5F" w:rsidRDefault="00D62A5F" w:rsidP="00D62A5F">
      <w:r w:rsidRPr="00D62A5F">
        <w:rPr>
          <w:b/>
          <w:bCs/>
          <w:lang w:val="en-US"/>
        </w:rPr>
        <w:t>Follow the A2 recommendation.</w:t>
      </w:r>
      <w:r w:rsidRPr="00D62A5F">
        <w:rPr>
          <w:lang w:val="en-US"/>
        </w:rPr>
        <w:t xml:space="preserve"> The status service locks the </w:t>
      </w:r>
      <w:proofErr w:type="spellStart"/>
      <w:r w:rsidRPr="00D62A5F">
        <w:rPr>
          <w:lang w:val="en-US"/>
        </w:rPr>
        <w:t>service_request</w:t>
      </w:r>
      <w:proofErr w:type="spellEnd"/>
      <w:r w:rsidRPr="00D62A5F">
        <w:rPr>
          <w:lang w:val="en-US"/>
        </w:rPr>
        <w:t xml:space="preserve"> row, asks the domain object to apply the D10 transition, and writes the request update and the action row in </w:t>
      </w:r>
      <w:r w:rsidRPr="00D62A5F">
        <w:rPr>
          <w:b/>
          <w:bCs/>
          <w:lang w:val="en-US"/>
        </w:rPr>
        <w:t>one transaction</w:t>
      </w:r>
      <w:r w:rsidRPr="00D62A5F">
        <w:rPr>
          <w:lang w:val="en-US"/>
        </w:rPr>
        <w:t xml:space="preserve">. Only after COMMIT does it publish </w:t>
      </w:r>
      <w:proofErr w:type="spellStart"/>
      <w:r w:rsidRPr="00D62A5F">
        <w:rPr>
          <w:lang w:val="en-US"/>
        </w:rPr>
        <w:t>RequestStatusChanged</w:t>
      </w:r>
      <w:proofErr w:type="spellEnd"/>
      <w:r w:rsidRPr="00D62A5F">
        <w:rPr>
          <w:lang w:val="en-US"/>
        </w:rPr>
        <w:t xml:space="preserve"> to an in-process dispatcher. Handlers are not awaited by the HTTP response, so a slow SMTP server cannot push a status update past the 10-second </w:t>
      </w:r>
      <w:r w:rsidRPr="00D62A5F">
        <w:rPr>
          <w:lang w:val="en-US"/>
        </w:rPr>
        <w:lastRenderedPageBreak/>
        <w:t>boundary (REQ-025, ASR-005). Assignment, category correction and completion use the same pattern.</w:t>
      </w:r>
      <w:r w:rsidRPr="00D62A5F">
        <w:t> </w:t>
      </w:r>
    </w:p>
    <w:p w14:paraId="5B1A14C2" w14:textId="77777777" w:rsidR="00D62A5F" w:rsidRPr="00D62A5F" w:rsidRDefault="00D62A5F" w:rsidP="00D62A5F">
      <w:proofErr w:type="spellStart"/>
      <w:r w:rsidRPr="00D62A5F">
        <w:rPr>
          <w:lang w:val="en-US"/>
        </w:rPr>
        <w:t>CivicConnect</w:t>
      </w:r>
      <w:proofErr w:type="spellEnd"/>
      <w:r w:rsidRPr="00D62A5F">
        <w:rPr>
          <w:lang w:val="en-US"/>
        </w:rPr>
        <w:t xml:space="preserve"> meets the A2 condition for adding events: two reactions that change for different reasons (notification now, escalation later) and one that must never be optional (the action row).</w:t>
      </w:r>
      <w:r w:rsidRPr="00D62A5F">
        <w:t> </w:t>
      </w:r>
    </w:p>
    <w:p w14:paraId="129B3890" w14:textId="77777777" w:rsidR="00D62A5F" w:rsidRPr="00D62A5F" w:rsidRDefault="00D62A5F" w:rsidP="00D62A5F">
      <w:r w:rsidRPr="00D62A5F">
        <w:rPr>
          <w:b/>
          <w:bCs/>
          <w:lang w:val="en-US"/>
        </w:rPr>
        <w:t xml:space="preserve">Table 11-2. </w:t>
      </w:r>
      <w:r w:rsidRPr="00D62A5F">
        <w:rPr>
          <w:i/>
          <w:iCs/>
          <w:lang w:val="en-US"/>
        </w:rPr>
        <w:t>Classification of every reaction to a status change</w:t>
      </w:r>
      <w:r w:rsidRPr="00D62A5F">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71"/>
        <w:gridCol w:w="1615"/>
        <w:gridCol w:w="2583"/>
        <w:gridCol w:w="2241"/>
      </w:tblGrid>
      <w:tr w:rsidR="00D62A5F" w:rsidRPr="00D62A5F" w14:paraId="1281EBC8" w14:textId="77777777">
        <w:trPr>
          <w:trHeight w:val="285"/>
        </w:trPr>
        <w:tc>
          <w:tcPr>
            <w:tcW w:w="2700" w:type="dxa"/>
            <w:tcBorders>
              <w:top w:val="single" w:sz="6" w:space="0" w:color="8C99AA"/>
              <w:left w:val="single" w:sz="6" w:space="0" w:color="8C99AA"/>
              <w:bottom w:val="single" w:sz="6" w:space="0" w:color="8C99AA"/>
              <w:right w:val="single" w:sz="6" w:space="0" w:color="8C99AA"/>
            </w:tcBorders>
            <w:shd w:val="clear" w:color="auto" w:fill="0F243E"/>
            <w:hideMark/>
          </w:tcPr>
          <w:p w14:paraId="67D596DF" w14:textId="77777777" w:rsidR="00D62A5F" w:rsidRPr="00D62A5F" w:rsidRDefault="00D62A5F" w:rsidP="00D62A5F">
            <w:r w:rsidRPr="00D62A5F">
              <w:rPr>
                <w:b/>
                <w:bCs/>
                <w:lang w:val="en-US"/>
              </w:rPr>
              <w:t>Reaction</w:t>
            </w:r>
            <w:r w:rsidRPr="00D62A5F">
              <w:t> </w:t>
            </w:r>
          </w:p>
        </w:tc>
        <w:tc>
          <w:tcPr>
            <w:tcW w:w="1620" w:type="dxa"/>
            <w:tcBorders>
              <w:top w:val="single" w:sz="6" w:space="0" w:color="8C99AA"/>
              <w:left w:val="single" w:sz="6" w:space="0" w:color="8C99AA"/>
              <w:bottom w:val="single" w:sz="6" w:space="0" w:color="8C99AA"/>
              <w:right w:val="single" w:sz="6" w:space="0" w:color="8C99AA"/>
            </w:tcBorders>
            <w:shd w:val="clear" w:color="auto" w:fill="0F243E"/>
            <w:hideMark/>
          </w:tcPr>
          <w:p w14:paraId="0809C973" w14:textId="77777777" w:rsidR="00D62A5F" w:rsidRPr="00D62A5F" w:rsidRDefault="00D62A5F" w:rsidP="00D62A5F">
            <w:r w:rsidRPr="00D62A5F">
              <w:rPr>
                <w:b/>
                <w:bCs/>
                <w:lang w:val="en-US"/>
              </w:rPr>
              <w:t>Classification</w:t>
            </w:r>
            <w:r w:rsidRPr="00D62A5F">
              <w:t> </w:t>
            </w:r>
          </w:p>
        </w:tc>
        <w:tc>
          <w:tcPr>
            <w:tcW w:w="2355" w:type="dxa"/>
            <w:tcBorders>
              <w:top w:val="single" w:sz="6" w:space="0" w:color="8C99AA"/>
              <w:left w:val="single" w:sz="6" w:space="0" w:color="8C99AA"/>
              <w:bottom w:val="single" w:sz="6" w:space="0" w:color="8C99AA"/>
              <w:right w:val="single" w:sz="6" w:space="0" w:color="8C99AA"/>
            </w:tcBorders>
            <w:shd w:val="clear" w:color="auto" w:fill="0F243E"/>
            <w:hideMark/>
          </w:tcPr>
          <w:p w14:paraId="7A81EB7C" w14:textId="77777777" w:rsidR="00D62A5F" w:rsidRPr="00D62A5F" w:rsidRDefault="00D62A5F" w:rsidP="00D62A5F">
            <w:r w:rsidRPr="00D62A5F">
              <w:rPr>
                <w:b/>
                <w:bCs/>
                <w:lang w:val="en-US"/>
              </w:rPr>
              <w:t>Where it runs</w:t>
            </w:r>
            <w:r w:rsidRPr="00D62A5F">
              <w:t> </w:t>
            </w:r>
          </w:p>
        </w:tc>
        <w:tc>
          <w:tcPr>
            <w:tcW w:w="2385" w:type="dxa"/>
            <w:tcBorders>
              <w:top w:val="single" w:sz="6" w:space="0" w:color="8C99AA"/>
              <w:left w:val="single" w:sz="6" w:space="0" w:color="8C99AA"/>
              <w:bottom w:val="single" w:sz="6" w:space="0" w:color="8C99AA"/>
              <w:right w:val="single" w:sz="6" w:space="0" w:color="8C99AA"/>
            </w:tcBorders>
            <w:shd w:val="clear" w:color="auto" w:fill="0F243E"/>
            <w:hideMark/>
          </w:tcPr>
          <w:p w14:paraId="6533E26A" w14:textId="77777777" w:rsidR="00D62A5F" w:rsidRPr="00D62A5F" w:rsidRDefault="00D62A5F" w:rsidP="00D62A5F">
            <w:r w:rsidRPr="00D62A5F">
              <w:rPr>
                <w:b/>
                <w:bCs/>
                <w:lang w:val="en-US"/>
              </w:rPr>
              <w:t>If it fails</w:t>
            </w:r>
            <w:r w:rsidRPr="00D62A5F">
              <w:t> </w:t>
            </w:r>
          </w:p>
        </w:tc>
      </w:tr>
      <w:tr w:rsidR="00D62A5F" w:rsidRPr="00D62A5F" w14:paraId="04B580A5" w14:textId="77777777">
        <w:trPr>
          <w:trHeight w:val="285"/>
        </w:trPr>
        <w:tc>
          <w:tcPr>
            <w:tcW w:w="2700" w:type="dxa"/>
            <w:tcBorders>
              <w:top w:val="single" w:sz="6" w:space="0" w:color="8C99AA"/>
              <w:left w:val="single" w:sz="6" w:space="0" w:color="8C99AA"/>
              <w:bottom w:val="single" w:sz="6" w:space="0" w:color="8C99AA"/>
              <w:right w:val="single" w:sz="6" w:space="0" w:color="8C99AA"/>
            </w:tcBorders>
            <w:hideMark/>
          </w:tcPr>
          <w:p w14:paraId="1D3F0105" w14:textId="77777777" w:rsidR="00D62A5F" w:rsidRPr="00D62A5F" w:rsidRDefault="00D62A5F" w:rsidP="00D62A5F">
            <w:r w:rsidRPr="00D62A5F">
              <w:rPr>
                <w:lang w:val="en-US"/>
              </w:rPr>
              <w:t>Validate transition (D10)</w:t>
            </w:r>
            <w:r w:rsidRPr="00D62A5F">
              <w:t> </w:t>
            </w:r>
          </w:p>
        </w:tc>
        <w:tc>
          <w:tcPr>
            <w:tcW w:w="1620" w:type="dxa"/>
            <w:tcBorders>
              <w:top w:val="single" w:sz="6" w:space="0" w:color="8C99AA"/>
              <w:left w:val="single" w:sz="6" w:space="0" w:color="8C99AA"/>
              <w:bottom w:val="single" w:sz="6" w:space="0" w:color="8C99AA"/>
              <w:right w:val="single" w:sz="6" w:space="0" w:color="8C99AA"/>
            </w:tcBorders>
            <w:hideMark/>
          </w:tcPr>
          <w:p w14:paraId="1516DA7C" w14:textId="77777777" w:rsidR="00D62A5F" w:rsidRPr="00D62A5F" w:rsidRDefault="00D62A5F" w:rsidP="00D62A5F">
            <w:r w:rsidRPr="00D62A5F">
              <w:rPr>
                <w:lang w:val="en-US"/>
              </w:rPr>
              <w:t>Mandatory</w:t>
            </w:r>
            <w:r w:rsidRPr="00D62A5F">
              <w:t> </w:t>
            </w:r>
          </w:p>
        </w:tc>
        <w:tc>
          <w:tcPr>
            <w:tcW w:w="2355" w:type="dxa"/>
            <w:tcBorders>
              <w:top w:val="single" w:sz="6" w:space="0" w:color="8C99AA"/>
              <w:left w:val="single" w:sz="6" w:space="0" w:color="8C99AA"/>
              <w:bottom w:val="single" w:sz="6" w:space="0" w:color="8C99AA"/>
              <w:right w:val="single" w:sz="6" w:space="0" w:color="8C99AA"/>
            </w:tcBorders>
            <w:hideMark/>
          </w:tcPr>
          <w:p w14:paraId="28C88D55" w14:textId="77777777" w:rsidR="00D62A5F" w:rsidRPr="00D62A5F" w:rsidRDefault="00D62A5F" w:rsidP="00D62A5F">
            <w:r w:rsidRPr="00D62A5F">
              <w:rPr>
                <w:lang w:val="en-US"/>
              </w:rPr>
              <w:t>Domain object, before any write</w:t>
            </w:r>
            <w:r w:rsidRPr="00D62A5F">
              <w:t> </w:t>
            </w:r>
          </w:p>
        </w:tc>
        <w:tc>
          <w:tcPr>
            <w:tcW w:w="2385" w:type="dxa"/>
            <w:tcBorders>
              <w:top w:val="single" w:sz="6" w:space="0" w:color="8C99AA"/>
              <w:left w:val="single" w:sz="6" w:space="0" w:color="8C99AA"/>
              <w:bottom w:val="single" w:sz="6" w:space="0" w:color="8C99AA"/>
              <w:right w:val="single" w:sz="6" w:space="0" w:color="8C99AA"/>
            </w:tcBorders>
            <w:hideMark/>
          </w:tcPr>
          <w:p w14:paraId="30E2B7E4" w14:textId="77777777" w:rsidR="00D62A5F" w:rsidRPr="00D62A5F" w:rsidRDefault="00D62A5F" w:rsidP="00D62A5F">
            <w:r w:rsidRPr="00D62A5F">
              <w:rPr>
                <w:lang w:val="en-US"/>
              </w:rPr>
              <w:t>Nothing written; 409 with the §12.4 error envelope</w:t>
            </w:r>
            <w:r w:rsidRPr="00D62A5F">
              <w:t> </w:t>
            </w:r>
          </w:p>
        </w:tc>
      </w:tr>
      <w:tr w:rsidR="00D62A5F" w:rsidRPr="00D62A5F" w14:paraId="61902018" w14:textId="77777777">
        <w:trPr>
          <w:trHeight w:val="285"/>
        </w:trPr>
        <w:tc>
          <w:tcPr>
            <w:tcW w:w="2700" w:type="dxa"/>
            <w:tcBorders>
              <w:top w:val="single" w:sz="6" w:space="0" w:color="8C99AA"/>
              <w:left w:val="single" w:sz="6" w:space="0" w:color="8C99AA"/>
              <w:bottom w:val="single" w:sz="6" w:space="0" w:color="8C99AA"/>
              <w:right w:val="single" w:sz="6" w:space="0" w:color="8C99AA"/>
            </w:tcBorders>
            <w:hideMark/>
          </w:tcPr>
          <w:p w14:paraId="4214F31D" w14:textId="77777777" w:rsidR="00D62A5F" w:rsidRPr="00D62A5F" w:rsidRDefault="00D62A5F" w:rsidP="00D62A5F">
            <w:r w:rsidRPr="00D62A5F">
              <w:rPr>
                <w:lang w:val="en-US"/>
              </w:rPr>
              <w:t xml:space="preserve">Update </w:t>
            </w:r>
            <w:proofErr w:type="spellStart"/>
            <w:r w:rsidRPr="00D62A5F">
              <w:rPr>
                <w:lang w:val="en-US"/>
              </w:rPr>
              <w:t>service_request</w:t>
            </w:r>
            <w:proofErr w:type="spellEnd"/>
            <w:r w:rsidRPr="00D62A5F">
              <w:rPr>
                <w:lang w:val="en-US"/>
              </w:rPr>
              <w:t xml:space="preserve"> status and owner</w:t>
            </w:r>
            <w:r w:rsidRPr="00D62A5F">
              <w:t> </w:t>
            </w:r>
          </w:p>
        </w:tc>
        <w:tc>
          <w:tcPr>
            <w:tcW w:w="1620" w:type="dxa"/>
            <w:tcBorders>
              <w:top w:val="single" w:sz="6" w:space="0" w:color="8C99AA"/>
              <w:left w:val="single" w:sz="6" w:space="0" w:color="8C99AA"/>
              <w:bottom w:val="single" w:sz="6" w:space="0" w:color="8C99AA"/>
              <w:right w:val="single" w:sz="6" w:space="0" w:color="8C99AA"/>
            </w:tcBorders>
            <w:hideMark/>
          </w:tcPr>
          <w:p w14:paraId="38BF69B7" w14:textId="77777777" w:rsidR="00D62A5F" w:rsidRPr="00D62A5F" w:rsidRDefault="00D62A5F" w:rsidP="00D62A5F">
            <w:r w:rsidRPr="00D62A5F">
              <w:rPr>
                <w:lang w:val="en-US"/>
              </w:rPr>
              <w:t>Mandatory, transactional</w:t>
            </w:r>
            <w:r w:rsidRPr="00D62A5F">
              <w:t> </w:t>
            </w:r>
          </w:p>
        </w:tc>
        <w:tc>
          <w:tcPr>
            <w:tcW w:w="2355" w:type="dxa"/>
            <w:tcBorders>
              <w:top w:val="single" w:sz="6" w:space="0" w:color="8C99AA"/>
              <w:left w:val="single" w:sz="6" w:space="0" w:color="8C99AA"/>
              <w:bottom w:val="single" w:sz="6" w:space="0" w:color="8C99AA"/>
              <w:right w:val="single" w:sz="6" w:space="0" w:color="8C99AA"/>
            </w:tcBorders>
            <w:hideMark/>
          </w:tcPr>
          <w:p w14:paraId="22476494" w14:textId="77777777" w:rsidR="00D62A5F" w:rsidRPr="00D62A5F" w:rsidRDefault="00D62A5F" w:rsidP="00D62A5F">
            <w:r w:rsidRPr="00D62A5F">
              <w:rPr>
                <w:lang w:val="en-US"/>
              </w:rPr>
              <w:t>Status service, in the transaction</w:t>
            </w:r>
            <w:r w:rsidRPr="00D62A5F">
              <w:t> </w:t>
            </w:r>
          </w:p>
        </w:tc>
        <w:tc>
          <w:tcPr>
            <w:tcW w:w="2385" w:type="dxa"/>
            <w:tcBorders>
              <w:top w:val="single" w:sz="6" w:space="0" w:color="8C99AA"/>
              <w:left w:val="single" w:sz="6" w:space="0" w:color="8C99AA"/>
              <w:bottom w:val="single" w:sz="6" w:space="0" w:color="8C99AA"/>
              <w:right w:val="single" w:sz="6" w:space="0" w:color="8C99AA"/>
            </w:tcBorders>
            <w:hideMark/>
          </w:tcPr>
          <w:p w14:paraId="27EA461A" w14:textId="77777777" w:rsidR="00D62A5F" w:rsidRPr="00D62A5F" w:rsidRDefault="00D62A5F" w:rsidP="00D62A5F">
            <w:r w:rsidRPr="00D62A5F">
              <w:rPr>
                <w:lang w:val="en-US"/>
              </w:rPr>
              <w:t>ROLLBACK; nothing written</w:t>
            </w:r>
            <w:r w:rsidRPr="00D62A5F">
              <w:t> </w:t>
            </w:r>
          </w:p>
        </w:tc>
      </w:tr>
      <w:tr w:rsidR="00D62A5F" w:rsidRPr="00D62A5F" w14:paraId="09ADE7F3" w14:textId="77777777">
        <w:trPr>
          <w:trHeight w:val="285"/>
        </w:trPr>
        <w:tc>
          <w:tcPr>
            <w:tcW w:w="2700" w:type="dxa"/>
            <w:tcBorders>
              <w:top w:val="single" w:sz="6" w:space="0" w:color="8C99AA"/>
              <w:left w:val="single" w:sz="6" w:space="0" w:color="8C99AA"/>
              <w:bottom w:val="single" w:sz="6" w:space="0" w:color="8C99AA"/>
              <w:right w:val="single" w:sz="6" w:space="0" w:color="8C99AA"/>
            </w:tcBorders>
            <w:hideMark/>
          </w:tcPr>
          <w:p w14:paraId="712C31F3" w14:textId="77777777" w:rsidR="00D62A5F" w:rsidRPr="00D62A5F" w:rsidRDefault="00D62A5F" w:rsidP="00D62A5F">
            <w:r w:rsidRPr="00D62A5F">
              <w:rPr>
                <w:lang w:val="en-US"/>
              </w:rPr>
              <w:t>Insert action row (</w:t>
            </w:r>
            <w:proofErr w:type="spellStart"/>
            <w:r w:rsidRPr="00D62A5F">
              <w:rPr>
                <w:lang w:val="en-US"/>
              </w:rPr>
              <w:t>StaffID</w:t>
            </w:r>
            <w:proofErr w:type="spellEnd"/>
            <w:r w:rsidRPr="00D62A5F">
              <w:rPr>
                <w:lang w:val="en-US"/>
              </w:rPr>
              <w:t xml:space="preserve">, </w:t>
            </w:r>
            <w:proofErr w:type="spellStart"/>
            <w:r w:rsidRPr="00D62A5F">
              <w:rPr>
                <w:lang w:val="en-US"/>
              </w:rPr>
              <w:t>ActionType</w:t>
            </w:r>
            <w:proofErr w:type="spellEnd"/>
            <w:r w:rsidRPr="00D62A5F">
              <w:rPr>
                <w:lang w:val="en-US"/>
              </w:rPr>
              <w:t xml:space="preserve">, </w:t>
            </w:r>
            <w:proofErr w:type="spellStart"/>
            <w:r w:rsidRPr="00D62A5F">
              <w:rPr>
                <w:lang w:val="en-US"/>
              </w:rPr>
              <w:t>PreviousStatus</w:t>
            </w:r>
            <w:proofErr w:type="spellEnd"/>
            <w:r w:rsidRPr="00D62A5F">
              <w:rPr>
                <w:lang w:val="en-US"/>
              </w:rPr>
              <w:t xml:space="preserve">, </w:t>
            </w:r>
            <w:proofErr w:type="spellStart"/>
            <w:r w:rsidRPr="00D62A5F">
              <w:rPr>
                <w:lang w:val="en-US"/>
              </w:rPr>
              <w:t>NewStatus</w:t>
            </w:r>
            <w:proofErr w:type="spellEnd"/>
            <w:r w:rsidRPr="00D62A5F">
              <w:rPr>
                <w:lang w:val="en-US"/>
              </w:rPr>
              <w:t>, Comment, Timestamp)</w:t>
            </w:r>
            <w:r w:rsidRPr="00D62A5F">
              <w:t> </w:t>
            </w:r>
          </w:p>
        </w:tc>
        <w:tc>
          <w:tcPr>
            <w:tcW w:w="1620" w:type="dxa"/>
            <w:tcBorders>
              <w:top w:val="single" w:sz="6" w:space="0" w:color="8C99AA"/>
              <w:left w:val="single" w:sz="6" w:space="0" w:color="8C99AA"/>
              <w:bottom w:val="single" w:sz="6" w:space="0" w:color="8C99AA"/>
              <w:right w:val="single" w:sz="6" w:space="0" w:color="8C99AA"/>
            </w:tcBorders>
            <w:hideMark/>
          </w:tcPr>
          <w:p w14:paraId="4785336F" w14:textId="77777777" w:rsidR="00D62A5F" w:rsidRPr="00D62A5F" w:rsidRDefault="00D62A5F" w:rsidP="00D62A5F">
            <w:r w:rsidRPr="00D62A5F">
              <w:rPr>
                <w:lang w:val="en-US"/>
              </w:rPr>
              <w:t>Mandatory, transactional</w:t>
            </w:r>
            <w:r w:rsidRPr="00D62A5F">
              <w:t> </w:t>
            </w:r>
          </w:p>
        </w:tc>
        <w:tc>
          <w:tcPr>
            <w:tcW w:w="2355" w:type="dxa"/>
            <w:tcBorders>
              <w:top w:val="single" w:sz="6" w:space="0" w:color="8C99AA"/>
              <w:left w:val="single" w:sz="6" w:space="0" w:color="8C99AA"/>
              <w:bottom w:val="single" w:sz="6" w:space="0" w:color="8C99AA"/>
              <w:right w:val="single" w:sz="6" w:space="0" w:color="8C99AA"/>
            </w:tcBorders>
            <w:hideMark/>
          </w:tcPr>
          <w:p w14:paraId="5C13026A" w14:textId="77777777" w:rsidR="00D62A5F" w:rsidRPr="00D62A5F" w:rsidRDefault="00D62A5F" w:rsidP="00D62A5F">
            <w:r w:rsidRPr="00D62A5F">
              <w:rPr>
                <w:lang w:val="en-US"/>
              </w:rPr>
              <w:t>Status service, same transaction</w:t>
            </w:r>
            <w:r w:rsidRPr="00D62A5F">
              <w:t> </w:t>
            </w:r>
          </w:p>
        </w:tc>
        <w:tc>
          <w:tcPr>
            <w:tcW w:w="2385" w:type="dxa"/>
            <w:tcBorders>
              <w:top w:val="single" w:sz="6" w:space="0" w:color="8C99AA"/>
              <w:left w:val="single" w:sz="6" w:space="0" w:color="8C99AA"/>
              <w:bottom w:val="single" w:sz="6" w:space="0" w:color="8C99AA"/>
              <w:right w:val="single" w:sz="6" w:space="0" w:color="8C99AA"/>
            </w:tcBorders>
            <w:hideMark/>
          </w:tcPr>
          <w:p w14:paraId="60507539" w14:textId="77777777" w:rsidR="00D62A5F" w:rsidRPr="00D62A5F" w:rsidRDefault="00D62A5F" w:rsidP="00D62A5F">
            <w:r w:rsidRPr="00D62A5F">
              <w:rPr>
                <w:lang w:val="en-US"/>
              </w:rPr>
              <w:t>ROLLBACK; status never changes without its audit row</w:t>
            </w:r>
            <w:r w:rsidRPr="00D62A5F">
              <w:t> </w:t>
            </w:r>
          </w:p>
        </w:tc>
      </w:tr>
      <w:tr w:rsidR="00D62A5F" w:rsidRPr="00D62A5F" w14:paraId="14230E84" w14:textId="77777777">
        <w:trPr>
          <w:trHeight w:val="285"/>
        </w:trPr>
        <w:tc>
          <w:tcPr>
            <w:tcW w:w="2700" w:type="dxa"/>
            <w:tcBorders>
              <w:top w:val="single" w:sz="6" w:space="0" w:color="8C99AA"/>
              <w:left w:val="single" w:sz="6" w:space="0" w:color="8C99AA"/>
              <w:bottom w:val="single" w:sz="6" w:space="0" w:color="8C99AA"/>
              <w:right w:val="single" w:sz="6" w:space="0" w:color="8C99AA"/>
            </w:tcBorders>
            <w:hideMark/>
          </w:tcPr>
          <w:p w14:paraId="6FA7F964" w14:textId="77777777" w:rsidR="00D62A5F" w:rsidRPr="00D62A5F" w:rsidRDefault="00D62A5F" w:rsidP="00D62A5F">
            <w:r w:rsidRPr="00D62A5F">
              <w:rPr>
                <w:lang w:val="en-US"/>
              </w:rPr>
              <w:t>logging row</w:t>
            </w:r>
            <w:r w:rsidRPr="00D62A5F">
              <w:t> </w:t>
            </w:r>
          </w:p>
        </w:tc>
        <w:tc>
          <w:tcPr>
            <w:tcW w:w="1620" w:type="dxa"/>
            <w:tcBorders>
              <w:top w:val="single" w:sz="6" w:space="0" w:color="8C99AA"/>
              <w:left w:val="single" w:sz="6" w:space="0" w:color="8C99AA"/>
              <w:bottom w:val="single" w:sz="6" w:space="0" w:color="8C99AA"/>
              <w:right w:val="single" w:sz="6" w:space="0" w:color="8C99AA"/>
            </w:tcBorders>
            <w:hideMark/>
          </w:tcPr>
          <w:p w14:paraId="1A17604D" w14:textId="77777777" w:rsidR="00D62A5F" w:rsidRPr="00D62A5F" w:rsidRDefault="00D62A5F" w:rsidP="00D62A5F">
            <w:r w:rsidRPr="00D62A5F">
              <w:rPr>
                <w:lang w:val="en-US"/>
              </w:rPr>
              <w:t>Automatic</w:t>
            </w:r>
            <w:r w:rsidRPr="00D62A5F">
              <w:t> </w:t>
            </w:r>
          </w:p>
        </w:tc>
        <w:tc>
          <w:tcPr>
            <w:tcW w:w="2355" w:type="dxa"/>
            <w:tcBorders>
              <w:top w:val="single" w:sz="6" w:space="0" w:color="8C99AA"/>
              <w:left w:val="single" w:sz="6" w:space="0" w:color="8C99AA"/>
              <w:bottom w:val="single" w:sz="6" w:space="0" w:color="8C99AA"/>
              <w:right w:val="single" w:sz="6" w:space="0" w:color="8C99AA"/>
            </w:tcBorders>
            <w:hideMark/>
          </w:tcPr>
          <w:p w14:paraId="0DD61DE7" w14:textId="77777777" w:rsidR="00D62A5F" w:rsidRPr="00D62A5F" w:rsidRDefault="00D62A5F" w:rsidP="00D62A5F">
            <w:r w:rsidRPr="00D62A5F">
              <w:rPr>
                <w:lang w:val="en-US"/>
              </w:rPr>
              <w:t>Database trigger (Section 8)</w:t>
            </w:r>
            <w:r w:rsidRPr="00D62A5F">
              <w:t> </w:t>
            </w:r>
          </w:p>
        </w:tc>
        <w:tc>
          <w:tcPr>
            <w:tcW w:w="2385" w:type="dxa"/>
            <w:tcBorders>
              <w:top w:val="single" w:sz="6" w:space="0" w:color="8C99AA"/>
              <w:left w:val="single" w:sz="6" w:space="0" w:color="8C99AA"/>
              <w:bottom w:val="single" w:sz="6" w:space="0" w:color="8C99AA"/>
              <w:right w:val="single" w:sz="6" w:space="0" w:color="8C99AA"/>
            </w:tcBorders>
            <w:hideMark/>
          </w:tcPr>
          <w:p w14:paraId="6A45D5AC" w14:textId="77777777" w:rsidR="00D62A5F" w:rsidRPr="00D62A5F" w:rsidRDefault="00D62A5F" w:rsidP="00D62A5F">
            <w:r w:rsidRPr="00D62A5F">
              <w:rPr>
                <w:lang w:val="en-US"/>
              </w:rPr>
              <w:t>Diagnostic only; no effect on the command</w:t>
            </w:r>
            <w:r w:rsidRPr="00D62A5F">
              <w:t> </w:t>
            </w:r>
          </w:p>
        </w:tc>
      </w:tr>
      <w:tr w:rsidR="00D62A5F" w:rsidRPr="00D62A5F" w14:paraId="76752260" w14:textId="77777777">
        <w:trPr>
          <w:trHeight w:val="285"/>
        </w:trPr>
        <w:tc>
          <w:tcPr>
            <w:tcW w:w="2700" w:type="dxa"/>
            <w:tcBorders>
              <w:top w:val="single" w:sz="6" w:space="0" w:color="8C99AA"/>
              <w:left w:val="single" w:sz="6" w:space="0" w:color="8C99AA"/>
              <w:bottom w:val="single" w:sz="6" w:space="0" w:color="8C99AA"/>
              <w:right w:val="single" w:sz="6" w:space="0" w:color="8C99AA"/>
            </w:tcBorders>
            <w:hideMark/>
          </w:tcPr>
          <w:p w14:paraId="1FF08811" w14:textId="77777777" w:rsidR="00D62A5F" w:rsidRPr="00D62A5F" w:rsidRDefault="00D62A5F" w:rsidP="00D62A5F">
            <w:r w:rsidRPr="00D62A5F">
              <w:rPr>
                <w:lang w:val="en-US"/>
              </w:rPr>
              <w:t>Requester notification</w:t>
            </w:r>
            <w:r w:rsidRPr="00D62A5F">
              <w:t> </w:t>
            </w:r>
          </w:p>
        </w:tc>
        <w:tc>
          <w:tcPr>
            <w:tcW w:w="1620" w:type="dxa"/>
            <w:tcBorders>
              <w:top w:val="single" w:sz="6" w:space="0" w:color="8C99AA"/>
              <w:left w:val="single" w:sz="6" w:space="0" w:color="8C99AA"/>
              <w:bottom w:val="single" w:sz="6" w:space="0" w:color="8C99AA"/>
              <w:right w:val="single" w:sz="6" w:space="0" w:color="8C99AA"/>
            </w:tcBorders>
            <w:hideMark/>
          </w:tcPr>
          <w:p w14:paraId="69A0AACC" w14:textId="77777777" w:rsidR="00D62A5F" w:rsidRPr="00D62A5F" w:rsidRDefault="00D62A5F" w:rsidP="00D62A5F">
            <w:r w:rsidRPr="00D62A5F">
              <w:rPr>
                <w:lang w:val="en-US"/>
              </w:rPr>
              <w:t>Optional</w:t>
            </w:r>
            <w:r w:rsidRPr="00D62A5F">
              <w:t> </w:t>
            </w:r>
          </w:p>
        </w:tc>
        <w:tc>
          <w:tcPr>
            <w:tcW w:w="2355" w:type="dxa"/>
            <w:tcBorders>
              <w:top w:val="single" w:sz="6" w:space="0" w:color="8C99AA"/>
              <w:left w:val="single" w:sz="6" w:space="0" w:color="8C99AA"/>
              <w:bottom w:val="single" w:sz="6" w:space="0" w:color="8C99AA"/>
              <w:right w:val="single" w:sz="6" w:space="0" w:color="8C99AA"/>
            </w:tcBorders>
            <w:hideMark/>
          </w:tcPr>
          <w:p w14:paraId="53C53DE8" w14:textId="77777777" w:rsidR="00D62A5F" w:rsidRPr="00D62A5F" w:rsidRDefault="00D62A5F" w:rsidP="00D62A5F">
            <w:proofErr w:type="spellStart"/>
            <w:r w:rsidRPr="00D62A5F">
              <w:rPr>
                <w:lang w:val="en-US"/>
              </w:rPr>
              <w:t>NotifyRequesterHandler</w:t>
            </w:r>
            <w:proofErr w:type="spellEnd"/>
            <w:r w:rsidRPr="00D62A5F">
              <w:rPr>
                <w:lang w:val="en-US"/>
              </w:rPr>
              <w:t>, after commit, not awaited</w:t>
            </w:r>
            <w:r w:rsidRPr="00D62A5F">
              <w:t> </w:t>
            </w:r>
          </w:p>
        </w:tc>
        <w:tc>
          <w:tcPr>
            <w:tcW w:w="2385" w:type="dxa"/>
            <w:tcBorders>
              <w:top w:val="single" w:sz="6" w:space="0" w:color="8C99AA"/>
              <w:left w:val="single" w:sz="6" w:space="0" w:color="8C99AA"/>
              <w:bottom w:val="single" w:sz="6" w:space="0" w:color="8C99AA"/>
              <w:right w:val="single" w:sz="6" w:space="0" w:color="8C99AA"/>
            </w:tcBorders>
            <w:hideMark/>
          </w:tcPr>
          <w:p w14:paraId="50E4D967" w14:textId="77777777" w:rsidR="00D62A5F" w:rsidRPr="00D62A5F" w:rsidRDefault="00D62A5F" w:rsidP="00D62A5F">
            <w:r w:rsidRPr="00D62A5F">
              <w:rPr>
                <w:lang w:val="en-US"/>
              </w:rPr>
              <w:t>Logged with request ID; status change stands; timeline still shows it</w:t>
            </w:r>
            <w:r w:rsidRPr="00D62A5F">
              <w:t> </w:t>
            </w:r>
          </w:p>
        </w:tc>
      </w:tr>
      <w:tr w:rsidR="00D62A5F" w:rsidRPr="00D62A5F" w14:paraId="6E222029" w14:textId="77777777">
        <w:trPr>
          <w:trHeight w:val="285"/>
        </w:trPr>
        <w:tc>
          <w:tcPr>
            <w:tcW w:w="2700" w:type="dxa"/>
            <w:tcBorders>
              <w:top w:val="single" w:sz="6" w:space="0" w:color="8C99AA"/>
              <w:left w:val="single" w:sz="6" w:space="0" w:color="8C99AA"/>
              <w:bottom w:val="single" w:sz="6" w:space="0" w:color="8C99AA"/>
              <w:right w:val="single" w:sz="6" w:space="0" w:color="8C99AA"/>
            </w:tcBorders>
            <w:hideMark/>
          </w:tcPr>
          <w:p w14:paraId="06B4B48A" w14:textId="77777777" w:rsidR="00D62A5F" w:rsidRPr="00D62A5F" w:rsidRDefault="00D62A5F" w:rsidP="00D62A5F">
            <w:r w:rsidRPr="00D62A5F">
              <w:rPr>
                <w:lang w:val="en-US"/>
              </w:rPr>
              <w:t>Oversight counts</w:t>
            </w:r>
            <w:r w:rsidRPr="00D62A5F">
              <w:t> </w:t>
            </w:r>
          </w:p>
        </w:tc>
        <w:tc>
          <w:tcPr>
            <w:tcW w:w="1620" w:type="dxa"/>
            <w:tcBorders>
              <w:top w:val="single" w:sz="6" w:space="0" w:color="8C99AA"/>
              <w:left w:val="single" w:sz="6" w:space="0" w:color="8C99AA"/>
              <w:bottom w:val="single" w:sz="6" w:space="0" w:color="8C99AA"/>
              <w:right w:val="single" w:sz="6" w:space="0" w:color="8C99AA"/>
            </w:tcBorders>
            <w:hideMark/>
          </w:tcPr>
          <w:p w14:paraId="5D7EC8C1" w14:textId="77777777" w:rsidR="00D62A5F" w:rsidRPr="00D62A5F" w:rsidRDefault="00D62A5F" w:rsidP="00D62A5F">
            <w:r w:rsidRPr="00D62A5F">
              <w:rPr>
                <w:lang w:val="en-US"/>
              </w:rPr>
              <w:t>None needed</w:t>
            </w:r>
            <w:r w:rsidRPr="00D62A5F">
              <w:t> </w:t>
            </w:r>
          </w:p>
        </w:tc>
        <w:tc>
          <w:tcPr>
            <w:tcW w:w="2355" w:type="dxa"/>
            <w:tcBorders>
              <w:top w:val="single" w:sz="6" w:space="0" w:color="8C99AA"/>
              <w:left w:val="single" w:sz="6" w:space="0" w:color="8C99AA"/>
              <w:bottom w:val="single" w:sz="6" w:space="0" w:color="8C99AA"/>
              <w:right w:val="single" w:sz="6" w:space="0" w:color="8C99AA"/>
            </w:tcBorders>
            <w:hideMark/>
          </w:tcPr>
          <w:p w14:paraId="63E87DE9" w14:textId="77777777" w:rsidR="00D62A5F" w:rsidRPr="00D62A5F" w:rsidRDefault="00D62A5F" w:rsidP="00D62A5F">
            <w:r w:rsidRPr="00D62A5F">
              <w:rPr>
                <w:lang w:val="en-US"/>
              </w:rPr>
              <w:t xml:space="preserve">SQL at </w:t>
            </w:r>
            <w:proofErr w:type="gramStart"/>
            <w:r w:rsidRPr="00D62A5F">
              <w:rPr>
                <w:lang w:val="en-US"/>
              </w:rPr>
              <w:t>read</w:t>
            </w:r>
            <w:proofErr w:type="gramEnd"/>
            <w:r w:rsidRPr="00D62A5F">
              <w:rPr>
                <w:lang w:val="en-US"/>
              </w:rPr>
              <w:t xml:space="preserve"> time (Admin module)</w:t>
            </w:r>
            <w:r w:rsidRPr="00D62A5F">
              <w:t> </w:t>
            </w:r>
          </w:p>
        </w:tc>
        <w:tc>
          <w:tcPr>
            <w:tcW w:w="2385" w:type="dxa"/>
            <w:tcBorders>
              <w:top w:val="single" w:sz="6" w:space="0" w:color="8C99AA"/>
              <w:left w:val="single" w:sz="6" w:space="0" w:color="8C99AA"/>
              <w:bottom w:val="single" w:sz="6" w:space="0" w:color="8C99AA"/>
              <w:right w:val="single" w:sz="6" w:space="0" w:color="8C99AA"/>
            </w:tcBorders>
            <w:hideMark/>
          </w:tcPr>
          <w:p w14:paraId="69333FC4" w14:textId="77777777" w:rsidR="00D62A5F" w:rsidRPr="00D62A5F" w:rsidRDefault="00D62A5F" w:rsidP="00D62A5F">
            <w:r w:rsidRPr="00D62A5F">
              <w:rPr>
                <w:lang w:val="en-US"/>
              </w:rPr>
              <w:t>Not applicable</w:t>
            </w:r>
            <w:r w:rsidRPr="00D62A5F">
              <w:t> </w:t>
            </w:r>
          </w:p>
        </w:tc>
      </w:tr>
      <w:tr w:rsidR="00D62A5F" w:rsidRPr="00D62A5F" w14:paraId="4B46AF52" w14:textId="77777777">
        <w:trPr>
          <w:trHeight w:val="285"/>
        </w:trPr>
        <w:tc>
          <w:tcPr>
            <w:tcW w:w="2700" w:type="dxa"/>
            <w:tcBorders>
              <w:top w:val="single" w:sz="6" w:space="0" w:color="8C99AA"/>
              <w:left w:val="single" w:sz="6" w:space="0" w:color="8C99AA"/>
              <w:bottom w:val="single" w:sz="6" w:space="0" w:color="8C99AA"/>
              <w:right w:val="single" w:sz="6" w:space="0" w:color="8C99AA"/>
            </w:tcBorders>
            <w:hideMark/>
          </w:tcPr>
          <w:p w14:paraId="2E38BC8E" w14:textId="77777777" w:rsidR="00D62A5F" w:rsidRPr="00D62A5F" w:rsidRDefault="00D62A5F" w:rsidP="00D62A5F">
            <w:r w:rsidRPr="00D62A5F">
              <w:rPr>
                <w:lang w:val="en-US"/>
              </w:rPr>
              <w:t>SLA escalation</w:t>
            </w:r>
            <w:r w:rsidRPr="00D62A5F">
              <w:t> </w:t>
            </w:r>
          </w:p>
        </w:tc>
        <w:tc>
          <w:tcPr>
            <w:tcW w:w="1620" w:type="dxa"/>
            <w:tcBorders>
              <w:top w:val="single" w:sz="6" w:space="0" w:color="8C99AA"/>
              <w:left w:val="single" w:sz="6" w:space="0" w:color="8C99AA"/>
              <w:bottom w:val="single" w:sz="6" w:space="0" w:color="8C99AA"/>
              <w:right w:val="single" w:sz="6" w:space="0" w:color="8C99AA"/>
            </w:tcBorders>
            <w:hideMark/>
          </w:tcPr>
          <w:p w14:paraId="51A67092" w14:textId="77777777" w:rsidR="00D62A5F" w:rsidRPr="00D62A5F" w:rsidRDefault="00D62A5F" w:rsidP="00D62A5F">
            <w:r w:rsidRPr="00D62A5F">
              <w:rPr>
                <w:lang w:val="en-US"/>
              </w:rPr>
              <w:t>Optional, deferred (S-DEF-001)</w:t>
            </w:r>
            <w:r w:rsidRPr="00D62A5F">
              <w:t> </w:t>
            </w:r>
          </w:p>
        </w:tc>
        <w:tc>
          <w:tcPr>
            <w:tcW w:w="2355" w:type="dxa"/>
            <w:tcBorders>
              <w:top w:val="single" w:sz="6" w:space="0" w:color="8C99AA"/>
              <w:left w:val="single" w:sz="6" w:space="0" w:color="8C99AA"/>
              <w:bottom w:val="single" w:sz="6" w:space="0" w:color="8C99AA"/>
              <w:right w:val="single" w:sz="6" w:space="0" w:color="8C99AA"/>
            </w:tcBorders>
            <w:hideMark/>
          </w:tcPr>
          <w:p w14:paraId="79397AD6" w14:textId="77777777" w:rsidR="00D62A5F" w:rsidRPr="00D62A5F" w:rsidRDefault="00D62A5F" w:rsidP="00D62A5F">
            <w:r w:rsidRPr="00D62A5F">
              <w:rPr>
                <w:lang w:val="en-US"/>
              </w:rPr>
              <w:t>Future handler</w:t>
            </w:r>
            <w:r w:rsidRPr="00D62A5F">
              <w:t> </w:t>
            </w:r>
          </w:p>
        </w:tc>
        <w:tc>
          <w:tcPr>
            <w:tcW w:w="2385" w:type="dxa"/>
            <w:tcBorders>
              <w:top w:val="single" w:sz="6" w:space="0" w:color="8C99AA"/>
              <w:left w:val="single" w:sz="6" w:space="0" w:color="8C99AA"/>
              <w:bottom w:val="single" w:sz="6" w:space="0" w:color="8C99AA"/>
              <w:right w:val="single" w:sz="6" w:space="0" w:color="8C99AA"/>
            </w:tcBorders>
            <w:hideMark/>
          </w:tcPr>
          <w:p w14:paraId="2D2A4FDD" w14:textId="77777777" w:rsidR="00D62A5F" w:rsidRPr="00D62A5F" w:rsidRDefault="00D62A5F" w:rsidP="00D62A5F">
            <w:r w:rsidRPr="00D62A5F">
              <w:rPr>
                <w:lang w:val="en-US"/>
              </w:rPr>
              <w:t>Not built in M2</w:t>
            </w:r>
            <w:r w:rsidRPr="00D62A5F">
              <w:t> </w:t>
            </w:r>
          </w:p>
        </w:tc>
      </w:tr>
    </w:tbl>
    <w:p w14:paraId="71C0B50D" w14:textId="77777777" w:rsidR="00D62A5F" w:rsidRPr="00D62A5F" w:rsidRDefault="00D62A5F" w:rsidP="00D62A5F">
      <w:r w:rsidRPr="00D62A5F">
        <w:rPr>
          <w:lang w:val="en-US"/>
        </w:rPr>
        <w:t> </w:t>
      </w:r>
      <w:r w:rsidRPr="00D62A5F">
        <w:t> </w:t>
      </w:r>
    </w:p>
    <w:p w14:paraId="08EEB2E1" w14:textId="77777777" w:rsidR="00D62A5F" w:rsidRPr="00D62A5F" w:rsidRDefault="00D62A5F" w:rsidP="00D62A5F">
      <w:pPr>
        <w:rPr>
          <w:b/>
          <w:bCs/>
        </w:rPr>
      </w:pPr>
      <w:r w:rsidRPr="00D62A5F">
        <w:rPr>
          <w:b/>
          <w:bCs/>
          <w:lang w:val="en-US"/>
        </w:rPr>
        <w:t>Rules the team commits to</w:t>
      </w:r>
      <w:r w:rsidRPr="00D62A5F">
        <w:rPr>
          <w:b/>
          <w:bCs/>
        </w:rPr>
        <w:t> </w:t>
      </w:r>
    </w:p>
    <w:p w14:paraId="48511EA8" w14:textId="77777777" w:rsidR="00D62A5F" w:rsidRPr="00D62A5F" w:rsidRDefault="00D62A5F" w:rsidP="00D62A5F">
      <w:pPr>
        <w:numPr>
          <w:ilvl w:val="0"/>
          <w:numId w:val="30"/>
        </w:numPr>
      </w:pPr>
      <w:r w:rsidRPr="00D62A5F">
        <w:rPr>
          <w:lang w:val="en-US"/>
        </w:rPr>
        <w:t xml:space="preserve">Handlers run after </w:t>
      </w:r>
      <w:proofErr w:type="gramStart"/>
      <w:r w:rsidRPr="00D62A5F">
        <w:rPr>
          <w:lang w:val="en-US"/>
        </w:rPr>
        <w:t>commit,</w:t>
      </w:r>
      <w:proofErr w:type="gramEnd"/>
      <w:r w:rsidRPr="00D62A5F">
        <w:rPr>
          <w:lang w:val="en-US"/>
        </w:rPr>
        <w:t xml:space="preserve"> </w:t>
      </w:r>
      <w:proofErr w:type="gramStart"/>
      <w:r w:rsidRPr="00D62A5F">
        <w:rPr>
          <w:lang w:val="en-US"/>
        </w:rPr>
        <w:t>in</w:t>
      </w:r>
      <w:proofErr w:type="gramEnd"/>
      <w:r w:rsidRPr="00D62A5F">
        <w:rPr>
          <w:lang w:val="en-US"/>
        </w:rPr>
        <w:t xml:space="preserve"> registration order; a handler error is caught and logged and never rolls back the command.</w:t>
      </w:r>
      <w:r w:rsidRPr="00D62A5F">
        <w:t> </w:t>
      </w:r>
    </w:p>
    <w:p w14:paraId="6B11E05B" w14:textId="77777777" w:rsidR="00D62A5F" w:rsidRPr="00D62A5F" w:rsidRDefault="00D62A5F" w:rsidP="00D62A5F">
      <w:pPr>
        <w:numPr>
          <w:ilvl w:val="0"/>
          <w:numId w:val="31"/>
        </w:numPr>
      </w:pPr>
      <w:r w:rsidRPr="00D62A5F">
        <w:rPr>
          <w:lang w:val="en-US"/>
        </w:rPr>
        <w:lastRenderedPageBreak/>
        <w:t>Handlers must not change the same request again (</w:t>
      </w:r>
      <w:proofErr w:type="gramStart"/>
      <w:r w:rsidRPr="00D62A5F">
        <w:rPr>
          <w:lang w:val="en-US"/>
        </w:rPr>
        <w:t>no</w:t>
      </w:r>
      <w:proofErr w:type="gramEnd"/>
      <w:r w:rsidRPr="00D62A5F">
        <w:rPr>
          <w:lang w:val="en-US"/>
        </w:rPr>
        <w:t xml:space="preserve"> </w:t>
      </w:r>
      <w:proofErr w:type="gramStart"/>
      <w:r w:rsidRPr="00D62A5F">
        <w:rPr>
          <w:lang w:val="en-US"/>
        </w:rPr>
        <w:t>event</w:t>
      </w:r>
      <w:proofErr w:type="gramEnd"/>
      <w:r w:rsidRPr="00D62A5F">
        <w:rPr>
          <w:lang w:val="en-US"/>
        </w:rPr>
        <w:t xml:space="preserve"> chains). The event carries data, not a repository.</w:t>
      </w:r>
      <w:r w:rsidRPr="00D62A5F">
        <w:t> </w:t>
      </w:r>
    </w:p>
    <w:p w14:paraId="27D8EE48" w14:textId="77777777" w:rsidR="00D62A5F" w:rsidRPr="00D62A5F" w:rsidRDefault="00D62A5F" w:rsidP="00D62A5F">
      <w:pPr>
        <w:numPr>
          <w:ilvl w:val="0"/>
          <w:numId w:val="32"/>
        </w:numPr>
      </w:pPr>
      <w:r w:rsidRPr="00D62A5F">
        <w:rPr>
          <w:lang w:val="en-US"/>
        </w:rPr>
        <w:t>The dispatcher is a small in-house class. There is no message broker, retry queue or outbox because there is no distributed boundary (A2 §3.3, D06, D09).</w:t>
      </w:r>
      <w:r w:rsidRPr="00D62A5F">
        <w:t> </w:t>
      </w:r>
    </w:p>
    <w:p w14:paraId="483A174C" w14:textId="77777777" w:rsidR="00D62A5F" w:rsidRPr="00D62A5F" w:rsidRDefault="00D62A5F" w:rsidP="00D62A5F">
      <w:r w:rsidRPr="00D62A5F">
        <w:t> </w:t>
      </w:r>
    </w:p>
    <w:p w14:paraId="779CA1F6" w14:textId="77777777" w:rsidR="00D62A5F" w:rsidRPr="00D62A5F" w:rsidRDefault="00D62A5F" w:rsidP="00D62A5F">
      <w:r w:rsidRPr="00D62A5F">
        <w:rPr>
          <w:b/>
          <w:bCs/>
          <w:lang w:val="en-US"/>
        </w:rPr>
        <w:t xml:space="preserve">Table 11-3. </w:t>
      </w:r>
      <w:r w:rsidRPr="00D62A5F">
        <w:rPr>
          <w:i/>
          <w:iCs/>
          <w:lang w:val="en-US"/>
        </w:rPr>
        <w:t>DP-02 expected benefit, cost and verification</w:t>
      </w:r>
      <w:r w:rsidRPr="00D62A5F">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69"/>
        <w:gridCol w:w="7341"/>
      </w:tblGrid>
      <w:tr w:rsidR="00D62A5F" w:rsidRPr="00D62A5F" w14:paraId="30FDB778" w14:textId="77777777">
        <w:trPr>
          <w:trHeight w:val="285"/>
        </w:trPr>
        <w:tc>
          <w:tcPr>
            <w:tcW w:w="1725" w:type="dxa"/>
            <w:tcBorders>
              <w:top w:val="single" w:sz="6" w:space="0" w:color="8C99AA"/>
              <w:left w:val="single" w:sz="6" w:space="0" w:color="8C99AA"/>
              <w:bottom w:val="single" w:sz="6" w:space="0" w:color="8C99AA"/>
              <w:right w:val="single" w:sz="6" w:space="0" w:color="8C99AA"/>
            </w:tcBorders>
            <w:shd w:val="clear" w:color="auto" w:fill="0F243E"/>
            <w:hideMark/>
          </w:tcPr>
          <w:p w14:paraId="4EFE5506" w14:textId="77777777" w:rsidR="00D62A5F" w:rsidRPr="00D62A5F" w:rsidRDefault="00D62A5F" w:rsidP="00D62A5F">
            <w:r w:rsidRPr="00D62A5F">
              <w:rPr>
                <w:b/>
                <w:bCs/>
                <w:lang w:val="en-US"/>
              </w:rPr>
              <w:t>Aspect</w:t>
            </w:r>
            <w:r w:rsidRPr="00D62A5F">
              <w:t> </w:t>
            </w:r>
          </w:p>
        </w:tc>
        <w:tc>
          <w:tcPr>
            <w:tcW w:w="7680" w:type="dxa"/>
            <w:tcBorders>
              <w:top w:val="single" w:sz="6" w:space="0" w:color="8C99AA"/>
              <w:left w:val="single" w:sz="6" w:space="0" w:color="8C99AA"/>
              <w:bottom w:val="single" w:sz="6" w:space="0" w:color="8C99AA"/>
              <w:right w:val="single" w:sz="6" w:space="0" w:color="8C99AA"/>
            </w:tcBorders>
            <w:shd w:val="clear" w:color="auto" w:fill="0F243E"/>
            <w:hideMark/>
          </w:tcPr>
          <w:p w14:paraId="0E10AE5C" w14:textId="77777777" w:rsidR="00D62A5F" w:rsidRPr="00D62A5F" w:rsidRDefault="00D62A5F" w:rsidP="00D62A5F">
            <w:r w:rsidRPr="00D62A5F">
              <w:rPr>
                <w:b/>
                <w:bCs/>
                <w:lang w:val="en-US"/>
              </w:rPr>
              <w:t>Detail</w:t>
            </w:r>
            <w:r w:rsidRPr="00D62A5F">
              <w:t> </w:t>
            </w:r>
          </w:p>
        </w:tc>
      </w:tr>
      <w:tr w:rsidR="00D62A5F" w:rsidRPr="00D62A5F" w14:paraId="03A68677" w14:textId="77777777">
        <w:trPr>
          <w:trHeight w:val="285"/>
        </w:trPr>
        <w:tc>
          <w:tcPr>
            <w:tcW w:w="1725" w:type="dxa"/>
            <w:tcBorders>
              <w:top w:val="single" w:sz="6" w:space="0" w:color="8C99AA"/>
              <w:left w:val="single" w:sz="6" w:space="0" w:color="8C99AA"/>
              <w:bottom w:val="single" w:sz="6" w:space="0" w:color="8C99AA"/>
              <w:right w:val="single" w:sz="6" w:space="0" w:color="8C99AA"/>
            </w:tcBorders>
            <w:hideMark/>
          </w:tcPr>
          <w:p w14:paraId="10744B57" w14:textId="77777777" w:rsidR="00D62A5F" w:rsidRPr="00D62A5F" w:rsidRDefault="00D62A5F" w:rsidP="00D62A5F">
            <w:r w:rsidRPr="00D62A5F">
              <w:rPr>
                <w:lang w:val="en-US"/>
              </w:rPr>
              <w:t>Expected benefit</w:t>
            </w:r>
            <w:r w:rsidRPr="00D62A5F">
              <w:t> </w:t>
            </w:r>
          </w:p>
        </w:tc>
        <w:tc>
          <w:tcPr>
            <w:tcW w:w="7680" w:type="dxa"/>
            <w:tcBorders>
              <w:top w:val="single" w:sz="6" w:space="0" w:color="8C99AA"/>
              <w:left w:val="single" w:sz="6" w:space="0" w:color="8C99AA"/>
              <w:bottom w:val="single" w:sz="6" w:space="0" w:color="8C99AA"/>
              <w:right w:val="single" w:sz="6" w:space="0" w:color="8C99AA"/>
            </w:tcBorders>
            <w:hideMark/>
          </w:tcPr>
          <w:p w14:paraId="587B0CCA" w14:textId="77777777" w:rsidR="00D62A5F" w:rsidRPr="00D62A5F" w:rsidRDefault="00D62A5F" w:rsidP="00D62A5F">
            <w:r w:rsidRPr="00D62A5F">
              <w:rPr>
                <w:lang w:val="en-US"/>
              </w:rPr>
              <w:t>The audit guarantee is visible in one method and one transaction (ASR-007, ASR-009). New optional reactions are added as handlers without editing the transition use case (ASR-008).</w:t>
            </w:r>
            <w:r w:rsidRPr="00D62A5F">
              <w:t> </w:t>
            </w:r>
          </w:p>
        </w:tc>
      </w:tr>
      <w:tr w:rsidR="00D62A5F" w:rsidRPr="00D62A5F" w14:paraId="23642A21" w14:textId="77777777">
        <w:trPr>
          <w:trHeight w:val="285"/>
        </w:trPr>
        <w:tc>
          <w:tcPr>
            <w:tcW w:w="1725" w:type="dxa"/>
            <w:tcBorders>
              <w:top w:val="single" w:sz="6" w:space="0" w:color="8C99AA"/>
              <w:left w:val="single" w:sz="6" w:space="0" w:color="8C99AA"/>
              <w:bottom w:val="single" w:sz="6" w:space="0" w:color="8C99AA"/>
              <w:right w:val="single" w:sz="6" w:space="0" w:color="8C99AA"/>
            </w:tcBorders>
            <w:hideMark/>
          </w:tcPr>
          <w:p w14:paraId="268137FB" w14:textId="77777777" w:rsidR="00D62A5F" w:rsidRPr="00D62A5F" w:rsidRDefault="00D62A5F" w:rsidP="00D62A5F">
            <w:r w:rsidRPr="00D62A5F">
              <w:rPr>
                <w:lang w:val="en-US"/>
              </w:rPr>
              <w:t>Complexity introduced</w:t>
            </w:r>
            <w:r w:rsidRPr="00D62A5F">
              <w:t> </w:t>
            </w:r>
          </w:p>
        </w:tc>
        <w:tc>
          <w:tcPr>
            <w:tcW w:w="7680" w:type="dxa"/>
            <w:tcBorders>
              <w:top w:val="single" w:sz="6" w:space="0" w:color="8C99AA"/>
              <w:left w:val="single" w:sz="6" w:space="0" w:color="8C99AA"/>
              <w:bottom w:val="single" w:sz="6" w:space="0" w:color="8C99AA"/>
              <w:right w:val="single" w:sz="6" w:space="0" w:color="8C99AA"/>
            </w:tcBorders>
            <w:hideMark/>
          </w:tcPr>
          <w:p w14:paraId="464D6D3A" w14:textId="77777777" w:rsidR="00D62A5F" w:rsidRPr="00D62A5F" w:rsidRDefault="00D62A5F" w:rsidP="00D62A5F">
            <w:r w:rsidRPr="00D62A5F">
              <w:rPr>
                <w:lang w:val="en-US"/>
              </w:rPr>
              <w:t>A dispatcher, an event type and handler registration. Tracing a status change means checking the handler list, so the dispatcher logs each handler it calls.</w:t>
            </w:r>
            <w:r w:rsidRPr="00D62A5F">
              <w:t> </w:t>
            </w:r>
          </w:p>
        </w:tc>
      </w:tr>
      <w:tr w:rsidR="00D62A5F" w:rsidRPr="00D62A5F" w14:paraId="59F8F7FB" w14:textId="77777777">
        <w:trPr>
          <w:trHeight w:val="285"/>
        </w:trPr>
        <w:tc>
          <w:tcPr>
            <w:tcW w:w="1725" w:type="dxa"/>
            <w:tcBorders>
              <w:top w:val="single" w:sz="6" w:space="0" w:color="8C99AA"/>
              <w:left w:val="single" w:sz="6" w:space="0" w:color="8C99AA"/>
              <w:bottom w:val="single" w:sz="6" w:space="0" w:color="8C99AA"/>
              <w:right w:val="single" w:sz="6" w:space="0" w:color="8C99AA"/>
            </w:tcBorders>
            <w:hideMark/>
          </w:tcPr>
          <w:p w14:paraId="54B10895" w14:textId="77777777" w:rsidR="00D62A5F" w:rsidRPr="00D62A5F" w:rsidRDefault="00D62A5F" w:rsidP="00D62A5F">
            <w:r w:rsidRPr="00D62A5F">
              <w:rPr>
                <w:lang w:val="en-US"/>
              </w:rPr>
              <w:t>Affected code</w:t>
            </w:r>
            <w:r w:rsidRPr="00D62A5F">
              <w:t> </w:t>
            </w:r>
          </w:p>
        </w:tc>
        <w:tc>
          <w:tcPr>
            <w:tcW w:w="7680" w:type="dxa"/>
            <w:tcBorders>
              <w:top w:val="single" w:sz="6" w:space="0" w:color="8C99AA"/>
              <w:left w:val="single" w:sz="6" w:space="0" w:color="8C99AA"/>
              <w:bottom w:val="single" w:sz="6" w:space="0" w:color="8C99AA"/>
              <w:right w:val="single" w:sz="6" w:space="0" w:color="8C99AA"/>
            </w:tcBorders>
            <w:hideMark/>
          </w:tcPr>
          <w:p w14:paraId="26A318BE" w14:textId="77777777" w:rsidR="00D62A5F" w:rsidRPr="00D62A5F" w:rsidRDefault="00D62A5F" w:rsidP="00D62A5F">
            <w:r w:rsidRPr="00D62A5F">
              <w:rPr>
                <w:lang w:val="en-US"/>
              </w:rPr>
              <w:t>program/backend/</w:t>
            </w:r>
            <w:proofErr w:type="spellStart"/>
            <w:r w:rsidRPr="00D62A5F">
              <w:rPr>
                <w:lang w:val="en-US"/>
              </w:rPr>
              <w:t>src</w:t>
            </w:r>
            <w:proofErr w:type="spellEnd"/>
            <w:r w:rsidRPr="00D62A5F">
              <w:rPr>
                <w:lang w:val="en-US"/>
              </w:rPr>
              <w:t>/modules/request/service.js (</w:t>
            </w:r>
            <w:proofErr w:type="spellStart"/>
            <w:r w:rsidRPr="00D62A5F">
              <w:rPr>
                <w:lang w:val="en-US"/>
              </w:rPr>
              <w:t>changeStatus</w:t>
            </w:r>
            <w:proofErr w:type="spellEnd"/>
            <w:r w:rsidRPr="00D62A5F">
              <w:rPr>
                <w:lang w:val="en-US"/>
              </w:rPr>
              <w:t>), modules/request/domain/ServiceRequest.js, shared/events/EventDispatcher.js, modules/notification/NotifyRequesterHandler.js.</w:t>
            </w:r>
            <w:r w:rsidRPr="00D62A5F">
              <w:t> </w:t>
            </w:r>
          </w:p>
        </w:tc>
      </w:tr>
      <w:tr w:rsidR="00D62A5F" w:rsidRPr="00D62A5F" w14:paraId="398F26D2" w14:textId="77777777">
        <w:trPr>
          <w:trHeight w:val="285"/>
        </w:trPr>
        <w:tc>
          <w:tcPr>
            <w:tcW w:w="1725" w:type="dxa"/>
            <w:tcBorders>
              <w:top w:val="single" w:sz="6" w:space="0" w:color="8C99AA"/>
              <w:left w:val="single" w:sz="6" w:space="0" w:color="8C99AA"/>
              <w:bottom w:val="single" w:sz="6" w:space="0" w:color="8C99AA"/>
              <w:right w:val="single" w:sz="6" w:space="0" w:color="8C99AA"/>
            </w:tcBorders>
            <w:hideMark/>
          </w:tcPr>
          <w:p w14:paraId="3F4E328C" w14:textId="77777777" w:rsidR="00D62A5F" w:rsidRPr="00D62A5F" w:rsidRDefault="00D62A5F" w:rsidP="00D62A5F">
            <w:r w:rsidRPr="00D62A5F">
              <w:rPr>
                <w:lang w:val="en-US"/>
              </w:rPr>
              <w:t>Acceptance</w:t>
            </w:r>
            <w:r w:rsidRPr="00D62A5F">
              <w:t> </w:t>
            </w:r>
          </w:p>
        </w:tc>
        <w:tc>
          <w:tcPr>
            <w:tcW w:w="7680" w:type="dxa"/>
            <w:tcBorders>
              <w:top w:val="single" w:sz="6" w:space="0" w:color="8C99AA"/>
              <w:left w:val="single" w:sz="6" w:space="0" w:color="8C99AA"/>
              <w:bottom w:val="single" w:sz="6" w:space="0" w:color="8C99AA"/>
              <w:right w:val="single" w:sz="6" w:space="0" w:color="8C99AA"/>
            </w:tcBorders>
            <w:hideMark/>
          </w:tcPr>
          <w:p w14:paraId="35F600F2" w14:textId="77777777" w:rsidR="00D62A5F" w:rsidRPr="00D62A5F" w:rsidRDefault="00D62A5F" w:rsidP="00D62A5F">
            <w:r w:rsidRPr="00D62A5F">
              <w:rPr>
                <w:lang w:val="en-US"/>
              </w:rPr>
              <w:t>ServiceRequest has no infrastructure imports. A forced action-insert failure leaves the status unchanged. A second handler can be registered without editing the request service.</w:t>
            </w:r>
            <w:r w:rsidRPr="00D62A5F">
              <w:t> </w:t>
            </w:r>
          </w:p>
        </w:tc>
      </w:tr>
      <w:tr w:rsidR="00D62A5F" w:rsidRPr="00D62A5F" w14:paraId="665C80E7" w14:textId="77777777">
        <w:trPr>
          <w:trHeight w:val="285"/>
        </w:trPr>
        <w:tc>
          <w:tcPr>
            <w:tcW w:w="1725" w:type="dxa"/>
            <w:tcBorders>
              <w:top w:val="single" w:sz="6" w:space="0" w:color="8C99AA"/>
              <w:left w:val="single" w:sz="6" w:space="0" w:color="8C99AA"/>
              <w:bottom w:val="single" w:sz="6" w:space="0" w:color="8C99AA"/>
              <w:right w:val="single" w:sz="6" w:space="0" w:color="8C99AA"/>
            </w:tcBorders>
            <w:hideMark/>
          </w:tcPr>
          <w:p w14:paraId="43D11723" w14:textId="77777777" w:rsidR="00D62A5F" w:rsidRPr="00D62A5F" w:rsidRDefault="00D62A5F" w:rsidP="00D62A5F">
            <w:r w:rsidRPr="00D62A5F">
              <w:rPr>
                <w:lang w:val="en-US"/>
              </w:rPr>
              <w:t>Tests (planned)</w:t>
            </w:r>
            <w:r w:rsidRPr="00D62A5F">
              <w:t> </w:t>
            </w:r>
          </w:p>
        </w:tc>
        <w:tc>
          <w:tcPr>
            <w:tcW w:w="7680" w:type="dxa"/>
            <w:tcBorders>
              <w:top w:val="single" w:sz="6" w:space="0" w:color="8C99AA"/>
              <w:left w:val="single" w:sz="6" w:space="0" w:color="8C99AA"/>
              <w:bottom w:val="single" w:sz="6" w:space="0" w:color="8C99AA"/>
              <w:right w:val="single" w:sz="6" w:space="0" w:color="8C99AA"/>
            </w:tcBorders>
            <w:hideMark/>
          </w:tcPr>
          <w:p w14:paraId="4771732E" w14:textId="77777777" w:rsidR="00D62A5F" w:rsidRPr="00D62A5F" w:rsidRDefault="00D62A5F" w:rsidP="00D62A5F">
            <w:r w:rsidRPr="00D62A5F">
              <w:rPr>
                <w:lang w:val="en-US"/>
              </w:rPr>
              <w:t>Unit: every allowed and forbidden transition. Integration: status and action row always agree; forced failure rolls back; the dispatcher calls exactly the registered handlers.</w:t>
            </w:r>
            <w:r w:rsidRPr="00D62A5F">
              <w:t> </w:t>
            </w:r>
          </w:p>
        </w:tc>
      </w:tr>
      <w:tr w:rsidR="00D62A5F" w:rsidRPr="00D62A5F" w14:paraId="010D92C9" w14:textId="77777777">
        <w:trPr>
          <w:trHeight w:val="285"/>
        </w:trPr>
        <w:tc>
          <w:tcPr>
            <w:tcW w:w="1725" w:type="dxa"/>
            <w:tcBorders>
              <w:top w:val="single" w:sz="6" w:space="0" w:color="8C99AA"/>
              <w:left w:val="single" w:sz="6" w:space="0" w:color="8C99AA"/>
              <w:bottom w:val="single" w:sz="6" w:space="0" w:color="8C99AA"/>
              <w:right w:val="single" w:sz="6" w:space="0" w:color="8C99AA"/>
            </w:tcBorders>
            <w:hideMark/>
          </w:tcPr>
          <w:p w14:paraId="05CA0BEB" w14:textId="77777777" w:rsidR="00D62A5F" w:rsidRPr="00D62A5F" w:rsidRDefault="00D62A5F" w:rsidP="00D62A5F">
            <w:r w:rsidRPr="00D62A5F">
              <w:rPr>
                <w:lang w:val="en-US"/>
              </w:rPr>
              <w:t>Traceability</w:t>
            </w:r>
            <w:r w:rsidRPr="00D62A5F">
              <w:t> </w:t>
            </w:r>
          </w:p>
        </w:tc>
        <w:tc>
          <w:tcPr>
            <w:tcW w:w="7680" w:type="dxa"/>
            <w:tcBorders>
              <w:top w:val="single" w:sz="6" w:space="0" w:color="8C99AA"/>
              <w:left w:val="single" w:sz="6" w:space="0" w:color="8C99AA"/>
              <w:bottom w:val="single" w:sz="6" w:space="0" w:color="8C99AA"/>
              <w:right w:val="single" w:sz="6" w:space="0" w:color="8C99AA"/>
            </w:tcBorders>
            <w:hideMark/>
          </w:tcPr>
          <w:p w14:paraId="3337DC5C" w14:textId="77777777" w:rsidR="00D62A5F" w:rsidRPr="00D62A5F" w:rsidRDefault="00D62A5F" w:rsidP="00D62A5F">
            <w:r w:rsidRPr="00D62A5F">
              <w:rPr>
                <w:lang w:val="en-US"/>
              </w:rPr>
              <w:t>REQ-013, REQ-016, REQ-017, REQ-021, REQ-028 → ASR-007, ASR-009 → D10, D12 → code above → tests above.</w:t>
            </w:r>
            <w:r w:rsidRPr="00D62A5F">
              <w:t> </w:t>
            </w:r>
          </w:p>
        </w:tc>
      </w:tr>
    </w:tbl>
    <w:p w14:paraId="00C4E8F0" w14:textId="77777777" w:rsidR="00D62A5F" w:rsidRPr="00D62A5F" w:rsidRDefault="00D62A5F" w:rsidP="00D62A5F">
      <w:r w:rsidRPr="00D62A5F">
        <w:rPr>
          <w:lang w:val="en-US"/>
        </w:rPr>
        <w:t> </w:t>
      </w:r>
      <w:r w:rsidRPr="00D62A5F">
        <w:t> </w:t>
      </w:r>
    </w:p>
    <w:p w14:paraId="1D28F058" w14:textId="77777777" w:rsidR="00D62A5F" w:rsidRPr="00D62A5F" w:rsidRDefault="00D62A5F" w:rsidP="00D62A5F">
      <w:pPr>
        <w:rPr>
          <w:b/>
          <w:bCs/>
        </w:rPr>
      </w:pPr>
      <w:r w:rsidRPr="00D62A5F">
        <w:rPr>
          <w:b/>
          <w:bCs/>
          <w:lang w:val="en-US"/>
        </w:rPr>
        <w:t>11.3 Additional decision: email verification at registration (D13)</w:t>
      </w:r>
      <w:r w:rsidRPr="00D62A5F">
        <w:rPr>
          <w:b/>
          <w:bCs/>
        </w:rPr>
        <w:t> </w:t>
      </w:r>
    </w:p>
    <w:p w14:paraId="469924F0" w14:textId="77777777" w:rsidR="00D62A5F" w:rsidRPr="00D62A5F" w:rsidRDefault="00D62A5F" w:rsidP="00D62A5F">
      <w:r w:rsidRPr="00D62A5F">
        <w:rPr>
          <w:lang w:val="en-US"/>
        </w:rPr>
        <w:t xml:space="preserve">This decision was </w:t>
      </w:r>
      <w:r w:rsidRPr="00D62A5F">
        <w:rPr>
          <w:b/>
          <w:bCs/>
          <w:lang w:val="en-US"/>
        </w:rPr>
        <w:t>not</w:t>
      </w:r>
      <w:r w:rsidRPr="00D62A5F">
        <w:rPr>
          <w:lang w:val="en-US"/>
        </w:rPr>
        <w:t xml:space="preserve"> part of the A2 research. In M2 the lecturer confirmed that new accounts must prove they own their email address. Users still register and sign in with </w:t>
      </w:r>
      <w:r w:rsidRPr="00D62A5F">
        <w:rPr>
          <w:b/>
          <w:bCs/>
          <w:lang w:val="en-US"/>
        </w:rPr>
        <w:t>email and password</w:t>
      </w:r>
      <w:r w:rsidRPr="00D62A5F">
        <w:rPr>
          <w:lang w:val="en-US"/>
        </w:rPr>
        <w:t xml:space="preserve"> as baselined (REQ-023, REQ-030, ASR-003, </w:t>
      </w:r>
      <w:proofErr w:type="spellStart"/>
      <w:r w:rsidRPr="00D62A5F">
        <w:rPr>
          <w:lang w:val="en-US"/>
        </w:rPr>
        <w:t>bcrypt</w:t>
      </w:r>
      <w:proofErr w:type="spellEnd"/>
      <w:r w:rsidRPr="00D62A5F">
        <w:rPr>
          <w:lang w:val="en-US"/>
        </w:rPr>
        <w:t xml:space="preserve"> in §9). The only addition is a one-time confirmation email at registration: an account cannot sign in until its email address is confirmed. Because this adds acceptance criteria to REQ-023 and a small data change, it is raised as </w:t>
      </w:r>
      <w:r w:rsidRPr="00D62A5F">
        <w:rPr>
          <w:b/>
          <w:bCs/>
          <w:lang w:val="en-US"/>
        </w:rPr>
        <w:t>CR-004</w:t>
      </w:r>
      <w:r w:rsidRPr="00D62A5F">
        <w:rPr>
          <w:lang w:val="en-US"/>
        </w:rPr>
        <w:t xml:space="preserve"> (Section 18). Supporting evidence comes from the OWASP Cheat Sheet Series and NIST SP 800-63B-4.</w:t>
      </w:r>
      <w:r w:rsidRPr="00D62A5F">
        <w:t> </w:t>
      </w:r>
    </w:p>
    <w:p w14:paraId="7C2AE8E2" w14:textId="77777777" w:rsidR="00D62A5F" w:rsidRPr="00D62A5F" w:rsidRDefault="00D62A5F" w:rsidP="00D62A5F">
      <w:pPr>
        <w:rPr>
          <w:b/>
          <w:bCs/>
        </w:rPr>
      </w:pPr>
      <w:r w:rsidRPr="00D62A5F">
        <w:rPr>
          <w:b/>
          <w:bCs/>
          <w:lang w:val="en-US"/>
        </w:rPr>
        <w:lastRenderedPageBreak/>
        <w:t>Why verify the email</w:t>
      </w:r>
      <w:r w:rsidRPr="00D62A5F">
        <w:rPr>
          <w:b/>
          <w:bCs/>
        </w:rPr>
        <w:t> </w:t>
      </w:r>
    </w:p>
    <w:p w14:paraId="15351898" w14:textId="77777777" w:rsidR="00D62A5F" w:rsidRPr="00D62A5F" w:rsidRDefault="00D62A5F" w:rsidP="00D62A5F">
      <w:pPr>
        <w:numPr>
          <w:ilvl w:val="0"/>
          <w:numId w:val="33"/>
        </w:numPr>
      </w:pPr>
      <w:r w:rsidRPr="00D62A5F">
        <w:rPr>
          <w:lang w:val="en-US"/>
        </w:rPr>
        <w:t>The email address is the account's identity and, from CR-005, the channel for status notifications. A mistyped or someone else's address would send request updates to the wrong person.</w:t>
      </w:r>
      <w:r w:rsidRPr="00D62A5F">
        <w:t> </w:t>
      </w:r>
    </w:p>
    <w:p w14:paraId="30FD47AD" w14:textId="77777777" w:rsidR="00D62A5F" w:rsidRPr="00D62A5F" w:rsidRDefault="00D62A5F" w:rsidP="00D62A5F">
      <w:pPr>
        <w:numPr>
          <w:ilvl w:val="0"/>
          <w:numId w:val="34"/>
        </w:numPr>
      </w:pPr>
      <w:r w:rsidRPr="00D62A5F">
        <w:rPr>
          <w:lang w:val="en-US"/>
        </w:rPr>
        <w:t>It stops accounts being created in another person's name and limits throw-away or automated sign-ups, which protects the staff worklist from junk requests.</w:t>
      </w:r>
      <w:r w:rsidRPr="00D62A5F">
        <w:t> </w:t>
      </w:r>
    </w:p>
    <w:p w14:paraId="7FB3841F" w14:textId="77777777" w:rsidR="00D62A5F" w:rsidRPr="00D62A5F" w:rsidRDefault="00D62A5F" w:rsidP="00D62A5F">
      <w:pPr>
        <w:numPr>
          <w:ilvl w:val="0"/>
          <w:numId w:val="35"/>
        </w:numPr>
      </w:pPr>
      <w:r w:rsidRPr="00D62A5F">
        <w:rPr>
          <w:lang w:val="en-US"/>
        </w:rPr>
        <w:t>It gives a verified address for a password-reset flow later (M3).</w:t>
      </w:r>
      <w:r w:rsidRPr="00D62A5F">
        <w:t> </w:t>
      </w:r>
    </w:p>
    <w:p w14:paraId="24E09605" w14:textId="77777777" w:rsidR="00D62A5F" w:rsidRPr="00D62A5F" w:rsidRDefault="00D62A5F" w:rsidP="00D62A5F">
      <w:r w:rsidRPr="00D62A5F">
        <w:t> </w:t>
      </w:r>
    </w:p>
    <w:p w14:paraId="56E801ED" w14:textId="77777777" w:rsidR="00D62A5F" w:rsidRPr="00D62A5F" w:rsidRDefault="00D62A5F" w:rsidP="00D62A5F">
      <w:pPr>
        <w:rPr>
          <w:b/>
          <w:bCs/>
        </w:rPr>
      </w:pPr>
      <w:r w:rsidRPr="00D62A5F">
        <w:rPr>
          <w:b/>
          <w:bCs/>
          <w:lang w:val="en-US"/>
        </w:rPr>
        <w:t>Options considered</w:t>
      </w:r>
      <w:r w:rsidRPr="00D62A5F">
        <w:rPr>
          <w:b/>
          <w:bCs/>
        </w:rPr>
        <w:t> </w:t>
      </w:r>
    </w:p>
    <w:p w14:paraId="1D9EBF36" w14:textId="77777777" w:rsidR="00D62A5F" w:rsidRPr="00D62A5F" w:rsidRDefault="00D62A5F" w:rsidP="00D62A5F">
      <w:r w:rsidRPr="00D62A5F">
        <w:rPr>
          <w:b/>
          <w:bCs/>
          <w:lang w:val="en-US"/>
        </w:rPr>
        <w:t xml:space="preserve">Table 11-4. </w:t>
      </w:r>
      <w:r w:rsidRPr="00D62A5F">
        <w:rPr>
          <w:i/>
          <w:iCs/>
          <w:lang w:val="en-US"/>
        </w:rPr>
        <w:t>Account verification options</w:t>
      </w:r>
      <w:r w:rsidRPr="00D62A5F">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7"/>
        <w:gridCol w:w="3169"/>
        <w:gridCol w:w="3374"/>
      </w:tblGrid>
      <w:tr w:rsidR="00D62A5F" w:rsidRPr="00D62A5F" w14:paraId="7BF7307B" w14:textId="77777777">
        <w:trPr>
          <w:trHeight w:val="285"/>
        </w:trPr>
        <w:tc>
          <w:tcPr>
            <w:tcW w:w="2520" w:type="dxa"/>
            <w:tcBorders>
              <w:top w:val="single" w:sz="6" w:space="0" w:color="8C99AA"/>
              <w:left w:val="single" w:sz="6" w:space="0" w:color="8C99AA"/>
              <w:bottom w:val="single" w:sz="6" w:space="0" w:color="8C99AA"/>
              <w:right w:val="single" w:sz="6" w:space="0" w:color="8C99AA"/>
            </w:tcBorders>
            <w:shd w:val="clear" w:color="auto" w:fill="0F243E"/>
            <w:hideMark/>
          </w:tcPr>
          <w:p w14:paraId="6E1A337C" w14:textId="77777777" w:rsidR="00D62A5F" w:rsidRPr="00D62A5F" w:rsidRDefault="00D62A5F" w:rsidP="00D62A5F">
            <w:r w:rsidRPr="00D62A5F">
              <w:rPr>
                <w:b/>
                <w:bCs/>
                <w:lang w:val="en-US"/>
              </w:rPr>
              <w:t>Option</w:t>
            </w:r>
            <w:r w:rsidRPr="00D62A5F">
              <w:t> </w:t>
            </w:r>
          </w:p>
        </w:tc>
        <w:tc>
          <w:tcPr>
            <w:tcW w:w="3255" w:type="dxa"/>
            <w:tcBorders>
              <w:top w:val="single" w:sz="6" w:space="0" w:color="8C99AA"/>
              <w:left w:val="single" w:sz="6" w:space="0" w:color="8C99AA"/>
              <w:bottom w:val="single" w:sz="6" w:space="0" w:color="8C99AA"/>
              <w:right w:val="single" w:sz="6" w:space="0" w:color="8C99AA"/>
            </w:tcBorders>
            <w:shd w:val="clear" w:color="auto" w:fill="0F243E"/>
            <w:hideMark/>
          </w:tcPr>
          <w:p w14:paraId="7E361713" w14:textId="77777777" w:rsidR="00D62A5F" w:rsidRPr="00D62A5F" w:rsidRDefault="00D62A5F" w:rsidP="00D62A5F">
            <w:r w:rsidRPr="00D62A5F">
              <w:rPr>
                <w:b/>
                <w:bCs/>
                <w:lang w:val="en-US"/>
              </w:rPr>
              <w:t>For</w:t>
            </w:r>
            <w:r w:rsidRPr="00D62A5F">
              <w:t> </w:t>
            </w:r>
          </w:p>
        </w:tc>
        <w:tc>
          <w:tcPr>
            <w:tcW w:w="3465" w:type="dxa"/>
            <w:tcBorders>
              <w:top w:val="single" w:sz="6" w:space="0" w:color="8C99AA"/>
              <w:left w:val="single" w:sz="6" w:space="0" w:color="8C99AA"/>
              <w:bottom w:val="single" w:sz="6" w:space="0" w:color="8C99AA"/>
              <w:right w:val="single" w:sz="6" w:space="0" w:color="8C99AA"/>
            </w:tcBorders>
            <w:shd w:val="clear" w:color="auto" w:fill="0F243E"/>
            <w:hideMark/>
          </w:tcPr>
          <w:p w14:paraId="7C203DFE" w14:textId="77777777" w:rsidR="00D62A5F" w:rsidRPr="00D62A5F" w:rsidRDefault="00D62A5F" w:rsidP="00D62A5F">
            <w:r w:rsidRPr="00D62A5F">
              <w:rPr>
                <w:b/>
                <w:bCs/>
                <w:lang w:val="en-US"/>
              </w:rPr>
              <w:t>Against</w:t>
            </w:r>
            <w:r w:rsidRPr="00D62A5F">
              <w:t> </w:t>
            </w:r>
          </w:p>
        </w:tc>
      </w:tr>
      <w:tr w:rsidR="00D62A5F" w:rsidRPr="00D62A5F" w14:paraId="7FB8171C" w14:textId="77777777">
        <w:trPr>
          <w:trHeight w:val="285"/>
        </w:trPr>
        <w:tc>
          <w:tcPr>
            <w:tcW w:w="2520" w:type="dxa"/>
            <w:tcBorders>
              <w:top w:val="single" w:sz="6" w:space="0" w:color="8C99AA"/>
              <w:left w:val="single" w:sz="6" w:space="0" w:color="8C99AA"/>
              <w:bottom w:val="single" w:sz="6" w:space="0" w:color="8C99AA"/>
              <w:right w:val="single" w:sz="6" w:space="0" w:color="8C99AA"/>
            </w:tcBorders>
            <w:hideMark/>
          </w:tcPr>
          <w:p w14:paraId="550BDE96" w14:textId="77777777" w:rsidR="00D62A5F" w:rsidRPr="00D62A5F" w:rsidRDefault="00D62A5F" w:rsidP="00D62A5F">
            <w:r w:rsidRPr="00D62A5F">
              <w:rPr>
                <w:lang w:val="en-US"/>
              </w:rPr>
              <w:t>A. No verification (current baseline)</w:t>
            </w:r>
            <w:r w:rsidRPr="00D62A5F">
              <w:t> </w:t>
            </w:r>
          </w:p>
        </w:tc>
        <w:tc>
          <w:tcPr>
            <w:tcW w:w="3255" w:type="dxa"/>
            <w:tcBorders>
              <w:top w:val="single" w:sz="6" w:space="0" w:color="8C99AA"/>
              <w:left w:val="single" w:sz="6" w:space="0" w:color="8C99AA"/>
              <w:bottom w:val="single" w:sz="6" w:space="0" w:color="8C99AA"/>
              <w:right w:val="single" w:sz="6" w:space="0" w:color="8C99AA"/>
            </w:tcBorders>
            <w:hideMark/>
          </w:tcPr>
          <w:p w14:paraId="4366FCBB" w14:textId="77777777" w:rsidR="00D62A5F" w:rsidRPr="00D62A5F" w:rsidRDefault="00D62A5F" w:rsidP="00D62A5F">
            <w:r w:rsidRPr="00D62A5F">
              <w:rPr>
                <w:lang w:val="en-US"/>
              </w:rPr>
              <w:t>Nothing to build; no email dependency</w:t>
            </w:r>
            <w:r w:rsidRPr="00D62A5F">
              <w:t> </w:t>
            </w:r>
          </w:p>
        </w:tc>
        <w:tc>
          <w:tcPr>
            <w:tcW w:w="3465" w:type="dxa"/>
            <w:tcBorders>
              <w:top w:val="single" w:sz="6" w:space="0" w:color="8C99AA"/>
              <w:left w:val="single" w:sz="6" w:space="0" w:color="8C99AA"/>
              <w:bottom w:val="single" w:sz="6" w:space="0" w:color="8C99AA"/>
              <w:right w:val="single" w:sz="6" w:space="0" w:color="8C99AA"/>
            </w:tcBorders>
            <w:hideMark/>
          </w:tcPr>
          <w:p w14:paraId="60FA5C69" w14:textId="77777777" w:rsidR="00D62A5F" w:rsidRPr="00D62A5F" w:rsidRDefault="00D62A5F" w:rsidP="00D62A5F">
            <w:r w:rsidRPr="00D62A5F">
              <w:rPr>
                <w:lang w:val="en-US"/>
              </w:rPr>
              <w:t>Any address can be used, including someone else's; notifications may go to the wrong person</w:t>
            </w:r>
            <w:r w:rsidRPr="00D62A5F">
              <w:t> </w:t>
            </w:r>
          </w:p>
        </w:tc>
      </w:tr>
      <w:tr w:rsidR="00D62A5F" w:rsidRPr="00D62A5F" w14:paraId="19078F7E" w14:textId="77777777">
        <w:trPr>
          <w:trHeight w:val="285"/>
        </w:trPr>
        <w:tc>
          <w:tcPr>
            <w:tcW w:w="2520" w:type="dxa"/>
            <w:tcBorders>
              <w:top w:val="single" w:sz="6" w:space="0" w:color="8C99AA"/>
              <w:left w:val="single" w:sz="6" w:space="0" w:color="8C99AA"/>
              <w:bottom w:val="single" w:sz="6" w:space="0" w:color="8C99AA"/>
              <w:right w:val="single" w:sz="6" w:space="0" w:color="8C99AA"/>
            </w:tcBorders>
            <w:hideMark/>
          </w:tcPr>
          <w:p w14:paraId="545B8DBF" w14:textId="77777777" w:rsidR="00D62A5F" w:rsidRPr="00D62A5F" w:rsidRDefault="00D62A5F" w:rsidP="00D62A5F">
            <w:r w:rsidRPr="00D62A5F">
              <w:rPr>
                <w:b/>
                <w:bCs/>
                <w:lang w:val="en-US"/>
              </w:rPr>
              <w:t>B. Confirmation link emailed at registration (selected)</w:t>
            </w:r>
            <w:r w:rsidRPr="00D62A5F">
              <w:t> </w:t>
            </w:r>
          </w:p>
        </w:tc>
        <w:tc>
          <w:tcPr>
            <w:tcW w:w="3255" w:type="dxa"/>
            <w:tcBorders>
              <w:top w:val="single" w:sz="6" w:space="0" w:color="8C99AA"/>
              <w:left w:val="single" w:sz="6" w:space="0" w:color="8C99AA"/>
              <w:bottom w:val="single" w:sz="6" w:space="0" w:color="8C99AA"/>
              <w:right w:val="single" w:sz="6" w:space="0" w:color="8C99AA"/>
            </w:tcBorders>
            <w:hideMark/>
          </w:tcPr>
          <w:p w14:paraId="5759CCE6" w14:textId="77777777" w:rsidR="00D62A5F" w:rsidRPr="00D62A5F" w:rsidRDefault="00D62A5F" w:rsidP="00D62A5F">
            <w:r w:rsidRPr="00D62A5F">
              <w:rPr>
                <w:lang w:val="en-US"/>
              </w:rPr>
              <w:t>One email per account; familiar pattern; password sign-in unchanged; NIST treats email confirmation codes as outside its ban on email authentication</w:t>
            </w:r>
            <w:r w:rsidRPr="00D62A5F">
              <w:t> </w:t>
            </w:r>
          </w:p>
        </w:tc>
        <w:tc>
          <w:tcPr>
            <w:tcW w:w="3465" w:type="dxa"/>
            <w:tcBorders>
              <w:top w:val="single" w:sz="6" w:space="0" w:color="8C99AA"/>
              <w:left w:val="single" w:sz="6" w:space="0" w:color="8C99AA"/>
              <w:bottom w:val="single" w:sz="6" w:space="0" w:color="8C99AA"/>
              <w:right w:val="single" w:sz="6" w:space="0" w:color="8C99AA"/>
            </w:tcBorders>
            <w:hideMark/>
          </w:tcPr>
          <w:p w14:paraId="2B167EB4" w14:textId="77777777" w:rsidR="00D62A5F" w:rsidRPr="00D62A5F" w:rsidRDefault="00D62A5F" w:rsidP="00D62A5F">
            <w:r w:rsidRPr="00D62A5F">
              <w:rPr>
                <w:lang w:val="en-US"/>
              </w:rPr>
              <w:t>Depends on email delivery at sign-up; unverified accounts need a resend and clean-up rule</w:t>
            </w:r>
            <w:r w:rsidRPr="00D62A5F">
              <w:t> </w:t>
            </w:r>
          </w:p>
        </w:tc>
      </w:tr>
      <w:tr w:rsidR="00D62A5F" w:rsidRPr="00D62A5F" w14:paraId="0D61C6E6" w14:textId="77777777">
        <w:trPr>
          <w:trHeight w:val="285"/>
        </w:trPr>
        <w:tc>
          <w:tcPr>
            <w:tcW w:w="2520" w:type="dxa"/>
            <w:tcBorders>
              <w:top w:val="single" w:sz="6" w:space="0" w:color="8C99AA"/>
              <w:left w:val="single" w:sz="6" w:space="0" w:color="8C99AA"/>
              <w:bottom w:val="single" w:sz="6" w:space="0" w:color="8C99AA"/>
              <w:right w:val="single" w:sz="6" w:space="0" w:color="8C99AA"/>
            </w:tcBorders>
            <w:hideMark/>
          </w:tcPr>
          <w:p w14:paraId="52188EEB" w14:textId="77777777" w:rsidR="00D62A5F" w:rsidRPr="00D62A5F" w:rsidRDefault="00D62A5F" w:rsidP="00D62A5F">
            <w:r w:rsidRPr="00D62A5F">
              <w:rPr>
                <w:lang w:val="en-US"/>
              </w:rPr>
              <w:t>C. Email code at every sign-in (email as second factor)</w:t>
            </w:r>
            <w:r w:rsidRPr="00D62A5F">
              <w:t> </w:t>
            </w:r>
          </w:p>
        </w:tc>
        <w:tc>
          <w:tcPr>
            <w:tcW w:w="3255" w:type="dxa"/>
            <w:tcBorders>
              <w:top w:val="single" w:sz="6" w:space="0" w:color="8C99AA"/>
              <w:left w:val="single" w:sz="6" w:space="0" w:color="8C99AA"/>
              <w:bottom w:val="single" w:sz="6" w:space="0" w:color="8C99AA"/>
              <w:right w:val="single" w:sz="6" w:space="0" w:color="8C99AA"/>
            </w:tcBorders>
            <w:hideMark/>
          </w:tcPr>
          <w:p w14:paraId="132FA56A" w14:textId="77777777" w:rsidR="00D62A5F" w:rsidRPr="00D62A5F" w:rsidRDefault="00D62A5F" w:rsidP="00D62A5F">
            <w:r w:rsidRPr="00D62A5F">
              <w:rPr>
                <w:lang w:val="en-US"/>
              </w:rPr>
              <w:t>Adds a second step to every login</w:t>
            </w:r>
            <w:r w:rsidRPr="00D62A5F">
              <w:t> </w:t>
            </w:r>
          </w:p>
        </w:tc>
        <w:tc>
          <w:tcPr>
            <w:tcW w:w="3465" w:type="dxa"/>
            <w:tcBorders>
              <w:top w:val="single" w:sz="6" w:space="0" w:color="8C99AA"/>
              <w:left w:val="single" w:sz="6" w:space="0" w:color="8C99AA"/>
              <w:bottom w:val="single" w:sz="6" w:space="0" w:color="8C99AA"/>
              <w:right w:val="single" w:sz="6" w:space="0" w:color="8C99AA"/>
            </w:tcBorders>
            <w:hideMark/>
          </w:tcPr>
          <w:p w14:paraId="25E99765" w14:textId="77777777" w:rsidR="00D62A5F" w:rsidRPr="00D62A5F" w:rsidRDefault="00D62A5F" w:rsidP="00D62A5F">
            <w:r w:rsidRPr="00D62A5F">
              <w:rPr>
                <w:lang w:val="en-US"/>
              </w:rPr>
              <w:t>NIST SP 800-63B-4 §3.1.3.1: email "SHALL NOT be used for out-of-band authentication"; one extra email per sign-in; slower for staff who sign in many times a day</w:t>
            </w:r>
            <w:r w:rsidRPr="00D62A5F">
              <w:t> </w:t>
            </w:r>
          </w:p>
        </w:tc>
      </w:tr>
      <w:tr w:rsidR="00D62A5F" w:rsidRPr="00D62A5F" w14:paraId="207518AF" w14:textId="77777777">
        <w:trPr>
          <w:trHeight w:val="285"/>
        </w:trPr>
        <w:tc>
          <w:tcPr>
            <w:tcW w:w="2520" w:type="dxa"/>
            <w:tcBorders>
              <w:top w:val="single" w:sz="6" w:space="0" w:color="8C99AA"/>
              <w:left w:val="single" w:sz="6" w:space="0" w:color="8C99AA"/>
              <w:bottom w:val="single" w:sz="6" w:space="0" w:color="8C99AA"/>
              <w:right w:val="single" w:sz="6" w:space="0" w:color="8C99AA"/>
            </w:tcBorders>
            <w:hideMark/>
          </w:tcPr>
          <w:p w14:paraId="7B182AC9" w14:textId="77777777" w:rsidR="00D62A5F" w:rsidRPr="00D62A5F" w:rsidRDefault="00D62A5F" w:rsidP="00D62A5F">
            <w:r w:rsidRPr="00D62A5F">
              <w:rPr>
                <w:lang w:val="en-US"/>
              </w:rPr>
              <w:t>D. Authenticator-app or passkey second factor</w:t>
            </w:r>
            <w:r w:rsidRPr="00D62A5F">
              <w:t> </w:t>
            </w:r>
          </w:p>
        </w:tc>
        <w:tc>
          <w:tcPr>
            <w:tcW w:w="3255" w:type="dxa"/>
            <w:tcBorders>
              <w:top w:val="single" w:sz="6" w:space="0" w:color="8C99AA"/>
              <w:left w:val="single" w:sz="6" w:space="0" w:color="8C99AA"/>
              <w:bottom w:val="single" w:sz="6" w:space="0" w:color="8C99AA"/>
              <w:right w:val="single" w:sz="6" w:space="0" w:color="8C99AA"/>
            </w:tcBorders>
            <w:hideMark/>
          </w:tcPr>
          <w:p w14:paraId="692E5AED" w14:textId="77777777" w:rsidR="00D62A5F" w:rsidRPr="00D62A5F" w:rsidRDefault="00D62A5F" w:rsidP="00D62A5F">
            <w:r w:rsidRPr="00D62A5F">
              <w:rPr>
                <w:lang w:val="en-US"/>
              </w:rPr>
              <w:t>Strongest protection</w:t>
            </w:r>
            <w:r w:rsidRPr="00D62A5F">
              <w:t> </w:t>
            </w:r>
          </w:p>
        </w:tc>
        <w:tc>
          <w:tcPr>
            <w:tcW w:w="3465" w:type="dxa"/>
            <w:tcBorders>
              <w:top w:val="single" w:sz="6" w:space="0" w:color="8C99AA"/>
              <w:left w:val="single" w:sz="6" w:space="0" w:color="8C99AA"/>
              <w:bottom w:val="single" w:sz="6" w:space="0" w:color="8C99AA"/>
              <w:right w:val="single" w:sz="6" w:space="0" w:color="8C99AA"/>
            </w:tcBorders>
            <w:hideMark/>
          </w:tcPr>
          <w:p w14:paraId="32632451" w14:textId="77777777" w:rsidR="00D62A5F" w:rsidRPr="00D62A5F" w:rsidRDefault="00D62A5F" w:rsidP="00D62A5F">
            <w:r w:rsidRPr="00D62A5F">
              <w:rPr>
                <w:lang w:val="en-US"/>
              </w:rPr>
              <w:t>More build and test effort than M2/M3 allow; candidate for staff and management accounts later</w:t>
            </w:r>
            <w:r w:rsidRPr="00D62A5F">
              <w:t> </w:t>
            </w:r>
          </w:p>
        </w:tc>
      </w:tr>
    </w:tbl>
    <w:p w14:paraId="4740C292" w14:textId="77777777" w:rsidR="00D62A5F" w:rsidRPr="00D62A5F" w:rsidRDefault="00D62A5F" w:rsidP="00D62A5F">
      <w:r w:rsidRPr="00D62A5F">
        <w:rPr>
          <w:lang w:val="en-US"/>
        </w:rPr>
        <w:t> </w:t>
      </w:r>
      <w:r w:rsidRPr="00D62A5F">
        <w:t> </w:t>
      </w:r>
    </w:p>
    <w:p w14:paraId="1A754271" w14:textId="77777777" w:rsidR="00D62A5F" w:rsidRPr="00D62A5F" w:rsidRDefault="00D62A5F" w:rsidP="00D62A5F">
      <w:pPr>
        <w:rPr>
          <w:b/>
          <w:bCs/>
        </w:rPr>
      </w:pPr>
      <w:r w:rsidRPr="00D62A5F">
        <w:rPr>
          <w:b/>
          <w:bCs/>
          <w:lang w:val="en-US"/>
        </w:rPr>
        <w:t>Final decision</w:t>
      </w:r>
      <w:r w:rsidRPr="00D62A5F">
        <w:rPr>
          <w:b/>
          <w:bCs/>
        </w:rPr>
        <w:t> </w:t>
      </w:r>
    </w:p>
    <w:p w14:paraId="1F82B601" w14:textId="77777777" w:rsidR="00D62A5F" w:rsidRPr="00D62A5F" w:rsidRDefault="00D62A5F" w:rsidP="00D62A5F">
      <w:r w:rsidRPr="00D62A5F">
        <w:rPr>
          <w:b/>
          <w:bCs/>
          <w:lang w:val="en-US"/>
        </w:rPr>
        <w:lastRenderedPageBreak/>
        <w:t>Option B.</w:t>
      </w:r>
      <w:r w:rsidRPr="00D62A5F">
        <w:rPr>
          <w:lang w:val="en-US"/>
        </w:rPr>
        <w:t xml:space="preserve"> Registration takes name, email and password (hashed with </w:t>
      </w:r>
      <w:proofErr w:type="spellStart"/>
      <w:r w:rsidRPr="00D62A5F">
        <w:rPr>
          <w:lang w:val="en-US"/>
        </w:rPr>
        <w:t>bcrypt</w:t>
      </w:r>
      <w:proofErr w:type="spellEnd"/>
      <w:r w:rsidRPr="00D62A5F">
        <w:rPr>
          <w:lang w:val="en-US"/>
        </w:rPr>
        <w:t xml:space="preserve"> as in §9). The account is saved with </w:t>
      </w:r>
      <w:proofErr w:type="spellStart"/>
      <w:r w:rsidRPr="00D62A5F">
        <w:rPr>
          <w:lang w:val="en-US"/>
        </w:rPr>
        <w:t>email_verified</w:t>
      </w:r>
      <w:proofErr w:type="spellEnd"/>
      <w:r w:rsidRPr="00D62A5F">
        <w:rPr>
          <w:lang w:val="en-US"/>
        </w:rPr>
        <w:t xml:space="preserve"> = no and the server emails a single-use confirmation link. Opening the link sets </w:t>
      </w:r>
      <w:proofErr w:type="spellStart"/>
      <w:r w:rsidRPr="00D62A5F">
        <w:rPr>
          <w:lang w:val="en-US"/>
        </w:rPr>
        <w:t>email_verified</w:t>
      </w:r>
      <w:proofErr w:type="spellEnd"/>
      <w:r w:rsidRPr="00D62A5F">
        <w:rPr>
          <w:lang w:val="en-US"/>
        </w:rPr>
        <w:t xml:space="preserve"> = yes and clears the token; from then </w:t>
      </w:r>
      <w:proofErr w:type="gramStart"/>
      <w:r w:rsidRPr="00D62A5F">
        <w:rPr>
          <w:lang w:val="en-US"/>
        </w:rPr>
        <w:t>on</w:t>
      </w:r>
      <w:proofErr w:type="gramEnd"/>
      <w:r w:rsidRPr="00D62A5F">
        <w:rPr>
          <w:lang w:val="en-US"/>
        </w:rPr>
        <w:t xml:space="preserve"> the user signs in with email and password as normal and receives the signed JWT from §12. A sign-in attempt on an unconfirmed account is refused with a clear message and a "resend confirmation email" button. Figure 11-2 shows the flow.</w:t>
      </w:r>
      <w:r w:rsidRPr="00D62A5F">
        <w:t> </w:t>
      </w:r>
    </w:p>
    <w:p w14:paraId="748D0CBE" w14:textId="77777777" w:rsidR="00D62A5F" w:rsidRPr="00D62A5F" w:rsidRDefault="00D62A5F" w:rsidP="00D62A5F">
      <w:r w:rsidRPr="00D62A5F">
        <w:t> </w:t>
      </w:r>
    </w:p>
    <w:p w14:paraId="622EC0B2" w14:textId="1A0E19AF" w:rsidR="00D62A5F" w:rsidRPr="00D62A5F" w:rsidRDefault="00D62A5F" w:rsidP="00D62A5F">
      <w:pPr>
        <w:rPr>
          <w:lang w:val="en-US"/>
        </w:rPr>
      </w:pPr>
      <w:r w:rsidRPr="00D62A5F">
        <w:rPr>
          <w:lang w:val="en-US"/>
        </w:rPr>
        <w:drawing>
          <wp:inline distT="0" distB="0" distL="0" distR="0" wp14:anchorId="41C82A36" wp14:editId="79ADC290">
            <wp:extent cx="4267200" cy="6229350"/>
            <wp:effectExtent l="0" t="0" r="0" b="0"/>
            <wp:docPr id="1449956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7200" cy="6229350"/>
                    </a:xfrm>
                    <a:prstGeom prst="rect">
                      <a:avLst/>
                    </a:prstGeom>
                    <a:noFill/>
                    <a:ln>
                      <a:noFill/>
                    </a:ln>
                  </pic:spPr>
                </pic:pic>
              </a:graphicData>
            </a:graphic>
          </wp:inline>
        </w:drawing>
      </w:r>
      <w:r w:rsidRPr="00D62A5F">
        <w:rPr>
          <w:lang w:val="en-US"/>
        </w:rPr>
        <w:t> </w:t>
      </w:r>
    </w:p>
    <w:p w14:paraId="36A34741" w14:textId="77777777" w:rsidR="00D62A5F" w:rsidRPr="00D62A5F" w:rsidRDefault="00D62A5F" w:rsidP="00D62A5F">
      <w:r w:rsidRPr="00D62A5F">
        <w:rPr>
          <w:b/>
          <w:bCs/>
          <w:lang w:val="en-US"/>
        </w:rPr>
        <w:t xml:space="preserve">Figure 11-2. </w:t>
      </w:r>
      <w:r w:rsidRPr="00D62A5F">
        <w:rPr>
          <w:i/>
          <w:iCs/>
          <w:lang w:val="en-US"/>
        </w:rPr>
        <w:t>Registration with email confirmation, followed by normal email + password sign-in.</w:t>
      </w:r>
      <w:r w:rsidRPr="00D62A5F">
        <w:t> </w:t>
      </w:r>
    </w:p>
    <w:p w14:paraId="30F1533E" w14:textId="77777777" w:rsidR="00D62A5F" w:rsidRPr="00D62A5F" w:rsidRDefault="00D62A5F" w:rsidP="00D62A5F">
      <w:r w:rsidRPr="00D62A5F">
        <w:t> </w:t>
      </w:r>
    </w:p>
    <w:p w14:paraId="35134811" w14:textId="77777777" w:rsidR="00D62A5F" w:rsidRPr="00D62A5F" w:rsidRDefault="00D62A5F" w:rsidP="00D62A5F">
      <w:r w:rsidRPr="00D62A5F">
        <w:rPr>
          <w:b/>
          <w:bCs/>
          <w:lang w:val="en-US"/>
        </w:rPr>
        <w:lastRenderedPageBreak/>
        <w:t xml:space="preserve">Table 11-5. </w:t>
      </w:r>
      <w:r w:rsidRPr="00D62A5F">
        <w:rPr>
          <w:i/>
          <w:iCs/>
          <w:lang w:val="en-US"/>
        </w:rPr>
        <w:t>Security controls for the confirmation token</w:t>
      </w:r>
      <w:r w:rsidRPr="00D62A5F">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3"/>
        <w:gridCol w:w="4305"/>
        <w:gridCol w:w="2812"/>
      </w:tblGrid>
      <w:tr w:rsidR="00D62A5F" w:rsidRPr="00D62A5F" w14:paraId="66E23C63" w14:textId="77777777">
        <w:trPr>
          <w:trHeight w:val="285"/>
        </w:trPr>
        <w:tc>
          <w:tcPr>
            <w:tcW w:w="1935" w:type="dxa"/>
            <w:tcBorders>
              <w:top w:val="single" w:sz="6" w:space="0" w:color="8C99AA"/>
              <w:left w:val="single" w:sz="6" w:space="0" w:color="8C99AA"/>
              <w:bottom w:val="single" w:sz="6" w:space="0" w:color="8C99AA"/>
              <w:right w:val="single" w:sz="6" w:space="0" w:color="8C99AA"/>
            </w:tcBorders>
            <w:shd w:val="clear" w:color="auto" w:fill="0F243E"/>
            <w:hideMark/>
          </w:tcPr>
          <w:p w14:paraId="3FC08626" w14:textId="77777777" w:rsidR="00D62A5F" w:rsidRPr="00D62A5F" w:rsidRDefault="00D62A5F" w:rsidP="00D62A5F">
            <w:r w:rsidRPr="00D62A5F">
              <w:rPr>
                <w:b/>
                <w:bCs/>
                <w:lang w:val="en-US"/>
              </w:rPr>
              <w:t>Control</w:t>
            </w:r>
            <w:r w:rsidRPr="00D62A5F">
              <w:t> </w:t>
            </w:r>
          </w:p>
        </w:tc>
        <w:tc>
          <w:tcPr>
            <w:tcW w:w="4410" w:type="dxa"/>
            <w:tcBorders>
              <w:top w:val="single" w:sz="6" w:space="0" w:color="8C99AA"/>
              <w:left w:val="single" w:sz="6" w:space="0" w:color="8C99AA"/>
              <w:bottom w:val="single" w:sz="6" w:space="0" w:color="8C99AA"/>
              <w:right w:val="single" w:sz="6" w:space="0" w:color="8C99AA"/>
            </w:tcBorders>
            <w:shd w:val="clear" w:color="auto" w:fill="0F243E"/>
            <w:hideMark/>
          </w:tcPr>
          <w:p w14:paraId="57E72EB4" w14:textId="77777777" w:rsidR="00D62A5F" w:rsidRPr="00D62A5F" w:rsidRDefault="00D62A5F" w:rsidP="00D62A5F">
            <w:r w:rsidRPr="00D62A5F">
              <w:rPr>
                <w:b/>
                <w:bCs/>
                <w:lang w:val="en-US"/>
              </w:rPr>
              <w:t>Design</w:t>
            </w:r>
            <w:r w:rsidRPr="00D62A5F">
              <w:t> </w:t>
            </w:r>
          </w:p>
        </w:tc>
        <w:tc>
          <w:tcPr>
            <w:tcW w:w="2895" w:type="dxa"/>
            <w:tcBorders>
              <w:top w:val="single" w:sz="6" w:space="0" w:color="8C99AA"/>
              <w:left w:val="single" w:sz="6" w:space="0" w:color="8C99AA"/>
              <w:bottom w:val="single" w:sz="6" w:space="0" w:color="8C99AA"/>
              <w:right w:val="single" w:sz="6" w:space="0" w:color="8C99AA"/>
            </w:tcBorders>
            <w:shd w:val="clear" w:color="auto" w:fill="0F243E"/>
            <w:hideMark/>
          </w:tcPr>
          <w:p w14:paraId="5AF7937E" w14:textId="77777777" w:rsidR="00D62A5F" w:rsidRPr="00D62A5F" w:rsidRDefault="00D62A5F" w:rsidP="00D62A5F">
            <w:r w:rsidRPr="00D62A5F">
              <w:rPr>
                <w:b/>
                <w:bCs/>
                <w:lang w:val="en-US"/>
              </w:rPr>
              <w:t>Source</w:t>
            </w:r>
            <w:r w:rsidRPr="00D62A5F">
              <w:t> </w:t>
            </w:r>
          </w:p>
        </w:tc>
      </w:tr>
      <w:tr w:rsidR="00D62A5F" w:rsidRPr="00D62A5F" w14:paraId="5D2122CF" w14:textId="77777777">
        <w:trPr>
          <w:trHeight w:val="285"/>
        </w:trPr>
        <w:tc>
          <w:tcPr>
            <w:tcW w:w="1935" w:type="dxa"/>
            <w:tcBorders>
              <w:top w:val="single" w:sz="6" w:space="0" w:color="8C99AA"/>
              <w:left w:val="single" w:sz="6" w:space="0" w:color="8C99AA"/>
              <w:bottom w:val="single" w:sz="6" w:space="0" w:color="8C99AA"/>
              <w:right w:val="single" w:sz="6" w:space="0" w:color="8C99AA"/>
            </w:tcBorders>
            <w:hideMark/>
          </w:tcPr>
          <w:p w14:paraId="10338639" w14:textId="77777777" w:rsidR="00D62A5F" w:rsidRPr="00D62A5F" w:rsidRDefault="00D62A5F" w:rsidP="00D62A5F">
            <w:r w:rsidRPr="00D62A5F">
              <w:rPr>
                <w:lang w:val="en-US"/>
              </w:rPr>
              <w:t>Unguessable token</w:t>
            </w:r>
            <w:r w:rsidRPr="00D62A5F">
              <w:t> </w:t>
            </w:r>
          </w:p>
        </w:tc>
        <w:tc>
          <w:tcPr>
            <w:tcW w:w="4410" w:type="dxa"/>
            <w:tcBorders>
              <w:top w:val="single" w:sz="6" w:space="0" w:color="8C99AA"/>
              <w:left w:val="single" w:sz="6" w:space="0" w:color="8C99AA"/>
              <w:bottom w:val="single" w:sz="6" w:space="0" w:color="8C99AA"/>
              <w:right w:val="single" w:sz="6" w:space="0" w:color="8C99AA"/>
            </w:tcBorders>
            <w:hideMark/>
          </w:tcPr>
          <w:p w14:paraId="23B0ED89" w14:textId="77777777" w:rsidR="00D62A5F" w:rsidRPr="00D62A5F" w:rsidRDefault="00D62A5F" w:rsidP="00D62A5F">
            <w:r w:rsidRPr="00D62A5F">
              <w:rPr>
                <w:lang w:val="en-US"/>
              </w:rPr>
              <w:t xml:space="preserve">32 random bytes from Node's </w:t>
            </w:r>
            <w:proofErr w:type="spellStart"/>
            <w:proofErr w:type="gramStart"/>
            <w:r w:rsidRPr="00D62A5F">
              <w:rPr>
                <w:lang w:val="en-US"/>
              </w:rPr>
              <w:t>crypto.randomBytes</w:t>
            </w:r>
            <w:proofErr w:type="spellEnd"/>
            <w:proofErr w:type="gramEnd"/>
            <w:r w:rsidRPr="00D62A5F">
              <w:t> </w:t>
            </w:r>
          </w:p>
        </w:tc>
        <w:tc>
          <w:tcPr>
            <w:tcW w:w="2895" w:type="dxa"/>
            <w:tcBorders>
              <w:top w:val="single" w:sz="6" w:space="0" w:color="8C99AA"/>
              <w:left w:val="single" w:sz="6" w:space="0" w:color="8C99AA"/>
              <w:bottom w:val="single" w:sz="6" w:space="0" w:color="8C99AA"/>
              <w:right w:val="single" w:sz="6" w:space="0" w:color="8C99AA"/>
            </w:tcBorders>
            <w:hideMark/>
          </w:tcPr>
          <w:p w14:paraId="5595566B" w14:textId="77777777" w:rsidR="00D62A5F" w:rsidRPr="00D62A5F" w:rsidRDefault="00D62A5F" w:rsidP="00D62A5F">
            <w:r w:rsidRPr="00D62A5F">
              <w:rPr>
                <w:lang w:val="en-US"/>
              </w:rPr>
              <w:t>OWASP Forgot Password Cheat Sheet: tokens "generated using a cryptographically secure random number generator"</w:t>
            </w:r>
            <w:r w:rsidRPr="00D62A5F">
              <w:t> </w:t>
            </w:r>
          </w:p>
        </w:tc>
      </w:tr>
      <w:tr w:rsidR="00D62A5F" w:rsidRPr="00D62A5F" w14:paraId="37E0CB9E" w14:textId="77777777">
        <w:trPr>
          <w:trHeight w:val="285"/>
        </w:trPr>
        <w:tc>
          <w:tcPr>
            <w:tcW w:w="1935" w:type="dxa"/>
            <w:tcBorders>
              <w:top w:val="single" w:sz="6" w:space="0" w:color="8C99AA"/>
              <w:left w:val="single" w:sz="6" w:space="0" w:color="8C99AA"/>
              <w:bottom w:val="single" w:sz="6" w:space="0" w:color="8C99AA"/>
              <w:right w:val="single" w:sz="6" w:space="0" w:color="8C99AA"/>
            </w:tcBorders>
            <w:hideMark/>
          </w:tcPr>
          <w:p w14:paraId="5B41342B" w14:textId="77777777" w:rsidR="00D62A5F" w:rsidRPr="00D62A5F" w:rsidRDefault="00D62A5F" w:rsidP="00D62A5F">
            <w:r w:rsidRPr="00D62A5F">
              <w:rPr>
                <w:lang w:val="en-US"/>
              </w:rPr>
              <w:t>Nothing usable stored</w:t>
            </w:r>
            <w:r w:rsidRPr="00D62A5F">
              <w:t> </w:t>
            </w:r>
          </w:p>
        </w:tc>
        <w:tc>
          <w:tcPr>
            <w:tcW w:w="4410" w:type="dxa"/>
            <w:tcBorders>
              <w:top w:val="single" w:sz="6" w:space="0" w:color="8C99AA"/>
              <w:left w:val="single" w:sz="6" w:space="0" w:color="8C99AA"/>
              <w:bottom w:val="single" w:sz="6" w:space="0" w:color="8C99AA"/>
              <w:right w:val="single" w:sz="6" w:space="0" w:color="8C99AA"/>
            </w:tcBorders>
            <w:hideMark/>
          </w:tcPr>
          <w:p w14:paraId="6F7B2EB5" w14:textId="77777777" w:rsidR="00D62A5F" w:rsidRPr="00D62A5F" w:rsidRDefault="00D62A5F" w:rsidP="00D62A5F">
            <w:r w:rsidRPr="00D62A5F">
              <w:rPr>
                <w:lang w:val="en-US"/>
              </w:rPr>
              <w:t xml:space="preserve">Only a SHA-256 hash of the token is stored, in </w:t>
            </w:r>
            <w:proofErr w:type="spellStart"/>
            <w:proofErr w:type="gramStart"/>
            <w:r w:rsidRPr="00D62A5F">
              <w:rPr>
                <w:lang w:val="en-US"/>
              </w:rPr>
              <w:t>user.verification</w:t>
            </w:r>
            <w:proofErr w:type="gramEnd"/>
            <w:r w:rsidRPr="00D62A5F">
              <w:rPr>
                <w:lang w:val="en-US"/>
              </w:rPr>
              <w:t>_token_hash</w:t>
            </w:r>
            <w:proofErr w:type="spellEnd"/>
            <w:r w:rsidRPr="00D62A5F">
              <w:rPr>
                <w:lang w:val="en-US"/>
              </w:rPr>
              <w:t xml:space="preserve">, with </w:t>
            </w:r>
            <w:proofErr w:type="spellStart"/>
            <w:proofErr w:type="gramStart"/>
            <w:r w:rsidRPr="00D62A5F">
              <w:rPr>
                <w:lang w:val="en-US"/>
              </w:rPr>
              <w:t>user.verification</w:t>
            </w:r>
            <w:proofErr w:type="gramEnd"/>
            <w:r w:rsidRPr="00D62A5F">
              <w:rPr>
                <w:lang w:val="en-US"/>
              </w:rPr>
              <w:t>_expires_at</w:t>
            </w:r>
            <w:proofErr w:type="spellEnd"/>
            <w:r w:rsidRPr="00D62A5F">
              <w:rPr>
                <w:lang w:val="en-US"/>
              </w:rPr>
              <w:t>. No separate table is needed</w:t>
            </w:r>
            <w:r w:rsidRPr="00D62A5F">
              <w:t> </w:t>
            </w:r>
          </w:p>
        </w:tc>
        <w:tc>
          <w:tcPr>
            <w:tcW w:w="2895" w:type="dxa"/>
            <w:tcBorders>
              <w:top w:val="single" w:sz="6" w:space="0" w:color="8C99AA"/>
              <w:left w:val="single" w:sz="6" w:space="0" w:color="8C99AA"/>
              <w:bottom w:val="single" w:sz="6" w:space="0" w:color="8C99AA"/>
              <w:right w:val="single" w:sz="6" w:space="0" w:color="8C99AA"/>
            </w:tcBorders>
            <w:hideMark/>
          </w:tcPr>
          <w:p w14:paraId="63BBD4D5" w14:textId="77777777" w:rsidR="00D62A5F" w:rsidRPr="00D62A5F" w:rsidRDefault="00D62A5F" w:rsidP="00D62A5F">
            <w:r w:rsidRPr="00D62A5F">
              <w:rPr>
                <w:lang w:val="en-US"/>
              </w:rPr>
              <w:t>OWASP: tokens "stored in a secure manner"</w:t>
            </w:r>
            <w:r w:rsidRPr="00D62A5F">
              <w:t> </w:t>
            </w:r>
          </w:p>
        </w:tc>
      </w:tr>
      <w:tr w:rsidR="00D62A5F" w:rsidRPr="00D62A5F" w14:paraId="06E9093A" w14:textId="77777777">
        <w:trPr>
          <w:trHeight w:val="285"/>
        </w:trPr>
        <w:tc>
          <w:tcPr>
            <w:tcW w:w="1935" w:type="dxa"/>
            <w:tcBorders>
              <w:top w:val="single" w:sz="6" w:space="0" w:color="8C99AA"/>
              <w:left w:val="single" w:sz="6" w:space="0" w:color="8C99AA"/>
              <w:bottom w:val="single" w:sz="6" w:space="0" w:color="8C99AA"/>
              <w:right w:val="single" w:sz="6" w:space="0" w:color="8C99AA"/>
            </w:tcBorders>
            <w:hideMark/>
          </w:tcPr>
          <w:p w14:paraId="45F036E1" w14:textId="77777777" w:rsidR="00D62A5F" w:rsidRPr="00D62A5F" w:rsidRDefault="00D62A5F" w:rsidP="00D62A5F">
            <w:r w:rsidRPr="00D62A5F">
              <w:rPr>
                <w:lang w:val="en-US"/>
              </w:rPr>
              <w:t>Single use, limited life</w:t>
            </w:r>
            <w:r w:rsidRPr="00D62A5F">
              <w:t> </w:t>
            </w:r>
          </w:p>
        </w:tc>
        <w:tc>
          <w:tcPr>
            <w:tcW w:w="4410" w:type="dxa"/>
            <w:tcBorders>
              <w:top w:val="single" w:sz="6" w:space="0" w:color="8C99AA"/>
              <w:left w:val="single" w:sz="6" w:space="0" w:color="8C99AA"/>
              <w:bottom w:val="single" w:sz="6" w:space="0" w:color="8C99AA"/>
              <w:right w:val="single" w:sz="6" w:space="0" w:color="8C99AA"/>
            </w:tcBorders>
            <w:hideMark/>
          </w:tcPr>
          <w:p w14:paraId="2B761E58" w14:textId="77777777" w:rsidR="00D62A5F" w:rsidRPr="00D62A5F" w:rsidRDefault="00D62A5F" w:rsidP="00D62A5F">
            <w:r w:rsidRPr="00D62A5F">
              <w:rPr>
                <w:lang w:val="en-US"/>
              </w:rPr>
              <w:t>Valid for 24 hours; the hash is cleared on first use, so the link works once; "resend" overwrites the hash, which invalidates the old link</w:t>
            </w:r>
            <w:r w:rsidRPr="00D62A5F">
              <w:t> </w:t>
            </w:r>
          </w:p>
        </w:tc>
        <w:tc>
          <w:tcPr>
            <w:tcW w:w="2895" w:type="dxa"/>
            <w:tcBorders>
              <w:top w:val="single" w:sz="6" w:space="0" w:color="8C99AA"/>
              <w:left w:val="single" w:sz="6" w:space="0" w:color="8C99AA"/>
              <w:bottom w:val="single" w:sz="6" w:space="0" w:color="8C99AA"/>
              <w:right w:val="single" w:sz="6" w:space="0" w:color="8C99AA"/>
            </w:tcBorders>
            <w:hideMark/>
          </w:tcPr>
          <w:p w14:paraId="6D76F02E" w14:textId="77777777" w:rsidR="00D62A5F" w:rsidRPr="00D62A5F" w:rsidRDefault="00D62A5F" w:rsidP="00D62A5F">
            <w:r w:rsidRPr="00D62A5F">
              <w:rPr>
                <w:lang w:val="en-US"/>
              </w:rPr>
              <w:t>OWASP: tokens "invalidated after they have been used" and should expire</w:t>
            </w:r>
            <w:r w:rsidRPr="00D62A5F">
              <w:t> </w:t>
            </w:r>
          </w:p>
        </w:tc>
      </w:tr>
      <w:tr w:rsidR="00D62A5F" w:rsidRPr="00D62A5F" w14:paraId="07919A61" w14:textId="77777777">
        <w:trPr>
          <w:trHeight w:val="285"/>
        </w:trPr>
        <w:tc>
          <w:tcPr>
            <w:tcW w:w="1935" w:type="dxa"/>
            <w:tcBorders>
              <w:top w:val="single" w:sz="6" w:space="0" w:color="8C99AA"/>
              <w:left w:val="single" w:sz="6" w:space="0" w:color="8C99AA"/>
              <w:bottom w:val="single" w:sz="6" w:space="0" w:color="8C99AA"/>
              <w:right w:val="single" w:sz="6" w:space="0" w:color="8C99AA"/>
            </w:tcBorders>
            <w:hideMark/>
          </w:tcPr>
          <w:p w14:paraId="3513BAEE" w14:textId="77777777" w:rsidR="00D62A5F" w:rsidRPr="00D62A5F" w:rsidRDefault="00D62A5F" w:rsidP="00D62A5F">
            <w:r w:rsidRPr="00D62A5F">
              <w:rPr>
                <w:lang w:val="en-US"/>
              </w:rPr>
              <w:t>Rate limits</w:t>
            </w:r>
            <w:r w:rsidRPr="00D62A5F">
              <w:t> </w:t>
            </w:r>
          </w:p>
        </w:tc>
        <w:tc>
          <w:tcPr>
            <w:tcW w:w="4410" w:type="dxa"/>
            <w:tcBorders>
              <w:top w:val="single" w:sz="6" w:space="0" w:color="8C99AA"/>
              <w:left w:val="single" w:sz="6" w:space="0" w:color="8C99AA"/>
              <w:bottom w:val="single" w:sz="6" w:space="0" w:color="8C99AA"/>
              <w:right w:val="single" w:sz="6" w:space="0" w:color="8C99AA"/>
            </w:tcBorders>
            <w:hideMark/>
          </w:tcPr>
          <w:p w14:paraId="50F71387" w14:textId="77777777" w:rsidR="00D62A5F" w:rsidRPr="00D62A5F" w:rsidRDefault="00D62A5F" w:rsidP="00D62A5F">
            <w:r w:rsidRPr="00D62A5F">
              <w:rPr>
                <w:lang w:val="en-US"/>
              </w:rPr>
              <w:t>Registration and resend requests limited per email and per IP</w:t>
            </w:r>
            <w:r w:rsidRPr="00D62A5F">
              <w:t> </w:t>
            </w:r>
          </w:p>
        </w:tc>
        <w:tc>
          <w:tcPr>
            <w:tcW w:w="2895" w:type="dxa"/>
            <w:tcBorders>
              <w:top w:val="single" w:sz="6" w:space="0" w:color="8C99AA"/>
              <w:left w:val="single" w:sz="6" w:space="0" w:color="8C99AA"/>
              <w:bottom w:val="single" w:sz="6" w:space="0" w:color="8C99AA"/>
              <w:right w:val="single" w:sz="6" w:space="0" w:color="8C99AA"/>
            </w:tcBorders>
            <w:hideMark/>
          </w:tcPr>
          <w:p w14:paraId="31B4FE6E" w14:textId="77777777" w:rsidR="00D62A5F" w:rsidRPr="00D62A5F" w:rsidRDefault="00D62A5F" w:rsidP="00D62A5F">
            <w:r w:rsidRPr="00D62A5F">
              <w:rPr>
                <w:lang w:val="en-US"/>
              </w:rPr>
              <w:t>OWASP: rate limiting</w:t>
            </w:r>
            <w:r w:rsidRPr="00D62A5F">
              <w:t> </w:t>
            </w:r>
          </w:p>
        </w:tc>
      </w:tr>
      <w:tr w:rsidR="00D62A5F" w:rsidRPr="00D62A5F" w14:paraId="7E19BFCA" w14:textId="77777777">
        <w:trPr>
          <w:trHeight w:val="285"/>
        </w:trPr>
        <w:tc>
          <w:tcPr>
            <w:tcW w:w="1935" w:type="dxa"/>
            <w:tcBorders>
              <w:top w:val="single" w:sz="6" w:space="0" w:color="8C99AA"/>
              <w:left w:val="single" w:sz="6" w:space="0" w:color="8C99AA"/>
              <w:bottom w:val="single" w:sz="6" w:space="0" w:color="8C99AA"/>
              <w:right w:val="single" w:sz="6" w:space="0" w:color="8C99AA"/>
            </w:tcBorders>
            <w:hideMark/>
          </w:tcPr>
          <w:p w14:paraId="77DC3B99" w14:textId="77777777" w:rsidR="00D62A5F" w:rsidRPr="00D62A5F" w:rsidRDefault="00D62A5F" w:rsidP="00D62A5F">
            <w:r w:rsidRPr="00D62A5F">
              <w:rPr>
                <w:lang w:val="en-US"/>
              </w:rPr>
              <w:t>No account enumeration</w:t>
            </w:r>
            <w:r w:rsidRPr="00D62A5F">
              <w:t> </w:t>
            </w:r>
          </w:p>
        </w:tc>
        <w:tc>
          <w:tcPr>
            <w:tcW w:w="4410" w:type="dxa"/>
            <w:tcBorders>
              <w:top w:val="single" w:sz="6" w:space="0" w:color="8C99AA"/>
              <w:left w:val="single" w:sz="6" w:space="0" w:color="8C99AA"/>
              <w:bottom w:val="single" w:sz="6" w:space="0" w:color="8C99AA"/>
              <w:right w:val="single" w:sz="6" w:space="0" w:color="8C99AA"/>
            </w:tcBorders>
            <w:hideMark/>
          </w:tcPr>
          <w:p w14:paraId="56E75DE8" w14:textId="77777777" w:rsidR="00D62A5F" w:rsidRPr="00D62A5F" w:rsidRDefault="00D62A5F" w:rsidP="00D62A5F">
            <w:r w:rsidRPr="00D62A5F">
              <w:rPr>
                <w:lang w:val="en-US"/>
              </w:rPr>
              <w:t>Registering an address that already exists shows the same "check your email" page; the existing owner gets a "someone tried to register with your address" email instead</w:t>
            </w:r>
            <w:r w:rsidRPr="00D62A5F">
              <w:t> </w:t>
            </w:r>
          </w:p>
        </w:tc>
        <w:tc>
          <w:tcPr>
            <w:tcW w:w="2895" w:type="dxa"/>
            <w:tcBorders>
              <w:top w:val="single" w:sz="6" w:space="0" w:color="8C99AA"/>
              <w:left w:val="single" w:sz="6" w:space="0" w:color="8C99AA"/>
              <w:bottom w:val="single" w:sz="6" w:space="0" w:color="8C99AA"/>
              <w:right w:val="single" w:sz="6" w:space="0" w:color="8C99AA"/>
            </w:tcBorders>
            <w:hideMark/>
          </w:tcPr>
          <w:p w14:paraId="050A7AE8" w14:textId="77777777" w:rsidR="00D62A5F" w:rsidRPr="00D62A5F" w:rsidRDefault="00D62A5F" w:rsidP="00D62A5F">
            <w:r w:rsidRPr="00D62A5F">
              <w:rPr>
                <w:lang w:val="en-US"/>
              </w:rPr>
              <w:t>OWASP Authentication Cheat Sheet: "A link to activate your account has been emailed to the address provided"</w:t>
            </w:r>
            <w:r w:rsidRPr="00D62A5F">
              <w:t> </w:t>
            </w:r>
          </w:p>
        </w:tc>
      </w:tr>
      <w:tr w:rsidR="00D62A5F" w:rsidRPr="00D62A5F" w14:paraId="398599E5" w14:textId="77777777">
        <w:trPr>
          <w:trHeight w:val="285"/>
        </w:trPr>
        <w:tc>
          <w:tcPr>
            <w:tcW w:w="1935" w:type="dxa"/>
            <w:tcBorders>
              <w:top w:val="single" w:sz="6" w:space="0" w:color="8C99AA"/>
              <w:left w:val="single" w:sz="6" w:space="0" w:color="8C99AA"/>
              <w:bottom w:val="single" w:sz="6" w:space="0" w:color="8C99AA"/>
              <w:right w:val="single" w:sz="6" w:space="0" w:color="8C99AA"/>
            </w:tcBorders>
            <w:hideMark/>
          </w:tcPr>
          <w:p w14:paraId="3CDF9A59" w14:textId="77777777" w:rsidR="00D62A5F" w:rsidRPr="00D62A5F" w:rsidRDefault="00D62A5F" w:rsidP="00D62A5F">
            <w:r w:rsidRPr="00D62A5F">
              <w:rPr>
                <w:lang w:val="en-US"/>
              </w:rPr>
              <w:t>Mail scanners</w:t>
            </w:r>
            <w:r w:rsidRPr="00D62A5F">
              <w:t> </w:t>
            </w:r>
          </w:p>
        </w:tc>
        <w:tc>
          <w:tcPr>
            <w:tcW w:w="4410" w:type="dxa"/>
            <w:tcBorders>
              <w:top w:val="single" w:sz="6" w:space="0" w:color="8C99AA"/>
              <w:left w:val="single" w:sz="6" w:space="0" w:color="8C99AA"/>
              <w:bottom w:val="single" w:sz="6" w:space="0" w:color="8C99AA"/>
              <w:right w:val="single" w:sz="6" w:space="0" w:color="8C99AA"/>
            </w:tcBorders>
            <w:hideMark/>
          </w:tcPr>
          <w:p w14:paraId="69312CCF" w14:textId="77777777" w:rsidR="00D62A5F" w:rsidRPr="00D62A5F" w:rsidRDefault="00D62A5F" w:rsidP="00D62A5F">
            <w:r w:rsidRPr="00D62A5F">
              <w:rPr>
                <w:lang w:val="en-US"/>
              </w:rPr>
              <w:t>The link opens a page with a "Confirm my email" button that POSTs the token, so automatic link scanners cannot use it up; Referrer-Policy: no-referrer</w:t>
            </w:r>
            <w:r w:rsidRPr="00D62A5F">
              <w:t> </w:t>
            </w:r>
          </w:p>
        </w:tc>
        <w:tc>
          <w:tcPr>
            <w:tcW w:w="2895" w:type="dxa"/>
            <w:tcBorders>
              <w:top w:val="single" w:sz="6" w:space="0" w:color="8C99AA"/>
              <w:left w:val="single" w:sz="6" w:space="0" w:color="8C99AA"/>
              <w:bottom w:val="single" w:sz="6" w:space="0" w:color="8C99AA"/>
              <w:right w:val="single" w:sz="6" w:space="0" w:color="8C99AA"/>
            </w:tcBorders>
            <w:hideMark/>
          </w:tcPr>
          <w:p w14:paraId="1E90F14B" w14:textId="77777777" w:rsidR="00D62A5F" w:rsidRPr="00D62A5F" w:rsidRDefault="00D62A5F" w:rsidP="00D62A5F">
            <w:r w:rsidRPr="00D62A5F">
              <w:rPr>
                <w:lang w:val="en-US"/>
              </w:rPr>
              <w:t>OWASP Forgot Password Cheat Sheet, referrer leakage</w:t>
            </w:r>
            <w:r w:rsidRPr="00D62A5F">
              <w:t> </w:t>
            </w:r>
          </w:p>
        </w:tc>
      </w:tr>
      <w:tr w:rsidR="00D62A5F" w:rsidRPr="00D62A5F" w14:paraId="73C1B479" w14:textId="77777777">
        <w:trPr>
          <w:trHeight w:val="285"/>
        </w:trPr>
        <w:tc>
          <w:tcPr>
            <w:tcW w:w="1935" w:type="dxa"/>
            <w:tcBorders>
              <w:top w:val="single" w:sz="6" w:space="0" w:color="8C99AA"/>
              <w:left w:val="single" w:sz="6" w:space="0" w:color="8C99AA"/>
              <w:bottom w:val="single" w:sz="6" w:space="0" w:color="8C99AA"/>
              <w:right w:val="single" w:sz="6" w:space="0" w:color="8C99AA"/>
            </w:tcBorders>
            <w:hideMark/>
          </w:tcPr>
          <w:p w14:paraId="556DC340" w14:textId="77777777" w:rsidR="00D62A5F" w:rsidRPr="00D62A5F" w:rsidRDefault="00D62A5F" w:rsidP="00D62A5F">
            <w:r w:rsidRPr="00D62A5F">
              <w:rPr>
                <w:lang w:val="en-US"/>
              </w:rPr>
              <w:t>Passwords</w:t>
            </w:r>
            <w:r w:rsidRPr="00D62A5F">
              <w:t> </w:t>
            </w:r>
          </w:p>
        </w:tc>
        <w:tc>
          <w:tcPr>
            <w:tcW w:w="4410" w:type="dxa"/>
            <w:tcBorders>
              <w:top w:val="single" w:sz="6" w:space="0" w:color="8C99AA"/>
              <w:left w:val="single" w:sz="6" w:space="0" w:color="8C99AA"/>
              <w:bottom w:val="single" w:sz="6" w:space="0" w:color="8C99AA"/>
              <w:right w:val="single" w:sz="6" w:space="0" w:color="8C99AA"/>
            </w:tcBorders>
            <w:hideMark/>
          </w:tcPr>
          <w:p w14:paraId="6EE85F04" w14:textId="77777777" w:rsidR="00D62A5F" w:rsidRPr="00D62A5F" w:rsidRDefault="00D62A5F" w:rsidP="00D62A5F">
            <w:r w:rsidRPr="00D62A5F">
              <w:rPr>
                <w:lang w:val="en-US"/>
              </w:rPr>
              <w:t xml:space="preserve">Unchanged: </w:t>
            </w:r>
            <w:proofErr w:type="spellStart"/>
            <w:r w:rsidRPr="00D62A5F">
              <w:rPr>
                <w:lang w:val="en-US"/>
              </w:rPr>
              <w:t>bcrypt</w:t>
            </w:r>
            <w:proofErr w:type="spellEnd"/>
            <w:r w:rsidRPr="00D62A5F">
              <w:rPr>
                <w:lang w:val="en-US"/>
              </w:rPr>
              <w:t xml:space="preserve"> hashing (ASR-003, REQ-030, D05)</w:t>
            </w:r>
            <w:r w:rsidRPr="00D62A5F">
              <w:t> </w:t>
            </w:r>
          </w:p>
        </w:tc>
        <w:tc>
          <w:tcPr>
            <w:tcW w:w="2895" w:type="dxa"/>
            <w:tcBorders>
              <w:top w:val="single" w:sz="6" w:space="0" w:color="8C99AA"/>
              <w:left w:val="single" w:sz="6" w:space="0" w:color="8C99AA"/>
              <w:bottom w:val="single" w:sz="6" w:space="0" w:color="8C99AA"/>
              <w:right w:val="single" w:sz="6" w:space="0" w:color="8C99AA"/>
            </w:tcBorders>
            <w:hideMark/>
          </w:tcPr>
          <w:p w14:paraId="63920474" w14:textId="77777777" w:rsidR="00D62A5F" w:rsidRPr="00D62A5F" w:rsidRDefault="00D62A5F" w:rsidP="00D62A5F">
            <w:r w:rsidRPr="00D62A5F">
              <w:rPr>
                <w:lang w:val="en-US"/>
              </w:rPr>
              <w:t>Section 9</w:t>
            </w:r>
            <w:r w:rsidRPr="00D62A5F">
              <w:t> </w:t>
            </w:r>
          </w:p>
        </w:tc>
      </w:tr>
    </w:tbl>
    <w:p w14:paraId="69357A18" w14:textId="77777777" w:rsidR="00D62A5F" w:rsidRPr="00D62A5F" w:rsidRDefault="00D62A5F" w:rsidP="00D62A5F">
      <w:r w:rsidRPr="00D62A5F">
        <w:rPr>
          <w:lang w:val="en-US"/>
        </w:rPr>
        <w:t> </w:t>
      </w:r>
      <w:r w:rsidRPr="00D62A5F">
        <w:t> </w:t>
      </w:r>
    </w:p>
    <w:p w14:paraId="4399D98A" w14:textId="77777777" w:rsidR="00D62A5F" w:rsidRPr="00D62A5F" w:rsidRDefault="00D62A5F" w:rsidP="00D62A5F">
      <w:pPr>
        <w:rPr>
          <w:b/>
          <w:bCs/>
        </w:rPr>
      </w:pPr>
      <w:r w:rsidRPr="00D62A5F">
        <w:rPr>
          <w:b/>
          <w:bCs/>
          <w:lang w:val="en-US"/>
        </w:rPr>
        <w:t>Trade-offs the team accepts</w:t>
      </w:r>
      <w:r w:rsidRPr="00D62A5F">
        <w:rPr>
          <w:b/>
          <w:bCs/>
        </w:rPr>
        <w:t> </w:t>
      </w:r>
    </w:p>
    <w:p w14:paraId="003B4F6A" w14:textId="77777777" w:rsidR="00D62A5F" w:rsidRPr="00D62A5F" w:rsidRDefault="00D62A5F" w:rsidP="00D62A5F">
      <w:pPr>
        <w:numPr>
          <w:ilvl w:val="0"/>
          <w:numId w:val="36"/>
        </w:numPr>
      </w:pPr>
      <w:r w:rsidRPr="00D62A5F">
        <w:rPr>
          <w:b/>
          <w:bCs/>
          <w:lang w:val="en-US"/>
        </w:rPr>
        <w:t>Email delivery matters at sign-up.</w:t>
      </w:r>
      <w:r w:rsidRPr="00D62A5F">
        <w:rPr>
          <w:lang w:val="en-US"/>
        </w:rPr>
        <w:t xml:space="preserve"> If the confirmation email does not arrive, the new user cannot start. The resend button and provider checks in M3 mitigate this (R14, R16).</w:t>
      </w:r>
      <w:r w:rsidRPr="00D62A5F">
        <w:t> </w:t>
      </w:r>
    </w:p>
    <w:p w14:paraId="7E624589" w14:textId="77777777" w:rsidR="00D62A5F" w:rsidRPr="00D62A5F" w:rsidRDefault="00D62A5F" w:rsidP="00D62A5F">
      <w:pPr>
        <w:numPr>
          <w:ilvl w:val="0"/>
          <w:numId w:val="37"/>
        </w:numPr>
      </w:pPr>
      <w:r w:rsidRPr="00D62A5F">
        <w:rPr>
          <w:b/>
          <w:bCs/>
          <w:lang w:val="en-US"/>
        </w:rPr>
        <w:lastRenderedPageBreak/>
        <w:t>Unconfirmed accounts build up.</w:t>
      </w:r>
      <w:r w:rsidRPr="00D62A5F">
        <w:rPr>
          <w:lang w:val="en-US"/>
        </w:rPr>
        <w:t xml:space="preserve"> Accounts not confirmed within 7 days are deleted by a scheduled clean-up (R15).</w:t>
      </w:r>
      <w:r w:rsidRPr="00D62A5F">
        <w:t> </w:t>
      </w:r>
    </w:p>
    <w:p w14:paraId="1B12832C" w14:textId="77777777" w:rsidR="00D62A5F" w:rsidRPr="00D62A5F" w:rsidRDefault="00D62A5F" w:rsidP="00D62A5F">
      <w:pPr>
        <w:numPr>
          <w:ilvl w:val="0"/>
          <w:numId w:val="38"/>
        </w:numPr>
      </w:pPr>
      <w:r w:rsidRPr="00D62A5F">
        <w:rPr>
          <w:b/>
          <w:bCs/>
          <w:lang w:val="en-US"/>
        </w:rPr>
        <w:t>This is verification, not two-factor sign-in.</w:t>
      </w:r>
      <w:r w:rsidRPr="00D62A5F">
        <w:rPr>
          <w:lang w:val="en-US"/>
        </w:rPr>
        <w:t xml:space="preserve"> Every later sign-in is email and password only. A true second factor for staff and management is a candidate for M3 (option D).</w:t>
      </w:r>
      <w:r w:rsidRPr="00D62A5F">
        <w:t> </w:t>
      </w:r>
    </w:p>
    <w:p w14:paraId="303EEE26" w14:textId="77777777" w:rsidR="00D62A5F" w:rsidRPr="00D62A5F" w:rsidRDefault="00D62A5F" w:rsidP="00D62A5F">
      <w:r w:rsidRPr="00D62A5F">
        <w:t> </w:t>
      </w:r>
    </w:p>
    <w:p w14:paraId="7943065C" w14:textId="77777777" w:rsidR="00D62A5F" w:rsidRPr="00D62A5F" w:rsidRDefault="00D62A5F" w:rsidP="00D62A5F">
      <w:r w:rsidRPr="00D62A5F">
        <w:rPr>
          <w:b/>
          <w:bCs/>
          <w:lang w:val="en-US"/>
        </w:rPr>
        <w:t xml:space="preserve">Table 11-6. </w:t>
      </w:r>
      <w:r w:rsidRPr="00D62A5F">
        <w:rPr>
          <w:i/>
          <w:iCs/>
          <w:lang w:val="en-US"/>
        </w:rPr>
        <w:t>D13 affected code and verification</w:t>
      </w:r>
      <w:r w:rsidRPr="00D62A5F">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0"/>
        <w:gridCol w:w="7330"/>
      </w:tblGrid>
      <w:tr w:rsidR="00D62A5F" w:rsidRPr="00D62A5F" w14:paraId="748EC877" w14:textId="77777777">
        <w:trPr>
          <w:trHeight w:val="285"/>
        </w:trPr>
        <w:tc>
          <w:tcPr>
            <w:tcW w:w="1740" w:type="dxa"/>
            <w:tcBorders>
              <w:top w:val="single" w:sz="6" w:space="0" w:color="8C99AA"/>
              <w:left w:val="single" w:sz="6" w:space="0" w:color="8C99AA"/>
              <w:bottom w:val="single" w:sz="6" w:space="0" w:color="8C99AA"/>
              <w:right w:val="single" w:sz="6" w:space="0" w:color="8C99AA"/>
            </w:tcBorders>
            <w:shd w:val="clear" w:color="auto" w:fill="0F243E"/>
            <w:hideMark/>
          </w:tcPr>
          <w:p w14:paraId="1B580078" w14:textId="77777777" w:rsidR="00D62A5F" w:rsidRPr="00D62A5F" w:rsidRDefault="00D62A5F" w:rsidP="00D62A5F">
            <w:r w:rsidRPr="00D62A5F">
              <w:rPr>
                <w:b/>
                <w:bCs/>
                <w:lang w:val="en-US"/>
              </w:rPr>
              <w:t>Aspect</w:t>
            </w:r>
            <w:r w:rsidRPr="00D62A5F">
              <w:t> </w:t>
            </w:r>
          </w:p>
        </w:tc>
        <w:tc>
          <w:tcPr>
            <w:tcW w:w="7680" w:type="dxa"/>
            <w:tcBorders>
              <w:top w:val="single" w:sz="6" w:space="0" w:color="8C99AA"/>
              <w:left w:val="single" w:sz="6" w:space="0" w:color="8C99AA"/>
              <w:bottom w:val="single" w:sz="6" w:space="0" w:color="8C99AA"/>
              <w:right w:val="single" w:sz="6" w:space="0" w:color="8C99AA"/>
            </w:tcBorders>
            <w:shd w:val="clear" w:color="auto" w:fill="0F243E"/>
            <w:hideMark/>
          </w:tcPr>
          <w:p w14:paraId="1A16B79D" w14:textId="77777777" w:rsidR="00D62A5F" w:rsidRPr="00D62A5F" w:rsidRDefault="00D62A5F" w:rsidP="00D62A5F">
            <w:r w:rsidRPr="00D62A5F">
              <w:rPr>
                <w:b/>
                <w:bCs/>
                <w:lang w:val="en-US"/>
              </w:rPr>
              <w:t>Detail</w:t>
            </w:r>
            <w:r w:rsidRPr="00D62A5F">
              <w:t> </w:t>
            </w:r>
          </w:p>
        </w:tc>
      </w:tr>
      <w:tr w:rsidR="00D62A5F" w:rsidRPr="00D62A5F" w14:paraId="1C2C4255" w14:textId="77777777">
        <w:trPr>
          <w:trHeight w:val="285"/>
        </w:trPr>
        <w:tc>
          <w:tcPr>
            <w:tcW w:w="1740" w:type="dxa"/>
            <w:tcBorders>
              <w:top w:val="single" w:sz="6" w:space="0" w:color="8C99AA"/>
              <w:left w:val="single" w:sz="6" w:space="0" w:color="8C99AA"/>
              <w:bottom w:val="single" w:sz="6" w:space="0" w:color="8C99AA"/>
              <w:right w:val="single" w:sz="6" w:space="0" w:color="8C99AA"/>
            </w:tcBorders>
            <w:hideMark/>
          </w:tcPr>
          <w:p w14:paraId="24AD738B" w14:textId="77777777" w:rsidR="00D62A5F" w:rsidRPr="00D62A5F" w:rsidRDefault="00D62A5F" w:rsidP="00D62A5F">
            <w:r w:rsidRPr="00D62A5F">
              <w:rPr>
                <w:lang w:val="en-US"/>
              </w:rPr>
              <w:t>Affected code</w:t>
            </w:r>
            <w:r w:rsidRPr="00D62A5F">
              <w:t> </w:t>
            </w:r>
          </w:p>
        </w:tc>
        <w:tc>
          <w:tcPr>
            <w:tcW w:w="7680" w:type="dxa"/>
            <w:tcBorders>
              <w:top w:val="single" w:sz="6" w:space="0" w:color="8C99AA"/>
              <w:left w:val="single" w:sz="6" w:space="0" w:color="8C99AA"/>
              <w:bottom w:val="single" w:sz="6" w:space="0" w:color="8C99AA"/>
              <w:right w:val="single" w:sz="6" w:space="0" w:color="8C99AA"/>
            </w:tcBorders>
            <w:hideMark/>
          </w:tcPr>
          <w:p w14:paraId="2D366E25" w14:textId="77777777" w:rsidR="00D62A5F" w:rsidRPr="00D62A5F" w:rsidRDefault="00D62A5F" w:rsidP="00D62A5F">
            <w:pPr>
              <w:rPr>
                <w:lang w:val="en-US"/>
              </w:rPr>
            </w:pPr>
            <w:r w:rsidRPr="00D62A5F">
              <w:rPr>
                <w:lang w:val="en-US"/>
              </w:rPr>
              <w:t>program/backend/</w:t>
            </w:r>
            <w:proofErr w:type="spellStart"/>
            <w:r w:rsidRPr="00D62A5F">
              <w:rPr>
                <w:lang w:val="en-US"/>
              </w:rPr>
              <w:t>src</w:t>
            </w:r>
            <w:proofErr w:type="spellEnd"/>
            <w:r w:rsidRPr="00D62A5F">
              <w:rPr>
                <w:lang w:val="en-US"/>
              </w:rPr>
              <w:t xml:space="preserve">/modules/user/service.js (register, </w:t>
            </w:r>
            <w:proofErr w:type="spellStart"/>
            <w:r w:rsidRPr="00D62A5F">
              <w:rPr>
                <w:lang w:val="en-US"/>
              </w:rPr>
              <w:t>verifyEmail</w:t>
            </w:r>
            <w:proofErr w:type="spellEnd"/>
            <w:r w:rsidRPr="00D62A5F">
              <w:rPr>
                <w:lang w:val="en-US"/>
              </w:rPr>
              <w:t>, login), modules/user/repository.js (three new user attributes), infrastructure/mail/NodemailerMailSender.js; routes POST /</w:t>
            </w:r>
            <w:proofErr w:type="spellStart"/>
            <w:r w:rsidRPr="00D62A5F">
              <w:rPr>
                <w:lang w:val="en-US"/>
              </w:rPr>
              <w:t>api</w:t>
            </w:r>
            <w:proofErr w:type="spellEnd"/>
            <w:r w:rsidRPr="00D62A5F">
              <w:rPr>
                <w:lang w:val="en-US"/>
              </w:rPr>
              <w:t>/v1/auth/register, POST /</w:t>
            </w:r>
            <w:proofErr w:type="spellStart"/>
            <w:r w:rsidRPr="00D62A5F">
              <w:rPr>
                <w:lang w:val="en-US"/>
              </w:rPr>
              <w:t>api</w:t>
            </w:r>
            <w:proofErr w:type="spellEnd"/>
            <w:r w:rsidRPr="00D62A5F">
              <w:rPr>
                <w:lang w:val="en-US"/>
              </w:rPr>
              <w:t>/v1/auth/verify-email, POST /</w:t>
            </w:r>
            <w:proofErr w:type="spellStart"/>
            <w:r w:rsidRPr="00D62A5F">
              <w:rPr>
                <w:lang w:val="en-US"/>
              </w:rPr>
              <w:t>api</w:t>
            </w:r>
            <w:proofErr w:type="spellEnd"/>
            <w:r w:rsidRPr="00D62A5F">
              <w:rPr>
                <w:lang w:val="en-US"/>
              </w:rPr>
              <w:t>/v1/auth/resend-verification; POST /</w:t>
            </w:r>
            <w:proofErr w:type="spellStart"/>
            <w:r w:rsidRPr="00D62A5F">
              <w:rPr>
                <w:lang w:val="en-US"/>
              </w:rPr>
              <w:t>api</w:t>
            </w:r>
            <w:proofErr w:type="spellEnd"/>
            <w:r w:rsidRPr="00D62A5F">
              <w:rPr>
                <w:lang w:val="en-US"/>
              </w:rPr>
              <w:t xml:space="preserve">/v1/auth/login returns 403 EMAIL_NOT_VERIFIED for unconfirmed accounts; frontend pages Register, CheckEmail, </w:t>
            </w:r>
            <w:proofErr w:type="spellStart"/>
            <w:r w:rsidRPr="00D62A5F">
              <w:rPr>
                <w:lang w:val="en-US"/>
              </w:rPr>
              <w:t>SignIn</w:t>
            </w:r>
            <w:proofErr w:type="spellEnd"/>
            <w:r w:rsidRPr="00D62A5F">
              <w:rPr>
                <w:lang w:val="en-US"/>
              </w:rPr>
              <w:t xml:space="preserve"> in program/frontend/</w:t>
            </w:r>
            <w:proofErr w:type="spellStart"/>
            <w:r w:rsidRPr="00D62A5F">
              <w:rPr>
                <w:lang w:val="en-US"/>
              </w:rPr>
              <w:t>src</w:t>
            </w:r>
            <w:proofErr w:type="spellEnd"/>
            <w:r w:rsidRPr="00D62A5F">
              <w:rPr>
                <w:lang w:val="en-US"/>
              </w:rPr>
              <w:t>/pages/auth/. </w:t>
            </w:r>
          </w:p>
        </w:tc>
      </w:tr>
      <w:tr w:rsidR="00D62A5F" w:rsidRPr="00D62A5F" w14:paraId="5C6EF07C" w14:textId="77777777">
        <w:trPr>
          <w:trHeight w:val="285"/>
        </w:trPr>
        <w:tc>
          <w:tcPr>
            <w:tcW w:w="1740" w:type="dxa"/>
            <w:tcBorders>
              <w:top w:val="single" w:sz="6" w:space="0" w:color="8C99AA"/>
              <w:left w:val="single" w:sz="6" w:space="0" w:color="8C99AA"/>
              <w:bottom w:val="single" w:sz="6" w:space="0" w:color="8C99AA"/>
              <w:right w:val="single" w:sz="6" w:space="0" w:color="8C99AA"/>
            </w:tcBorders>
            <w:hideMark/>
          </w:tcPr>
          <w:p w14:paraId="68F975E4" w14:textId="77777777" w:rsidR="00D62A5F" w:rsidRPr="00D62A5F" w:rsidRDefault="00D62A5F" w:rsidP="00D62A5F">
            <w:r w:rsidRPr="00D62A5F">
              <w:rPr>
                <w:lang w:val="en-US"/>
              </w:rPr>
              <w:t>Tests (planned)</w:t>
            </w:r>
            <w:r w:rsidRPr="00D62A5F">
              <w:t> </w:t>
            </w:r>
          </w:p>
        </w:tc>
        <w:tc>
          <w:tcPr>
            <w:tcW w:w="7680" w:type="dxa"/>
            <w:tcBorders>
              <w:top w:val="single" w:sz="6" w:space="0" w:color="8C99AA"/>
              <w:left w:val="single" w:sz="6" w:space="0" w:color="8C99AA"/>
              <w:bottom w:val="single" w:sz="6" w:space="0" w:color="8C99AA"/>
              <w:right w:val="single" w:sz="6" w:space="0" w:color="8C99AA"/>
            </w:tcBorders>
            <w:hideMark/>
          </w:tcPr>
          <w:p w14:paraId="452CA2D0" w14:textId="77777777" w:rsidR="00D62A5F" w:rsidRPr="00D62A5F" w:rsidRDefault="00D62A5F" w:rsidP="00D62A5F">
            <w:r w:rsidRPr="00D62A5F">
              <w:rPr>
                <w:lang w:val="en-US"/>
              </w:rPr>
              <w:t xml:space="preserve">Unconfirmed account cannot sign in; token works once; expired token rejected; resend invalidates the old token; duplicate registration shows the same page; stored value is a hash, never the raw token; password still stored as </w:t>
            </w:r>
            <w:proofErr w:type="gramStart"/>
            <w:r w:rsidRPr="00D62A5F">
              <w:rPr>
                <w:lang w:val="en-US"/>
              </w:rPr>
              <w:t xml:space="preserve">a </w:t>
            </w:r>
            <w:proofErr w:type="spellStart"/>
            <w:r w:rsidRPr="00D62A5F">
              <w:rPr>
                <w:lang w:val="en-US"/>
              </w:rPr>
              <w:t>bcrypt</w:t>
            </w:r>
            <w:proofErr w:type="spellEnd"/>
            <w:proofErr w:type="gramEnd"/>
            <w:r w:rsidRPr="00D62A5F">
              <w:rPr>
                <w:lang w:val="en-US"/>
              </w:rPr>
              <w:t xml:space="preserve"> hash.</w:t>
            </w:r>
            <w:r w:rsidRPr="00D62A5F">
              <w:t> </w:t>
            </w:r>
          </w:p>
        </w:tc>
      </w:tr>
      <w:tr w:rsidR="00D62A5F" w:rsidRPr="00D62A5F" w14:paraId="28BC7ED8" w14:textId="77777777">
        <w:trPr>
          <w:trHeight w:val="285"/>
        </w:trPr>
        <w:tc>
          <w:tcPr>
            <w:tcW w:w="1740" w:type="dxa"/>
            <w:tcBorders>
              <w:top w:val="single" w:sz="6" w:space="0" w:color="8C99AA"/>
              <w:left w:val="single" w:sz="6" w:space="0" w:color="8C99AA"/>
              <w:bottom w:val="single" w:sz="6" w:space="0" w:color="8C99AA"/>
              <w:right w:val="single" w:sz="6" w:space="0" w:color="8C99AA"/>
            </w:tcBorders>
            <w:hideMark/>
          </w:tcPr>
          <w:p w14:paraId="270CA69B" w14:textId="77777777" w:rsidR="00D62A5F" w:rsidRPr="00D62A5F" w:rsidRDefault="00D62A5F" w:rsidP="00D62A5F">
            <w:r w:rsidRPr="00D62A5F">
              <w:rPr>
                <w:lang w:val="en-US"/>
              </w:rPr>
              <w:t>Traceability</w:t>
            </w:r>
            <w:r w:rsidRPr="00D62A5F">
              <w:t> </w:t>
            </w:r>
          </w:p>
        </w:tc>
        <w:tc>
          <w:tcPr>
            <w:tcW w:w="7680" w:type="dxa"/>
            <w:tcBorders>
              <w:top w:val="single" w:sz="6" w:space="0" w:color="8C99AA"/>
              <w:left w:val="single" w:sz="6" w:space="0" w:color="8C99AA"/>
              <w:bottom w:val="single" w:sz="6" w:space="0" w:color="8C99AA"/>
              <w:right w:val="single" w:sz="6" w:space="0" w:color="8C99AA"/>
            </w:tcBorders>
            <w:hideMark/>
          </w:tcPr>
          <w:p w14:paraId="2B604ED1" w14:textId="77777777" w:rsidR="00D62A5F" w:rsidRPr="00D62A5F" w:rsidRDefault="00D62A5F" w:rsidP="00D62A5F">
            <w:r w:rsidRPr="00D62A5F">
              <w:rPr>
                <w:lang w:val="en-US"/>
              </w:rPr>
              <w:t>REQ-023, REQ-033 → ASR-002, ASR-003 → D13, CR-004 → User module → tests above. Risks R14, R15, R16.</w:t>
            </w:r>
            <w:r w:rsidRPr="00D62A5F">
              <w:t> </w:t>
            </w:r>
          </w:p>
        </w:tc>
      </w:tr>
    </w:tbl>
    <w:p w14:paraId="625AF2EB" w14:textId="77777777" w:rsidR="00D62A5F" w:rsidRPr="00D62A5F" w:rsidRDefault="00D62A5F" w:rsidP="00D62A5F">
      <w:r w:rsidRPr="00D62A5F">
        <w:rPr>
          <w:lang w:val="en-US"/>
        </w:rPr>
        <w:t> </w:t>
      </w:r>
      <w:r w:rsidRPr="00D62A5F">
        <w:t> </w:t>
      </w:r>
    </w:p>
    <w:p w14:paraId="56260207" w14:textId="77777777" w:rsidR="00D62A5F" w:rsidRPr="00D62A5F" w:rsidRDefault="00D62A5F" w:rsidP="00D62A5F">
      <w:pPr>
        <w:rPr>
          <w:b/>
          <w:bCs/>
        </w:rPr>
      </w:pPr>
      <w:r w:rsidRPr="00D62A5F">
        <w:rPr>
          <w:b/>
          <w:bCs/>
          <w:lang w:val="en-US"/>
        </w:rPr>
        <w:t>11.4 Research-to-decision summary</w:t>
      </w:r>
      <w:r w:rsidRPr="00D62A5F">
        <w:rPr>
          <w:b/>
          <w:bCs/>
        </w:rPr>
        <w:t> </w:t>
      </w:r>
    </w:p>
    <w:p w14:paraId="0B28AC86" w14:textId="77777777" w:rsidR="00D62A5F" w:rsidRPr="00D62A5F" w:rsidRDefault="00D62A5F" w:rsidP="00D62A5F">
      <w:r w:rsidRPr="00D62A5F">
        <w:rPr>
          <w:b/>
          <w:bCs/>
          <w:lang w:val="en-US"/>
        </w:rPr>
        <w:t xml:space="preserve">Table 11-7. </w:t>
      </w:r>
      <w:r w:rsidRPr="00D62A5F">
        <w:rPr>
          <w:i/>
          <w:iCs/>
          <w:lang w:val="en-US"/>
        </w:rPr>
        <w:t>How evidence informed the M2 design decisions</w:t>
      </w:r>
      <w:r w:rsidRPr="00D62A5F">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2809"/>
        <w:gridCol w:w="2168"/>
        <w:gridCol w:w="2418"/>
      </w:tblGrid>
      <w:tr w:rsidR="00D62A5F" w:rsidRPr="00D62A5F" w14:paraId="3D187E51" w14:textId="77777777">
        <w:trPr>
          <w:trHeight w:val="285"/>
        </w:trPr>
        <w:tc>
          <w:tcPr>
            <w:tcW w:w="1620" w:type="dxa"/>
            <w:tcBorders>
              <w:top w:val="single" w:sz="6" w:space="0" w:color="8C99AA"/>
              <w:left w:val="single" w:sz="6" w:space="0" w:color="8C99AA"/>
              <w:bottom w:val="single" w:sz="6" w:space="0" w:color="8C99AA"/>
              <w:right w:val="single" w:sz="6" w:space="0" w:color="8C99AA"/>
            </w:tcBorders>
            <w:shd w:val="clear" w:color="auto" w:fill="0F243E"/>
            <w:hideMark/>
          </w:tcPr>
          <w:p w14:paraId="326F4C53" w14:textId="77777777" w:rsidR="00D62A5F" w:rsidRPr="00D62A5F" w:rsidRDefault="00D62A5F" w:rsidP="00D62A5F">
            <w:r w:rsidRPr="00D62A5F">
              <w:rPr>
                <w:b/>
                <w:bCs/>
                <w:lang w:val="en-US"/>
              </w:rPr>
              <w:t>Problem</w:t>
            </w:r>
            <w:r w:rsidRPr="00D62A5F">
              <w:t> </w:t>
            </w:r>
          </w:p>
        </w:tc>
        <w:tc>
          <w:tcPr>
            <w:tcW w:w="2820" w:type="dxa"/>
            <w:tcBorders>
              <w:top w:val="single" w:sz="6" w:space="0" w:color="8C99AA"/>
              <w:left w:val="single" w:sz="6" w:space="0" w:color="8C99AA"/>
              <w:bottom w:val="single" w:sz="6" w:space="0" w:color="8C99AA"/>
              <w:right w:val="single" w:sz="6" w:space="0" w:color="8C99AA"/>
            </w:tcBorders>
            <w:shd w:val="clear" w:color="auto" w:fill="0F243E"/>
            <w:hideMark/>
          </w:tcPr>
          <w:p w14:paraId="72CFD61B" w14:textId="77777777" w:rsidR="00D62A5F" w:rsidRPr="00D62A5F" w:rsidRDefault="00D62A5F" w:rsidP="00D62A5F">
            <w:r w:rsidRPr="00D62A5F">
              <w:rPr>
                <w:b/>
                <w:bCs/>
                <w:lang w:val="en-US"/>
              </w:rPr>
              <w:t>Evidence and recommendation</w:t>
            </w:r>
            <w:r w:rsidRPr="00D62A5F">
              <w:t> </w:t>
            </w:r>
          </w:p>
        </w:tc>
        <w:tc>
          <w:tcPr>
            <w:tcW w:w="2175" w:type="dxa"/>
            <w:tcBorders>
              <w:top w:val="single" w:sz="6" w:space="0" w:color="8C99AA"/>
              <w:left w:val="single" w:sz="6" w:space="0" w:color="8C99AA"/>
              <w:bottom w:val="single" w:sz="6" w:space="0" w:color="8C99AA"/>
              <w:right w:val="single" w:sz="6" w:space="0" w:color="8C99AA"/>
            </w:tcBorders>
            <w:shd w:val="clear" w:color="auto" w:fill="0F243E"/>
            <w:hideMark/>
          </w:tcPr>
          <w:p w14:paraId="2A55AE5D" w14:textId="77777777" w:rsidR="00D62A5F" w:rsidRPr="00D62A5F" w:rsidRDefault="00D62A5F" w:rsidP="00D62A5F">
            <w:r w:rsidRPr="00D62A5F">
              <w:rPr>
                <w:b/>
                <w:bCs/>
                <w:lang w:val="en-US"/>
              </w:rPr>
              <w:t>Decision</w:t>
            </w:r>
            <w:r w:rsidRPr="00D62A5F">
              <w:t> </w:t>
            </w:r>
          </w:p>
        </w:tc>
        <w:tc>
          <w:tcPr>
            <w:tcW w:w="2430" w:type="dxa"/>
            <w:tcBorders>
              <w:top w:val="single" w:sz="6" w:space="0" w:color="8C99AA"/>
              <w:left w:val="single" w:sz="6" w:space="0" w:color="8C99AA"/>
              <w:bottom w:val="single" w:sz="6" w:space="0" w:color="8C99AA"/>
              <w:right w:val="single" w:sz="6" w:space="0" w:color="8C99AA"/>
            </w:tcBorders>
            <w:shd w:val="clear" w:color="auto" w:fill="0F243E"/>
            <w:hideMark/>
          </w:tcPr>
          <w:p w14:paraId="340EF6A2" w14:textId="77777777" w:rsidR="00D62A5F" w:rsidRPr="00D62A5F" w:rsidRDefault="00D62A5F" w:rsidP="00D62A5F">
            <w:r w:rsidRPr="00D62A5F">
              <w:rPr>
                <w:b/>
                <w:bCs/>
                <w:lang w:val="en-US"/>
              </w:rPr>
              <w:t>Same or different, and why</w:t>
            </w:r>
            <w:r w:rsidRPr="00D62A5F">
              <w:t> </w:t>
            </w:r>
          </w:p>
        </w:tc>
      </w:tr>
      <w:tr w:rsidR="00D62A5F" w:rsidRPr="00D62A5F" w14:paraId="0D61EC57" w14:textId="77777777">
        <w:trPr>
          <w:trHeight w:val="285"/>
        </w:trPr>
        <w:tc>
          <w:tcPr>
            <w:tcW w:w="1620" w:type="dxa"/>
            <w:tcBorders>
              <w:top w:val="single" w:sz="6" w:space="0" w:color="8C99AA"/>
              <w:left w:val="single" w:sz="6" w:space="0" w:color="8C99AA"/>
              <w:bottom w:val="single" w:sz="6" w:space="0" w:color="8C99AA"/>
              <w:right w:val="single" w:sz="6" w:space="0" w:color="8C99AA"/>
            </w:tcBorders>
            <w:hideMark/>
          </w:tcPr>
          <w:p w14:paraId="6FB2BE9E" w14:textId="77777777" w:rsidR="00D62A5F" w:rsidRPr="00D62A5F" w:rsidRDefault="00D62A5F" w:rsidP="00D62A5F">
            <w:r w:rsidRPr="00D62A5F">
              <w:rPr>
                <w:lang w:val="en-US"/>
              </w:rPr>
              <w:t>DP-01 Notification channels</w:t>
            </w:r>
            <w:r w:rsidRPr="00D62A5F">
              <w:t> </w:t>
            </w:r>
          </w:p>
        </w:tc>
        <w:tc>
          <w:tcPr>
            <w:tcW w:w="2820" w:type="dxa"/>
            <w:tcBorders>
              <w:top w:val="single" w:sz="6" w:space="0" w:color="8C99AA"/>
              <w:left w:val="single" w:sz="6" w:space="0" w:color="8C99AA"/>
              <w:bottom w:val="single" w:sz="6" w:space="0" w:color="8C99AA"/>
              <w:right w:val="single" w:sz="6" w:space="0" w:color="8C99AA"/>
            </w:tcBorders>
            <w:hideMark/>
          </w:tcPr>
          <w:p w14:paraId="3747A165" w14:textId="77777777" w:rsidR="00D62A5F" w:rsidRPr="00D62A5F" w:rsidRDefault="00D62A5F" w:rsidP="00D62A5F">
            <w:r w:rsidRPr="00D62A5F">
              <w:rPr>
                <w:lang w:val="en-US"/>
              </w:rPr>
              <w:t>A2 Task 1 §2.5, §4: Strategy + provider adapters; keep a direct service if only one channel</w:t>
            </w:r>
            <w:r w:rsidRPr="00D62A5F">
              <w:t> </w:t>
            </w:r>
          </w:p>
        </w:tc>
        <w:tc>
          <w:tcPr>
            <w:tcW w:w="2175" w:type="dxa"/>
            <w:tcBorders>
              <w:top w:val="single" w:sz="6" w:space="0" w:color="8C99AA"/>
              <w:left w:val="single" w:sz="6" w:space="0" w:color="8C99AA"/>
              <w:bottom w:val="single" w:sz="6" w:space="0" w:color="8C99AA"/>
              <w:right w:val="single" w:sz="6" w:space="0" w:color="8C99AA"/>
            </w:tcBorders>
            <w:hideMark/>
          </w:tcPr>
          <w:p w14:paraId="52076C0B" w14:textId="77777777" w:rsidR="00D62A5F" w:rsidRPr="00D62A5F" w:rsidRDefault="00D62A5F" w:rsidP="00D62A5F">
            <w:r w:rsidRPr="00D62A5F">
              <w:rPr>
                <w:lang w:val="en-US"/>
              </w:rPr>
              <w:t>D11: Strategy + one shared mail adapter; SMS deferred</w:t>
            </w:r>
            <w:r w:rsidRPr="00D62A5F">
              <w:t> </w:t>
            </w:r>
          </w:p>
        </w:tc>
        <w:tc>
          <w:tcPr>
            <w:tcW w:w="2430" w:type="dxa"/>
            <w:tcBorders>
              <w:top w:val="single" w:sz="6" w:space="0" w:color="8C99AA"/>
              <w:left w:val="single" w:sz="6" w:space="0" w:color="8C99AA"/>
              <w:bottom w:val="single" w:sz="6" w:space="0" w:color="8C99AA"/>
              <w:right w:val="single" w:sz="6" w:space="0" w:color="8C99AA"/>
            </w:tcBorders>
            <w:hideMark/>
          </w:tcPr>
          <w:p w14:paraId="01C8BF5C" w14:textId="77777777" w:rsidR="00D62A5F" w:rsidRPr="00D62A5F" w:rsidRDefault="00D62A5F" w:rsidP="00D62A5F">
            <w:r w:rsidRPr="00D62A5F">
              <w:rPr>
                <w:lang w:val="en-US"/>
              </w:rPr>
              <w:t>Same as A2. The A2 condition for Strategy is met (ASR-008, shared email provider).</w:t>
            </w:r>
            <w:r w:rsidRPr="00D62A5F">
              <w:t> </w:t>
            </w:r>
          </w:p>
        </w:tc>
      </w:tr>
      <w:tr w:rsidR="00D62A5F" w:rsidRPr="00D62A5F" w14:paraId="1E45F1CE" w14:textId="77777777">
        <w:trPr>
          <w:trHeight w:val="285"/>
        </w:trPr>
        <w:tc>
          <w:tcPr>
            <w:tcW w:w="1620" w:type="dxa"/>
            <w:tcBorders>
              <w:top w:val="single" w:sz="6" w:space="0" w:color="8C99AA"/>
              <w:left w:val="single" w:sz="6" w:space="0" w:color="8C99AA"/>
              <w:bottom w:val="single" w:sz="6" w:space="0" w:color="8C99AA"/>
              <w:right w:val="single" w:sz="6" w:space="0" w:color="8C99AA"/>
            </w:tcBorders>
            <w:hideMark/>
          </w:tcPr>
          <w:p w14:paraId="00B476C4" w14:textId="77777777" w:rsidR="00D62A5F" w:rsidRPr="00D62A5F" w:rsidRDefault="00D62A5F" w:rsidP="00D62A5F">
            <w:r w:rsidRPr="00D62A5F">
              <w:rPr>
                <w:lang w:val="en-US"/>
              </w:rPr>
              <w:t>DP-02 Status side effects</w:t>
            </w:r>
            <w:r w:rsidRPr="00D62A5F">
              <w:t> </w:t>
            </w:r>
          </w:p>
        </w:tc>
        <w:tc>
          <w:tcPr>
            <w:tcW w:w="2820" w:type="dxa"/>
            <w:tcBorders>
              <w:top w:val="single" w:sz="6" w:space="0" w:color="8C99AA"/>
              <w:left w:val="single" w:sz="6" w:space="0" w:color="8C99AA"/>
              <w:bottom w:val="single" w:sz="6" w:space="0" w:color="8C99AA"/>
              <w:right w:val="single" w:sz="6" w:space="0" w:color="8C99AA"/>
            </w:tcBorders>
            <w:hideMark/>
          </w:tcPr>
          <w:p w14:paraId="263CE751" w14:textId="77777777" w:rsidR="00D62A5F" w:rsidRPr="00D62A5F" w:rsidRDefault="00D62A5F" w:rsidP="00D62A5F">
            <w:r w:rsidRPr="00D62A5F">
              <w:rPr>
                <w:lang w:val="en-US"/>
              </w:rPr>
              <w:t>A2 Task 1 §3.5: explicit orchestration for mandatory work + in-</w:t>
            </w:r>
            <w:r w:rsidRPr="00D62A5F">
              <w:rPr>
                <w:lang w:val="en-US"/>
              </w:rPr>
              <w:lastRenderedPageBreak/>
              <w:t>process event for optional reactions</w:t>
            </w:r>
            <w:r w:rsidRPr="00D62A5F">
              <w:t> </w:t>
            </w:r>
          </w:p>
        </w:tc>
        <w:tc>
          <w:tcPr>
            <w:tcW w:w="2175" w:type="dxa"/>
            <w:tcBorders>
              <w:top w:val="single" w:sz="6" w:space="0" w:color="8C99AA"/>
              <w:left w:val="single" w:sz="6" w:space="0" w:color="8C99AA"/>
              <w:bottom w:val="single" w:sz="6" w:space="0" w:color="8C99AA"/>
              <w:right w:val="single" w:sz="6" w:space="0" w:color="8C99AA"/>
            </w:tcBorders>
            <w:hideMark/>
          </w:tcPr>
          <w:p w14:paraId="0982C50E" w14:textId="77777777" w:rsidR="00D62A5F" w:rsidRPr="00D62A5F" w:rsidRDefault="00D62A5F" w:rsidP="00D62A5F">
            <w:r w:rsidRPr="00D62A5F">
              <w:rPr>
                <w:lang w:val="en-US"/>
              </w:rPr>
              <w:lastRenderedPageBreak/>
              <w:t xml:space="preserve">D12: as recommended, </w:t>
            </w:r>
            <w:r w:rsidRPr="00D62A5F">
              <w:rPr>
                <w:lang w:val="en-US"/>
              </w:rPr>
              <w:lastRenderedPageBreak/>
              <w:t>handlers not awaited</w:t>
            </w:r>
            <w:r w:rsidRPr="00D62A5F">
              <w:t> </w:t>
            </w:r>
          </w:p>
        </w:tc>
        <w:tc>
          <w:tcPr>
            <w:tcW w:w="2430" w:type="dxa"/>
            <w:tcBorders>
              <w:top w:val="single" w:sz="6" w:space="0" w:color="8C99AA"/>
              <w:left w:val="single" w:sz="6" w:space="0" w:color="8C99AA"/>
              <w:bottom w:val="single" w:sz="6" w:space="0" w:color="8C99AA"/>
              <w:right w:val="single" w:sz="6" w:space="0" w:color="8C99AA"/>
            </w:tcBorders>
            <w:hideMark/>
          </w:tcPr>
          <w:p w14:paraId="78CE52A8" w14:textId="77777777" w:rsidR="00D62A5F" w:rsidRPr="00D62A5F" w:rsidRDefault="00D62A5F" w:rsidP="00D62A5F">
            <w:r w:rsidRPr="00D62A5F">
              <w:rPr>
                <w:lang w:val="en-US"/>
              </w:rPr>
              <w:lastRenderedPageBreak/>
              <w:t xml:space="preserve">Same. Two independently changing reactions </w:t>
            </w:r>
            <w:r w:rsidRPr="00D62A5F">
              <w:rPr>
                <w:lang w:val="en-US"/>
              </w:rPr>
              <w:lastRenderedPageBreak/>
              <w:t>plus one mandatory audit write.</w:t>
            </w:r>
            <w:r w:rsidRPr="00D62A5F">
              <w:t> </w:t>
            </w:r>
          </w:p>
        </w:tc>
      </w:tr>
      <w:tr w:rsidR="00D62A5F" w:rsidRPr="00D62A5F" w14:paraId="157537E4" w14:textId="77777777">
        <w:trPr>
          <w:trHeight w:val="285"/>
        </w:trPr>
        <w:tc>
          <w:tcPr>
            <w:tcW w:w="1620" w:type="dxa"/>
            <w:tcBorders>
              <w:top w:val="single" w:sz="6" w:space="0" w:color="8C99AA"/>
              <w:left w:val="single" w:sz="6" w:space="0" w:color="8C99AA"/>
              <w:bottom w:val="single" w:sz="6" w:space="0" w:color="8C99AA"/>
              <w:right w:val="single" w:sz="6" w:space="0" w:color="8C99AA"/>
            </w:tcBorders>
            <w:hideMark/>
          </w:tcPr>
          <w:p w14:paraId="7C5A23F4" w14:textId="77777777" w:rsidR="00D62A5F" w:rsidRPr="00D62A5F" w:rsidRDefault="00D62A5F" w:rsidP="00D62A5F">
            <w:r w:rsidRPr="00D62A5F">
              <w:rPr>
                <w:lang w:val="en-US"/>
              </w:rPr>
              <w:lastRenderedPageBreak/>
              <w:t>Account verification</w:t>
            </w:r>
            <w:r w:rsidRPr="00D62A5F">
              <w:t> </w:t>
            </w:r>
          </w:p>
        </w:tc>
        <w:tc>
          <w:tcPr>
            <w:tcW w:w="2820" w:type="dxa"/>
            <w:tcBorders>
              <w:top w:val="single" w:sz="6" w:space="0" w:color="8C99AA"/>
              <w:left w:val="single" w:sz="6" w:space="0" w:color="8C99AA"/>
              <w:bottom w:val="single" w:sz="6" w:space="0" w:color="8C99AA"/>
              <w:right w:val="single" w:sz="6" w:space="0" w:color="8C99AA"/>
            </w:tcBorders>
            <w:hideMark/>
          </w:tcPr>
          <w:p w14:paraId="292249B8" w14:textId="77777777" w:rsidR="00D62A5F" w:rsidRPr="00D62A5F" w:rsidRDefault="00D62A5F" w:rsidP="00D62A5F">
            <w:r w:rsidRPr="00D62A5F">
              <w:rPr>
                <w:lang w:val="en-US"/>
              </w:rPr>
              <w:t>Not in A2. Lecturer requirement; OWASP Authentication and Forgot Password cheat sheets; NIST SP 800-63B-4</w:t>
            </w:r>
            <w:r w:rsidRPr="00D62A5F">
              <w:t> </w:t>
            </w:r>
          </w:p>
        </w:tc>
        <w:tc>
          <w:tcPr>
            <w:tcW w:w="2175" w:type="dxa"/>
            <w:tcBorders>
              <w:top w:val="single" w:sz="6" w:space="0" w:color="8C99AA"/>
              <w:left w:val="single" w:sz="6" w:space="0" w:color="8C99AA"/>
              <w:bottom w:val="single" w:sz="6" w:space="0" w:color="8C99AA"/>
              <w:right w:val="single" w:sz="6" w:space="0" w:color="8C99AA"/>
            </w:tcBorders>
            <w:hideMark/>
          </w:tcPr>
          <w:p w14:paraId="2372D7E9" w14:textId="77777777" w:rsidR="00D62A5F" w:rsidRPr="00D62A5F" w:rsidRDefault="00D62A5F" w:rsidP="00D62A5F">
            <w:r w:rsidRPr="00D62A5F">
              <w:rPr>
                <w:lang w:val="en-US"/>
              </w:rPr>
              <w:t>D13: confirmation email at registration, password sign-in unchanged</w:t>
            </w:r>
            <w:r w:rsidRPr="00D62A5F">
              <w:t> </w:t>
            </w:r>
          </w:p>
        </w:tc>
        <w:tc>
          <w:tcPr>
            <w:tcW w:w="2430" w:type="dxa"/>
            <w:tcBorders>
              <w:top w:val="single" w:sz="6" w:space="0" w:color="8C99AA"/>
              <w:left w:val="single" w:sz="6" w:space="0" w:color="8C99AA"/>
              <w:bottom w:val="single" w:sz="6" w:space="0" w:color="8C99AA"/>
              <w:right w:val="single" w:sz="6" w:space="0" w:color="8C99AA"/>
            </w:tcBorders>
            <w:hideMark/>
          </w:tcPr>
          <w:p w14:paraId="07D1C4BD" w14:textId="77777777" w:rsidR="00D62A5F" w:rsidRPr="00D62A5F" w:rsidRDefault="00D62A5F" w:rsidP="00D62A5F">
            <w:r w:rsidRPr="00D62A5F">
              <w:rPr>
                <w:lang w:val="en-US"/>
              </w:rPr>
              <w:t>New decision; risks R14–R16.</w:t>
            </w:r>
            <w:r w:rsidRPr="00D62A5F">
              <w:t> </w:t>
            </w:r>
          </w:p>
        </w:tc>
      </w:tr>
      <w:tr w:rsidR="00D62A5F" w:rsidRPr="00D62A5F" w14:paraId="3C62A437" w14:textId="77777777">
        <w:trPr>
          <w:trHeight w:val="285"/>
        </w:trPr>
        <w:tc>
          <w:tcPr>
            <w:tcW w:w="1620" w:type="dxa"/>
            <w:tcBorders>
              <w:top w:val="single" w:sz="6" w:space="0" w:color="8C99AA"/>
              <w:left w:val="single" w:sz="6" w:space="0" w:color="8C99AA"/>
              <w:bottom w:val="single" w:sz="6" w:space="0" w:color="8C99AA"/>
              <w:right w:val="single" w:sz="6" w:space="0" w:color="8C99AA"/>
            </w:tcBorders>
            <w:hideMark/>
          </w:tcPr>
          <w:p w14:paraId="4CEDE644" w14:textId="77777777" w:rsidR="00D62A5F" w:rsidRPr="00D62A5F" w:rsidRDefault="00D62A5F" w:rsidP="00D62A5F">
            <w:r w:rsidRPr="00D62A5F">
              <w:rPr>
                <w:lang w:val="en-US"/>
              </w:rPr>
              <w:t>Submission integrity (supporting)</w:t>
            </w:r>
            <w:r w:rsidRPr="00D62A5F">
              <w:t> </w:t>
            </w:r>
          </w:p>
        </w:tc>
        <w:tc>
          <w:tcPr>
            <w:tcW w:w="2820" w:type="dxa"/>
            <w:tcBorders>
              <w:top w:val="single" w:sz="6" w:space="0" w:color="8C99AA"/>
              <w:left w:val="single" w:sz="6" w:space="0" w:color="8C99AA"/>
              <w:bottom w:val="single" w:sz="6" w:space="0" w:color="8C99AA"/>
              <w:right w:val="single" w:sz="6" w:space="0" w:color="8C99AA"/>
            </w:tcBorders>
            <w:hideMark/>
          </w:tcPr>
          <w:p w14:paraId="5DA7A0A2" w14:textId="77777777" w:rsidR="00D62A5F" w:rsidRPr="00D62A5F" w:rsidRDefault="00D62A5F" w:rsidP="00D62A5F">
            <w:r w:rsidRPr="00D62A5F">
              <w:rPr>
                <w:lang w:val="en-US"/>
              </w:rPr>
              <w:t>A2 Task 2 §5.6: UI/API checks + database constraints; no cache</w:t>
            </w:r>
            <w:r w:rsidRPr="00D62A5F">
              <w:t> </w:t>
            </w:r>
          </w:p>
        </w:tc>
        <w:tc>
          <w:tcPr>
            <w:tcW w:w="2175" w:type="dxa"/>
            <w:tcBorders>
              <w:top w:val="single" w:sz="6" w:space="0" w:color="8C99AA"/>
              <w:left w:val="single" w:sz="6" w:space="0" w:color="8C99AA"/>
              <w:bottom w:val="single" w:sz="6" w:space="0" w:color="8C99AA"/>
              <w:right w:val="single" w:sz="6" w:space="0" w:color="8C99AA"/>
            </w:tcBorders>
            <w:hideMark/>
          </w:tcPr>
          <w:p w14:paraId="02CA5034" w14:textId="77777777" w:rsidR="00D62A5F" w:rsidRPr="00D62A5F" w:rsidRDefault="00D62A5F" w:rsidP="00D62A5F">
            <w:r w:rsidRPr="00D62A5F">
              <w:rPr>
                <w:lang w:val="en-US"/>
              </w:rPr>
              <w:t>D08 and §12.3 (owned by teammates)</w:t>
            </w:r>
            <w:r w:rsidRPr="00D62A5F">
              <w:t> </w:t>
            </w:r>
          </w:p>
        </w:tc>
        <w:tc>
          <w:tcPr>
            <w:tcW w:w="2430" w:type="dxa"/>
            <w:tcBorders>
              <w:top w:val="single" w:sz="6" w:space="0" w:color="8C99AA"/>
              <w:left w:val="single" w:sz="6" w:space="0" w:color="8C99AA"/>
              <w:bottom w:val="single" w:sz="6" w:space="0" w:color="8C99AA"/>
              <w:right w:val="single" w:sz="6" w:space="0" w:color="8C99AA"/>
            </w:tcBorders>
            <w:hideMark/>
          </w:tcPr>
          <w:p w14:paraId="26739D34" w14:textId="77777777" w:rsidR="00D62A5F" w:rsidRPr="00D62A5F" w:rsidRDefault="00D62A5F" w:rsidP="00D62A5F">
            <w:pPr>
              <w:rPr>
                <w:lang w:val="en-US"/>
              </w:rPr>
            </w:pPr>
            <w:r w:rsidRPr="00D62A5F">
              <w:rPr>
                <w:lang w:val="en-US"/>
              </w:rPr>
              <w:t xml:space="preserve">Same. The team still </w:t>
            </w:r>
            <w:proofErr w:type="gramStart"/>
            <w:r w:rsidRPr="00D62A5F">
              <w:rPr>
                <w:lang w:val="en-US"/>
              </w:rPr>
              <w:t>has to</w:t>
            </w:r>
            <w:proofErr w:type="gramEnd"/>
            <w:r w:rsidRPr="00D62A5F">
              <w:rPr>
                <w:lang w:val="en-US"/>
              </w:rPr>
              <w:t xml:space="preserve"> choose between idempotency keys (§12.3) and pre-save checks (D08). </w:t>
            </w:r>
          </w:p>
        </w:tc>
      </w:tr>
      <w:tr w:rsidR="00D62A5F" w:rsidRPr="00D62A5F" w14:paraId="548D344A" w14:textId="77777777">
        <w:trPr>
          <w:trHeight w:val="285"/>
        </w:trPr>
        <w:tc>
          <w:tcPr>
            <w:tcW w:w="1620" w:type="dxa"/>
            <w:tcBorders>
              <w:top w:val="single" w:sz="6" w:space="0" w:color="8C99AA"/>
              <w:left w:val="single" w:sz="6" w:space="0" w:color="8C99AA"/>
              <w:bottom w:val="single" w:sz="6" w:space="0" w:color="8C99AA"/>
              <w:right w:val="single" w:sz="6" w:space="0" w:color="8C99AA"/>
            </w:tcBorders>
            <w:hideMark/>
          </w:tcPr>
          <w:p w14:paraId="2F42B809" w14:textId="77777777" w:rsidR="00D62A5F" w:rsidRPr="00D62A5F" w:rsidRDefault="00D62A5F" w:rsidP="00D62A5F">
            <w:r w:rsidRPr="00D62A5F">
              <w:rPr>
                <w:lang w:val="en-US"/>
              </w:rPr>
              <w:t>Client–API boundary (supporting)</w:t>
            </w:r>
            <w:r w:rsidRPr="00D62A5F">
              <w:t> </w:t>
            </w:r>
          </w:p>
        </w:tc>
        <w:tc>
          <w:tcPr>
            <w:tcW w:w="2820" w:type="dxa"/>
            <w:tcBorders>
              <w:top w:val="single" w:sz="6" w:space="0" w:color="8C99AA"/>
              <w:left w:val="single" w:sz="6" w:space="0" w:color="8C99AA"/>
              <w:bottom w:val="single" w:sz="6" w:space="0" w:color="8C99AA"/>
              <w:right w:val="single" w:sz="6" w:space="0" w:color="8C99AA"/>
            </w:tcBorders>
            <w:hideMark/>
          </w:tcPr>
          <w:p w14:paraId="2D9AF3E2" w14:textId="77777777" w:rsidR="00D62A5F" w:rsidRPr="00D62A5F" w:rsidRDefault="00D62A5F" w:rsidP="00D62A5F">
            <w:r w:rsidRPr="00D62A5F">
              <w:rPr>
                <w:lang w:val="en-US"/>
              </w:rPr>
              <w:t>A2 Task 3 §6.3: synchronous REST</w:t>
            </w:r>
            <w:r w:rsidRPr="00D62A5F">
              <w:t> </w:t>
            </w:r>
          </w:p>
        </w:tc>
        <w:tc>
          <w:tcPr>
            <w:tcW w:w="2175" w:type="dxa"/>
            <w:tcBorders>
              <w:top w:val="single" w:sz="6" w:space="0" w:color="8C99AA"/>
              <w:left w:val="single" w:sz="6" w:space="0" w:color="8C99AA"/>
              <w:bottom w:val="single" w:sz="6" w:space="0" w:color="8C99AA"/>
              <w:right w:val="single" w:sz="6" w:space="0" w:color="8C99AA"/>
            </w:tcBorders>
            <w:hideMark/>
          </w:tcPr>
          <w:p w14:paraId="2C8AEAF0" w14:textId="77777777" w:rsidR="00D62A5F" w:rsidRPr="00D62A5F" w:rsidRDefault="00D62A5F" w:rsidP="00D62A5F">
            <w:r w:rsidRPr="00D62A5F">
              <w:rPr>
                <w:lang w:val="en-US"/>
              </w:rPr>
              <w:t>D06 (§12)</w:t>
            </w:r>
            <w:r w:rsidRPr="00D62A5F">
              <w:t> </w:t>
            </w:r>
          </w:p>
        </w:tc>
        <w:tc>
          <w:tcPr>
            <w:tcW w:w="2430" w:type="dxa"/>
            <w:tcBorders>
              <w:top w:val="single" w:sz="6" w:space="0" w:color="8C99AA"/>
              <w:left w:val="single" w:sz="6" w:space="0" w:color="8C99AA"/>
              <w:bottom w:val="single" w:sz="6" w:space="0" w:color="8C99AA"/>
              <w:right w:val="single" w:sz="6" w:space="0" w:color="8C99AA"/>
            </w:tcBorders>
            <w:hideMark/>
          </w:tcPr>
          <w:p w14:paraId="6863B7C0" w14:textId="77777777" w:rsidR="00D62A5F" w:rsidRPr="00D62A5F" w:rsidRDefault="00D62A5F" w:rsidP="00D62A5F">
            <w:r w:rsidRPr="00D62A5F">
              <w:rPr>
                <w:lang w:val="en-US"/>
              </w:rPr>
              <w:t>Same.</w:t>
            </w:r>
            <w:r w:rsidRPr="00D62A5F">
              <w:t> </w:t>
            </w:r>
          </w:p>
        </w:tc>
      </w:tr>
    </w:tbl>
    <w:p w14:paraId="481BD82B" w14:textId="77777777" w:rsidR="00D62A5F" w:rsidRPr="00D62A5F" w:rsidRDefault="00D62A5F" w:rsidP="00D62A5F">
      <w:r w:rsidRPr="00D62A5F">
        <w:rPr>
          <w:lang w:val="en-US"/>
        </w:rPr>
        <w:t> </w:t>
      </w:r>
      <w:r w:rsidRPr="00D62A5F">
        <w:t> </w:t>
      </w:r>
    </w:p>
    <w:p w14:paraId="1997E627" w14:textId="77777777" w:rsidR="00BC0930" w:rsidRPr="00D62A5F" w:rsidRDefault="00BC0930" w:rsidP="00D62A5F"/>
    <w:sectPr w:rsidR="00BC0930" w:rsidRPr="00D62A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A83"/>
    <w:multiLevelType w:val="multilevel"/>
    <w:tmpl w:val="91C84E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020B3"/>
    <w:multiLevelType w:val="multilevel"/>
    <w:tmpl w:val="4C328E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0303B"/>
    <w:multiLevelType w:val="multilevel"/>
    <w:tmpl w:val="19DEBA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31203"/>
    <w:multiLevelType w:val="multilevel"/>
    <w:tmpl w:val="3BAA59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77F66"/>
    <w:multiLevelType w:val="multilevel"/>
    <w:tmpl w:val="76A29C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B054F"/>
    <w:multiLevelType w:val="multilevel"/>
    <w:tmpl w:val="88DCF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3F7404"/>
    <w:multiLevelType w:val="multilevel"/>
    <w:tmpl w:val="029C7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346EB2"/>
    <w:multiLevelType w:val="multilevel"/>
    <w:tmpl w:val="CB68C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53545"/>
    <w:multiLevelType w:val="multilevel"/>
    <w:tmpl w:val="B0B49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D557FF"/>
    <w:multiLevelType w:val="multilevel"/>
    <w:tmpl w:val="3A02B5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DA00D7"/>
    <w:multiLevelType w:val="multilevel"/>
    <w:tmpl w:val="F2288F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A163D3"/>
    <w:multiLevelType w:val="multilevel"/>
    <w:tmpl w:val="CA1C2D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FC2558"/>
    <w:multiLevelType w:val="multilevel"/>
    <w:tmpl w:val="BAFABE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7F3803"/>
    <w:multiLevelType w:val="multilevel"/>
    <w:tmpl w:val="083AF1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0854B9"/>
    <w:multiLevelType w:val="multilevel"/>
    <w:tmpl w:val="26D0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441F19"/>
    <w:multiLevelType w:val="multilevel"/>
    <w:tmpl w:val="6DA82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786049"/>
    <w:multiLevelType w:val="multilevel"/>
    <w:tmpl w:val="1E46ED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2A045B"/>
    <w:multiLevelType w:val="multilevel"/>
    <w:tmpl w:val="6F58F7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2A74DF"/>
    <w:multiLevelType w:val="multilevel"/>
    <w:tmpl w:val="D9C6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79586A"/>
    <w:multiLevelType w:val="multilevel"/>
    <w:tmpl w:val="5FA836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C84892"/>
    <w:multiLevelType w:val="multilevel"/>
    <w:tmpl w:val="AB64C4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570A98"/>
    <w:multiLevelType w:val="multilevel"/>
    <w:tmpl w:val="31749B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B21349"/>
    <w:multiLevelType w:val="multilevel"/>
    <w:tmpl w:val="06BE0A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4A49F1"/>
    <w:multiLevelType w:val="multilevel"/>
    <w:tmpl w:val="DEDE7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4B487F"/>
    <w:multiLevelType w:val="multilevel"/>
    <w:tmpl w:val="CA7EF9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AE7117"/>
    <w:multiLevelType w:val="multilevel"/>
    <w:tmpl w:val="A3E2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AD61B6"/>
    <w:multiLevelType w:val="multilevel"/>
    <w:tmpl w:val="B6985E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BA378C"/>
    <w:multiLevelType w:val="multilevel"/>
    <w:tmpl w:val="7666C3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AF7826"/>
    <w:multiLevelType w:val="multilevel"/>
    <w:tmpl w:val="52D884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CE27C0"/>
    <w:multiLevelType w:val="multilevel"/>
    <w:tmpl w:val="47481C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5D5FE9"/>
    <w:multiLevelType w:val="multilevel"/>
    <w:tmpl w:val="5E6A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D37EA5"/>
    <w:multiLevelType w:val="multilevel"/>
    <w:tmpl w:val="9D901B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6D7DF0"/>
    <w:multiLevelType w:val="multilevel"/>
    <w:tmpl w:val="6C66F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881778"/>
    <w:multiLevelType w:val="multilevel"/>
    <w:tmpl w:val="30A0F1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9456FF"/>
    <w:multiLevelType w:val="multilevel"/>
    <w:tmpl w:val="970AE6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F67E92"/>
    <w:multiLevelType w:val="multilevel"/>
    <w:tmpl w:val="FA9A77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317A5D"/>
    <w:multiLevelType w:val="multilevel"/>
    <w:tmpl w:val="1FE032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983CF8"/>
    <w:multiLevelType w:val="multilevel"/>
    <w:tmpl w:val="4918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512705">
    <w:abstractNumId w:val="8"/>
  </w:num>
  <w:num w:numId="2" w16cid:durableId="1606107356">
    <w:abstractNumId w:val="10"/>
  </w:num>
  <w:num w:numId="3" w16cid:durableId="524178125">
    <w:abstractNumId w:val="29"/>
  </w:num>
  <w:num w:numId="4" w16cid:durableId="1271159977">
    <w:abstractNumId w:val="23"/>
  </w:num>
  <w:num w:numId="5" w16cid:durableId="925386589">
    <w:abstractNumId w:val="36"/>
  </w:num>
  <w:num w:numId="6" w16cid:durableId="1468205858">
    <w:abstractNumId w:val="4"/>
  </w:num>
  <w:num w:numId="7" w16cid:durableId="122310226">
    <w:abstractNumId w:val="20"/>
  </w:num>
  <w:num w:numId="8" w16cid:durableId="471872483">
    <w:abstractNumId w:val="15"/>
  </w:num>
  <w:num w:numId="9" w16cid:durableId="1834567450">
    <w:abstractNumId w:val="11"/>
  </w:num>
  <w:num w:numId="10" w16cid:durableId="234244235">
    <w:abstractNumId w:val="28"/>
  </w:num>
  <w:num w:numId="11" w16cid:durableId="1343050286">
    <w:abstractNumId w:val="37"/>
  </w:num>
  <w:num w:numId="12" w16cid:durableId="1575236787">
    <w:abstractNumId w:val="26"/>
  </w:num>
  <w:num w:numId="13" w16cid:durableId="827476983">
    <w:abstractNumId w:val="31"/>
  </w:num>
  <w:num w:numId="14" w16cid:durableId="1707439091">
    <w:abstractNumId w:val="6"/>
  </w:num>
  <w:num w:numId="15" w16cid:durableId="579755446">
    <w:abstractNumId w:val="35"/>
  </w:num>
  <w:num w:numId="16" w16cid:durableId="1435784078">
    <w:abstractNumId w:val="19"/>
  </w:num>
  <w:num w:numId="17" w16cid:durableId="1764765151">
    <w:abstractNumId w:val="14"/>
  </w:num>
  <w:num w:numId="18" w16cid:durableId="1237282275">
    <w:abstractNumId w:val="3"/>
  </w:num>
  <w:num w:numId="19" w16cid:durableId="1813477249">
    <w:abstractNumId w:val="27"/>
  </w:num>
  <w:num w:numId="20" w16cid:durableId="819462215">
    <w:abstractNumId w:val="18"/>
  </w:num>
  <w:num w:numId="21" w16cid:durableId="336344239">
    <w:abstractNumId w:val="17"/>
  </w:num>
  <w:num w:numId="22" w16cid:durableId="589461628">
    <w:abstractNumId w:val="21"/>
  </w:num>
  <w:num w:numId="23" w16cid:durableId="61104323">
    <w:abstractNumId w:val="5"/>
  </w:num>
  <w:num w:numId="24" w16cid:durableId="1909680825">
    <w:abstractNumId w:val="24"/>
  </w:num>
  <w:num w:numId="25" w16cid:durableId="1876454932">
    <w:abstractNumId w:val="34"/>
  </w:num>
  <w:num w:numId="26" w16cid:durableId="1207598355">
    <w:abstractNumId w:val="12"/>
  </w:num>
  <w:num w:numId="27" w16cid:durableId="1044981324">
    <w:abstractNumId w:val="30"/>
  </w:num>
  <w:num w:numId="28" w16cid:durableId="672491491">
    <w:abstractNumId w:val="33"/>
  </w:num>
  <w:num w:numId="29" w16cid:durableId="1900896866">
    <w:abstractNumId w:val="16"/>
  </w:num>
  <w:num w:numId="30" w16cid:durableId="983437626">
    <w:abstractNumId w:val="32"/>
  </w:num>
  <w:num w:numId="31" w16cid:durableId="734547313">
    <w:abstractNumId w:val="2"/>
  </w:num>
  <w:num w:numId="32" w16cid:durableId="932249765">
    <w:abstractNumId w:val="9"/>
  </w:num>
  <w:num w:numId="33" w16cid:durableId="1206673831">
    <w:abstractNumId w:val="25"/>
  </w:num>
  <w:num w:numId="34" w16cid:durableId="2079859260">
    <w:abstractNumId w:val="0"/>
  </w:num>
  <w:num w:numId="35" w16cid:durableId="766192929">
    <w:abstractNumId w:val="1"/>
  </w:num>
  <w:num w:numId="36" w16cid:durableId="1305085763">
    <w:abstractNumId w:val="7"/>
  </w:num>
  <w:num w:numId="37" w16cid:durableId="1075010391">
    <w:abstractNumId w:val="13"/>
  </w:num>
  <w:num w:numId="38" w16cid:durableId="14979208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930"/>
    <w:rsid w:val="005E05A6"/>
    <w:rsid w:val="00BC0930"/>
    <w:rsid w:val="00D62A5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74EFE"/>
  <w15:chartTrackingRefBased/>
  <w15:docId w15:val="{0A767AF2-5CCF-4A1D-B792-3D264093B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930"/>
    <w:rPr>
      <w:rFonts w:eastAsiaTheme="majorEastAsia" w:cstheme="majorBidi"/>
      <w:color w:val="272727" w:themeColor="text1" w:themeTint="D8"/>
    </w:rPr>
  </w:style>
  <w:style w:type="paragraph" w:styleId="Title">
    <w:name w:val="Title"/>
    <w:basedOn w:val="Normal"/>
    <w:next w:val="Normal"/>
    <w:link w:val="TitleChar"/>
    <w:uiPriority w:val="10"/>
    <w:qFormat/>
    <w:rsid w:val="00BC0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930"/>
    <w:pPr>
      <w:spacing w:before="160"/>
      <w:jc w:val="center"/>
    </w:pPr>
    <w:rPr>
      <w:i/>
      <w:iCs/>
      <w:color w:val="404040" w:themeColor="text1" w:themeTint="BF"/>
    </w:rPr>
  </w:style>
  <w:style w:type="character" w:customStyle="1" w:styleId="QuoteChar">
    <w:name w:val="Quote Char"/>
    <w:basedOn w:val="DefaultParagraphFont"/>
    <w:link w:val="Quote"/>
    <w:uiPriority w:val="29"/>
    <w:rsid w:val="00BC0930"/>
    <w:rPr>
      <w:i/>
      <w:iCs/>
      <w:color w:val="404040" w:themeColor="text1" w:themeTint="BF"/>
    </w:rPr>
  </w:style>
  <w:style w:type="paragraph" w:styleId="ListParagraph">
    <w:name w:val="List Paragraph"/>
    <w:basedOn w:val="Normal"/>
    <w:uiPriority w:val="34"/>
    <w:qFormat/>
    <w:rsid w:val="00BC0930"/>
    <w:pPr>
      <w:ind w:left="720"/>
      <w:contextualSpacing/>
    </w:pPr>
  </w:style>
  <w:style w:type="character" w:styleId="IntenseEmphasis">
    <w:name w:val="Intense Emphasis"/>
    <w:basedOn w:val="DefaultParagraphFont"/>
    <w:uiPriority w:val="21"/>
    <w:qFormat/>
    <w:rsid w:val="00BC0930"/>
    <w:rPr>
      <w:i/>
      <w:iCs/>
      <w:color w:val="0F4761" w:themeColor="accent1" w:themeShade="BF"/>
    </w:rPr>
  </w:style>
  <w:style w:type="paragraph" w:styleId="IntenseQuote">
    <w:name w:val="Intense Quote"/>
    <w:basedOn w:val="Normal"/>
    <w:next w:val="Normal"/>
    <w:link w:val="IntenseQuoteChar"/>
    <w:uiPriority w:val="30"/>
    <w:qFormat/>
    <w:rsid w:val="00BC0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930"/>
    <w:rPr>
      <w:i/>
      <w:iCs/>
      <w:color w:val="0F4761" w:themeColor="accent1" w:themeShade="BF"/>
    </w:rPr>
  </w:style>
  <w:style w:type="character" w:styleId="IntenseReference">
    <w:name w:val="Intense Reference"/>
    <w:basedOn w:val="DefaultParagraphFont"/>
    <w:uiPriority w:val="32"/>
    <w:qFormat/>
    <w:rsid w:val="00BC09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10</Pages>
  <Words>2271</Words>
  <Characters>12945</Characters>
  <Application>Microsoft Office Word</Application>
  <DocSecurity>0</DocSecurity>
  <Lines>107</Lines>
  <Paragraphs>30</Paragraphs>
  <ScaleCrop>false</ScaleCrop>
  <Company/>
  <LinksUpToDate>false</LinksUpToDate>
  <CharactersWithSpaces>15186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Fourie</dc:creator>
  <cp:keywords/>
  <dc:description/>
  <cp:lastModifiedBy>Tammy Fourie</cp:lastModifiedBy>
  <cp:revision>2</cp:revision>
  <dcterms:created xsi:type="dcterms:W3CDTF">2026-09-30T17:33:00Z</dcterms:created>
  <dcterms:modified xsi:type="dcterms:W3CDTF">2026-09-30T18:42:00Z</dcterms:modified>
</cp:coreProperties>
</file>