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A007D" w14:textId="07252ED7" w:rsidR="00C21DB4" w:rsidRPr="00DB5BB4" w:rsidRDefault="0025347E" w:rsidP="0025347E">
      <w:pPr>
        <w:pStyle w:val="Heading1"/>
        <w:rPr>
          <w:rFonts w:ascii="Times New Roman" w:hAnsi="Times New Roman" w:cs="Times New Roman"/>
        </w:rPr>
      </w:pPr>
      <w:r w:rsidRPr="00DB5BB4">
        <w:rPr>
          <w:rFonts w:ascii="Times New Roman" w:hAnsi="Times New Roman" w:cs="Times New Roman"/>
        </w:rPr>
        <w:t>AI Usage Register</w:t>
      </w:r>
    </w:p>
    <w:p w14:paraId="39202624" w14:textId="1D5CFEC8" w:rsidR="0025347E" w:rsidRPr="00DB5BB4" w:rsidRDefault="00B50E40">
      <w:pPr>
        <w:rPr>
          <w:rFonts w:ascii="Times New Roman" w:hAnsi="Times New Roman" w:cs="Times New Roman"/>
          <w:sz w:val="22"/>
          <w:szCs w:val="22"/>
        </w:rPr>
      </w:pPr>
      <w:r w:rsidRPr="00DB5BB4">
        <w:rPr>
          <w:rFonts w:ascii="Times New Roman" w:hAnsi="Times New Roman" w:cs="Times New Roman"/>
          <w:sz w:val="22"/>
          <w:szCs w:val="22"/>
        </w:rPr>
        <w:t xml:space="preserve">In the event if any team member has asked the assistance of AI to analyse, research, </w:t>
      </w:r>
      <w:r w:rsidR="004C4BCC" w:rsidRPr="00DB5BB4">
        <w:rPr>
          <w:rFonts w:ascii="Times New Roman" w:hAnsi="Times New Roman" w:cs="Times New Roman"/>
          <w:sz w:val="22"/>
          <w:szCs w:val="22"/>
        </w:rPr>
        <w:t>compare architecture, design, code, test, debug, review documentation</w:t>
      </w:r>
      <w:r w:rsidR="00656BC4" w:rsidRPr="00DB5BB4">
        <w:rPr>
          <w:rFonts w:ascii="Times New Roman" w:hAnsi="Times New Roman" w:cs="Times New Roman"/>
          <w:sz w:val="22"/>
          <w:szCs w:val="22"/>
        </w:rPr>
        <w:t xml:space="preserve"> and operational analysis, the following table underneath provide all the information that each AI usage must require.</w:t>
      </w:r>
      <w:r w:rsidR="00BC5FDA" w:rsidRPr="00DB5BB4">
        <w:rPr>
          <w:rFonts w:ascii="Times New Roman" w:hAnsi="Times New Roman" w:cs="Times New Roman"/>
          <w:sz w:val="22"/>
          <w:szCs w:val="22"/>
        </w:rPr>
        <w:t xml:space="preserve"> The following key points of the table will assist in completing each AI usage within the table:</w:t>
      </w:r>
    </w:p>
    <w:p w14:paraId="1EF7A40B" w14:textId="7FBE90D1" w:rsidR="00BC5FDA" w:rsidRPr="00DB5BB4" w:rsidRDefault="00BC5FDA" w:rsidP="00BC5FDA">
      <w:pPr>
        <w:pStyle w:val="Heading2"/>
        <w:rPr>
          <w:rFonts w:ascii="Times New Roman" w:hAnsi="Times New Roman" w:cs="Times New Roman"/>
        </w:rPr>
      </w:pPr>
      <w:r w:rsidRPr="00DB5BB4">
        <w:rPr>
          <w:rFonts w:ascii="Times New Roman" w:hAnsi="Times New Roman" w:cs="Times New Roman"/>
        </w:rPr>
        <w:t>Features</w:t>
      </w:r>
    </w:p>
    <w:p w14:paraId="65785569" w14:textId="746A3293" w:rsidR="00045F57" w:rsidRPr="00DB5BB4" w:rsidRDefault="005A6C94" w:rsidP="00045F57">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ID: This is the ID of an AI usage. </w:t>
      </w:r>
      <w:r w:rsidR="00045F57" w:rsidRPr="00DB5BB4">
        <w:rPr>
          <w:rFonts w:ascii="Times New Roman" w:hAnsi="Times New Roman" w:cs="Times New Roman"/>
          <w:sz w:val="22"/>
          <w:szCs w:val="22"/>
        </w:rPr>
        <w:t>The following will give the naming convention of AI IDs:</w:t>
      </w:r>
    </w:p>
    <w:p w14:paraId="43DCF3F5" w14:textId="1D281D55" w:rsidR="00045F57" w:rsidRPr="00DB5BB4" w:rsidRDefault="00D43CDC"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Research:  E.g. “AI-RES-1</w:t>
      </w:r>
      <w:r w:rsidR="001D1954" w:rsidRPr="00DB5BB4">
        <w:rPr>
          <w:rFonts w:ascii="Times New Roman" w:hAnsi="Times New Roman" w:cs="Times New Roman"/>
          <w:sz w:val="22"/>
          <w:szCs w:val="22"/>
        </w:rPr>
        <w:t>”</w:t>
      </w:r>
    </w:p>
    <w:p w14:paraId="4909A061" w14:textId="07F5A087" w:rsidR="00D43CDC" w:rsidRPr="00DB5BB4" w:rsidRDefault="001D1954"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Formatting: E.g. “AI-FORM-34”</w:t>
      </w:r>
    </w:p>
    <w:p w14:paraId="608CABE2" w14:textId="41CFECCC" w:rsidR="00EF346B" w:rsidRPr="00DB5BB4" w:rsidRDefault="00EF346B"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Idea Generation: E.g. “AI-IDEA</w:t>
      </w:r>
      <w:r w:rsidR="00FD376C" w:rsidRPr="00DB5BB4">
        <w:rPr>
          <w:rFonts w:ascii="Times New Roman" w:hAnsi="Times New Roman" w:cs="Times New Roman"/>
          <w:sz w:val="22"/>
          <w:szCs w:val="22"/>
        </w:rPr>
        <w:t>-11”</w:t>
      </w:r>
    </w:p>
    <w:p w14:paraId="604CF94E" w14:textId="01720774" w:rsidR="001D1954" w:rsidRPr="00DB5BB4" w:rsidRDefault="00960CC8"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Coding: E.g. “AI-CODE-12”</w:t>
      </w:r>
    </w:p>
    <w:p w14:paraId="766424C2" w14:textId="2A886A2C" w:rsidR="00960CC8" w:rsidRPr="00DB5BB4" w:rsidRDefault="00960CC8"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Analysis: E.g. “AI-ANA-55”</w:t>
      </w:r>
    </w:p>
    <w:p w14:paraId="04AD7F59" w14:textId="2E0F6B56" w:rsidR="00960CC8" w:rsidRPr="00DB5BB4" w:rsidRDefault="00140C31"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Design: E.g.” AI-DES-91”</w:t>
      </w:r>
    </w:p>
    <w:p w14:paraId="24753B9E" w14:textId="67CCF7D8" w:rsidR="00140C31" w:rsidRPr="00DB5BB4" w:rsidRDefault="00140C31"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Debug: E.g. “AI-DEB-83”</w:t>
      </w:r>
    </w:p>
    <w:p w14:paraId="4E8613B2" w14:textId="6F1AABC6" w:rsidR="00140C31" w:rsidRPr="00DB5BB4" w:rsidRDefault="00794B5D"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Review documentation: E.g. “AI-REV-32”</w:t>
      </w:r>
    </w:p>
    <w:p w14:paraId="39A9828D" w14:textId="2D1E4208" w:rsidR="00B64461" w:rsidRPr="00DB5BB4" w:rsidRDefault="00B64461" w:rsidP="00B64461">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Test: E.g. “AI-TEST-2”</w:t>
      </w:r>
    </w:p>
    <w:p w14:paraId="17D6880F" w14:textId="61ABC2CE" w:rsidR="00B64461" w:rsidRPr="00DB5BB4" w:rsidRDefault="008B1964" w:rsidP="00512EDE">
      <w:pPr>
        <w:rPr>
          <w:rFonts w:ascii="Times New Roman" w:hAnsi="Times New Roman" w:cs="Times New Roman"/>
          <w:sz w:val="22"/>
          <w:szCs w:val="22"/>
        </w:rPr>
      </w:pPr>
      <w:r w:rsidRPr="00DB5BB4">
        <w:rPr>
          <w:rFonts w:ascii="Times New Roman" w:hAnsi="Times New Roman" w:cs="Times New Roman"/>
          <w:sz w:val="22"/>
          <w:szCs w:val="22"/>
        </w:rPr>
        <w:t>If</w:t>
      </w:r>
      <w:r w:rsidR="00512EDE" w:rsidRPr="00DB5BB4">
        <w:rPr>
          <w:rFonts w:ascii="Times New Roman" w:hAnsi="Times New Roman" w:cs="Times New Roman"/>
          <w:sz w:val="22"/>
          <w:szCs w:val="22"/>
        </w:rPr>
        <w:t xml:space="preserve"> more ID naming standards are required</w:t>
      </w:r>
      <w:r w:rsidRPr="00DB5BB4">
        <w:rPr>
          <w:rFonts w:ascii="Times New Roman" w:hAnsi="Times New Roman" w:cs="Times New Roman"/>
          <w:sz w:val="22"/>
          <w:szCs w:val="22"/>
        </w:rPr>
        <w:t xml:space="preserve"> for more project variety tasks</w:t>
      </w:r>
      <w:r w:rsidR="00512EDE" w:rsidRPr="00DB5BB4">
        <w:rPr>
          <w:rFonts w:ascii="Times New Roman" w:hAnsi="Times New Roman" w:cs="Times New Roman"/>
          <w:sz w:val="22"/>
          <w:szCs w:val="22"/>
        </w:rPr>
        <w:t xml:space="preserve">, inform lead of this so that more standards can be discussed and approved or rejected. These ones at the top are simply </w:t>
      </w:r>
      <w:r w:rsidRPr="00DB5BB4">
        <w:rPr>
          <w:rFonts w:ascii="Times New Roman" w:hAnsi="Times New Roman" w:cs="Times New Roman"/>
          <w:sz w:val="22"/>
          <w:szCs w:val="22"/>
        </w:rPr>
        <w:t>base AI ID naming conventions</w:t>
      </w:r>
      <w:r w:rsidR="00F76A54" w:rsidRPr="00DB5BB4">
        <w:rPr>
          <w:rFonts w:ascii="Times New Roman" w:hAnsi="Times New Roman" w:cs="Times New Roman"/>
          <w:sz w:val="22"/>
          <w:szCs w:val="22"/>
        </w:rPr>
        <w:t xml:space="preserve"> for known project elements</w:t>
      </w:r>
      <w:r w:rsidRPr="00DB5BB4">
        <w:rPr>
          <w:rFonts w:ascii="Times New Roman" w:hAnsi="Times New Roman" w:cs="Times New Roman"/>
          <w:sz w:val="22"/>
          <w:szCs w:val="22"/>
        </w:rPr>
        <w:t>.</w:t>
      </w:r>
      <w:r w:rsidR="009724FF" w:rsidRPr="00DB5BB4">
        <w:rPr>
          <w:rFonts w:ascii="Times New Roman" w:hAnsi="Times New Roman" w:cs="Times New Roman"/>
          <w:sz w:val="22"/>
          <w:szCs w:val="22"/>
        </w:rPr>
        <w:t xml:space="preserve"> Also</w:t>
      </w:r>
      <w:r w:rsidR="00972A8C" w:rsidRPr="00DB5BB4">
        <w:rPr>
          <w:rFonts w:ascii="Times New Roman" w:hAnsi="Times New Roman" w:cs="Times New Roman"/>
          <w:sz w:val="22"/>
          <w:szCs w:val="22"/>
        </w:rPr>
        <w:t xml:space="preserve">, if a person used AI for research for the first time, he/she will write </w:t>
      </w:r>
      <w:r w:rsidR="001F4651" w:rsidRPr="00DB5BB4">
        <w:rPr>
          <w:rFonts w:ascii="Times New Roman" w:hAnsi="Times New Roman" w:cs="Times New Roman"/>
          <w:sz w:val="22"/>
          <w:szCs w:val="22"/>
        </w:rPr>
        <w:t>“</w:t>
      </w:r>
      <w:r w:rsidR="00972A8C" w:rsidRPr="00DB5BB4">
        <w:rPr>
          <w:rFonts w:ascii="Times New Roman" w:hAnsi="Times New Roman" w:cs="Times New Roman"/>
          <w:sz w:val="22"/>
          <w:szCs w:val="22"/>
        </w:rPr>
        <w:t>AI-RES-1</w:t>
      </w:r>
      <w:r w:rsidR="001F4651" w:rsidRPr="00DB5BB4">
        <w:rPr>
          <w:rFonts w:ascii="Times New Roman" w:hAnsi="Times New Roman" w:cs="Times New Roman"/>
          <w:sz w:val="22"/>
          <w:szCs w:val="22"/>
        </w:rPr>
        <w:t>”</w:t>
      </w:r>
      <w:r w:rsidR="00972A8C" w:rsidRPr="00DB5BB4">
        <w:rPr>
          <w:rFonts w:ascii="Times New Roman" w:hAnsi="Times New Roman" w:cs="Times New Roman"/>
          <w:sz w:val="22"/>
          <w:szCs w:val="22"/>
        </w:rPr>
        <w:t xml:space="preserve"> but if </w:t>
      </w:r>
      <w:r w:rsidR="001F4651" w:rsidRPr="00DB5BB4">
        <w:rPr>
          <w:rFonts w:ascii="Times New Roman" w:hAnsi="Times New Roman" w:cs="Times New Roman"/>
          <w:sz w:val="22"/>
          <w:szCs w:val="22"/>
        </w:rPr>
        <w:t xml:space="preserve">he/she uses AI to debug code, do not increment the ID number, write </w:t>
      </w:r>
      <w:r w:rsidR="00192A51" w:rsidRPr="00DB5BB4">
        <w:rPr>
          <w:rFonts w:ascii="Times New Roman" w:hAnsi="Times New Roman" w:cs="Times New Roman"/>
          <w:sz w:val="22"/>
          <w:szCs w:val="22"/>
        </w:rPr>
        <w:t>“</w:t>
      </w:r>
      <w:r w:rsidR="001F4651" w:rsidRPr="00DB5BB4">
        <w:rPr>
          <w:rFonts w:ascii="Times New Roman" w:hAnsi="Times New Roman" w:cs="Times New Roman"/>
          <w:sz w:val="22"/>
          <w:szCs w:val="22"/>
        </w:rPr>
        <w:t>AI-</w:t>
      </w:r>
      <w:r w:rsidR="00192A51" w:rsidRPr="00DB5BB4">
        <w:rPr>
          <w:rFonts w:ascii="Times New Roman" w:hAnsi="Times New Roman" w:cs="Times New Roman"/>
          <w:sz w:val="22"/>
          <w:szCs w:val="22"/>
        </w:rPr>
        <w:t>DEB-1”. Only increment the ID number once the AI has assisted more than once in a specific usage such as research</w:t>
      </w:r>
      <w:r w:rsidR="001517D4" w:rsidRPr="00DB5BB4">
        <w:rPr>
          <w:rFonts w:ascii="Times New Roman" w:hAnsi="Times New Roman" w:cs="Times New Roman"/>
          <w:sz w:val="22"/>
          <w:szCs w:val="22"/>
        </w:rPr>
        <w:t xml:space="preserve"> and debug.</w:t>
      </w:r>
    </w:p>
    <w:p w14:paraId="28B0A93E" w14:textId="60A698DA" w:rsidR="00BE2A3C" w:rsidRPr="00DB5BB4" w:rsidRDefault="00BE2A3C" w:rsidP="00BE2A3C">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Team member: This is the full name of the team member who used AI.</w:t>
      </w:r>
    </w:p>
    <w:p w14:paraId="5D7753D3" w14:textId="19C690B9" w:rsidR="00B64461" w:rsidRPr="00DB5BB4" w:rsidRDefault="002D3AB7"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Date: This is the date on which the team member acquired the usage of AI. For </w:t>
      </w:r>
      <w:r w:rsidR="00C64D38" w:rsidRPr="00DB5BB4">
        <w:rPr>
          <w:rFonts w:ascii="Times New Roman" w:hAnsi="Times New Roman" w:cs="Times New Roman"/>
          <w:sz w:val="22"/>
          <w:szCs w:val="22"/>
        </w:rPr>
        <w:t>conciseness, keep the date format such as “25/</w:t>
      </w:r>
      <w:r w:rsidR="009E3B8B" w:rsidRPr="00DB5BB4">
        <w:rPr>
          <w:rFonts w:ascii="Times New Roman" w:hAnsi="Times New Roman" w:cs="Times New Roman"/>
          <w:sz w:val="22"/>
          <w:szCs w:val="22"/>
        </w:rPr>
        <w:t>06/2026</w:t>
      </w:r>
      <w:r w:rsidR="00C64D38" w:rsidRPr="00DB5BB4">
        <w:rPr>
          <w:rFonts w:ascii="Times New Roman" w:hAnsi="Times New Roman" w:cs="Times New Roman"/>
          <w:sz w:val="22"/>
          <w:szCs w:val="22"/>
        </w:rPr>
        <w:t>”</w:t>
      </w:r>
      <w:r w:rsidR="009E3B8B" w:rsidRPr="00DB5BB4">
        <w:rPr>
          <w:rFonts w:ascii="Times New Roman" w:hAnsi="Times New Roman" w:cs="Times New Roman"/>
          <w:sz w:val="22"/>
          <w:szCs w:val="22"/>
        </w:rPr>
        <w:t>.</w:t>
      </w:r>
    </w:p>
    <w:p w14:paraId="40E9B6A8" w14:textId="30FDFAD0" w:rsidR="009E3B8B" w:rsidRPr="00DB5BB4" w:rsidRDefault="009E3B8B"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Tool: This is the tool that </w:t>
      </w:r>
      <w:r w:rsidR="00952E54" w:rsidRPr="00DB5BB4">
        <w:rPr>
          <w:rFonts w:ascii="Times New Roman" w:hAnsi="Times New Roman" w:cs="Times New Roman"/>
          <w:sz w:val="22"/>
          <w:szCs w:val="22"/>
        </w:rPr>
        <w:t xml:space="preserve">a team member </w:t>
      </w:r>
      <w:r w:rsidRPr="00DB5BB4">
        <w:rPr>
          <w:rFonts w:ascii="Times New Roman" w:hAnsi="Times New Roman" w:cs="Times New Roman"/>
          <w:sz w:val="22"/>
          <w:szCs w:val="22"/>
        </w:rPr>
        <w:t>used, in other words, name the AI tool. E.g. “Gemini”.</w:t>
      </w:r>
    </w:p>
    <w:p w14:paraId="3353F80A" w14:textId="384E4F3B" w:rsidR="009E3B8B" w:rsidRPr="00DB5BB4" w:rsidRDefault="009E3B8B"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Engineering Task: </w:t>
      </w:r>
      <w:r w:rsidR="00952E54" w:rsidRPr="00DB5BB4">
        <w:rPr>
          <w:rFonts w:ascii="Times New Roman" w:hAnsi="Times New Roman" w:cs="Times New Roman"/>
          <w:sz w:val="22"/>
          <w:szCs w:val="22"/>
        </w:rPr>
        <w:t xml:space="preserve">Team member must explain why they </w:t>
      </w:r>
      <w:r w:rsidRPr="00DB5BB4">
        <w:rPr>
          <w:rFonts w:ascii="Times New Roman" w:hAnsi="Times New Roman" w:cs="Times New Roman"/>
          <w:sz w:val="22"/>
          <w:szCs w:val="22"/>
        </w:rPr>
        <w:t xml:space="preserve">used the AI tool. </w:t>
      </w:r>
      <w:r w:rsidR="00952E54" w:rsidRPr="00DB5BB4">
        <w:rPr>
          <w:rFonts w:ascii="Times New Roman" w:hAnsi="Times New Roman" w:cs="Times New Roman"/>
          <w:sz w:val="22"/>
          <w:szCs w:val="22"/>
        </w:rPr>
        <w:t>How did it assist for the project?</w:t>
      </w:r>
    </w:p>
    <w:p w14:paraId="7E8F426B" w14:textId="4E1747D6" w:rsidR="004F0239" w:rsidRPr="00DB5BB4" w:rsidRDefault="004F0239"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AI contribution: Write down what the AI contributed for the engineering task. Do not copy and paste the actual response from AI, simply summarize what the AI contributed for </w:t>
      </w:r>
      <w:r w:rsidR="00936F6B" w:rsidRPr="00DB5BB4">
        <w:rPr>
          <w:rFonts w:ascii="Times New Roman" w:hAnsi="Times New Roman" w:cs="Times New Roman"/>
          <w:sz w:val="22"/>
          <w:szCs w:val="22"/>
        </w:rPr>
        <w:t>the</w:t>
      </w:r>
      <w:r w:rsidRPr="00DB5BB4">
        <w:rPr>
          <w:rFonts w:ascii="Times New Roman" w:hAnsi="Times New Roman" w:cs="Times New Roman"/>
          <w:sz w:val="22"/>
          <w:szCs w:val="22"/>
        </w:rPr>
        <w:t xml:space="preserve"> task.</w:t>
      </w:r>
    </w:p>
    <w:p w14:paraId="466840D9" w14:textId="53AA56CB" w:rsidR="004F0239" w:rsidRPr="00DB5BB4" w:rsidRDefault="004F0239"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Verification: </w:t>
      </w:r>
      <w:r w:rsidR="00A73BD1" w:rsidRPr="00DB5BB4">
        <w:rPr>
          <w:rFonts w:ascii="Times New Roman" w:hAnsi="Times New Roman" w:cs="Times New Roman"/>
          <w:sz w:val="22"/>
          <w:szCs w:val="22"/>
        </w:rPr>
        <w:t>How did a team member</w:t>
      </w:r>
      <w:r w:rsidR="00936F6B" w:rsidRPr="00DB5BB4">
        <w:rPr>
          <w:rFonts w:ascii="Times New Roman" w:hAnsi="Times New Roman" w:cs="Times New Roman"/>
          <w:sz w:val="22"/>
          <w:szCs w:val="22"/>
        </w:rPr>
        <w:t xml:space="preserve"> check that the AI’s claim or assistance is correct? E.g. If </w:t>
      </w:r>
      <w:r w:rsidR="00A73BD1" w:rsidRPr="00DB5BB4">
        <w:rPr>
          <w:rFonts w:ascii="Times New Roman" w:hAnsi="Times New Roman" w:cs="Times New Roman"/>
          <w:sz w:val="22"/>
          <w:szCs w:val="22"/>
        </w:rPr>
        <w:t xml:space="preserve">a team member asked AI to guide research, </w:t>
      </w:r>
      <w:r w:rsidR="00E46303" w:rsidRPr="00DB5BB4">
        <w:rPr>
          <w:rFonts w:ascii="Times New Roman" w:hAnsi="Times New Roman" w:cs="Times New Roman"/>
          <w:sz w:val="22"/>
          <w:szCs w:val="22"/>
        </w:rPr>
        <w:t>verify the AI’s claim by seeing if the resources recommended has not been fabricated and exists on Google Scholar.</w:t>
      </w:r>
    </w:p>
    <w:p w14:paraId="4F5F7988" w14:textId="13FEA2A3" w:rsidR="00E46303" w:rsidRPr="00DB5BB4" w:rsidRDefault="00E46303"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Decision: This is where a team member decides if they will accept the AI’s assistance or if they reject it. Simply write </w:t>
      </w:r>
      <w:r w:rsidR="000052B5" w:rsidRPr="00DB5BB4">
        <w:rPr>
          <w:rFonts w:ascii="Times New Roman" w:hAnsi="Times New Roman" w:cs="Times New Roman"/>
          <w:sz w:val="22"/>
          <w:szCs w:val="22"/>
        </w:rPr>
        <w:t>what was accepted</w:t>
      </w:r>
      <w:r w:rsidR="00145E25" w:rsidRPr="00DB5BB4">
        <w:rPr>
          <w:rFonts w:ascii="Times New Roman" w:hAnsi="Times New Roman" w:cs="Times New Roman"/>
          <w:sz w:val="22"/>
          <w:szCs w:val="22"/>
        </w:rPr>
        <w:t>, changed, or</w:t>
      </w:r>
      <w:r w:rsidR="000052B5" w:rsidRPr="00DB5BB4">
        <w:rPr>
          <w:rFonts w:ascii="Times New Roman" w:hAnsi="Times New Roman" w:cs="Times New Roman"/>
          <w:sz w:val="22"/>
          <w:szCs w:val="22"/>
        </w:rPr>
        <w:t xml:space="preserve"> rejected</w:t>
      </w:r>
      <w:r w:rsidR="00145E25" w:rsidRPr="00DB5BB4">
        <w:rPr>
          <w:rFonts w:ascii="Times New Roman" w:hAnsi="Times New Roman" w:cs="Times New Roman"/>
          <w:sz w:val="22"/>
          <w:szCs w:val="22"/>
        </w:rPr>
        <w:t xml:space="preserve"> from AI.</w:t>
      </w:r>
    </w:p>
    <w:p w14:paraId="297FCC7F" w14:textId="4C6BC176" w:rsidR="00E46303" w:rsidRPr="00DB5BB4" w:rsidRDefault="00630D44"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Issues Found: If AI did not contribute well and issues were found when a team member asked AI for assistance, write down what went wrong.</w:t>
      </w:r>
    </w:p>
    <w:p w14:paraId="11F4A609" w14:textId="77777777" w:rsidR="00B64461" w:rsidRPr="00DB5BB4" w:rsidRDefault="00B64461" w:rsidP="009D4BE2">
      <w:pPr>
        <w:ind w:left="360"/>
        <w:rPr>
          <w:rFonts w:ascii="Times New Roman" w:hAnsi="Times New Roman" w:cs="Times New Roman"/>
        </w:rPr>
      </w:pPr>
    </w:p>
    <w:p w14:paraId="03ECBD11" w14:textId="77777777" w:rsidR="00B64461" w:rsidRPr="00DB5BB4" w:rsidRDefault="00B64461" w:rsidP="00B64461">
      <w:pPr>
        <w:pStyle w:val="ListParagraph"/>
        <w:ind w:left="1440"/>
        <w:rPr>
          <w:rFonts w:ascii="Times New Roman" w:hAnsi="Times New Roman" w:cs="Times New Roman"/>
        </w:rPr>
      </w:pPr>
    </w:p>
    <w:p w14:paraId="776D07CA" w14:textId="77777777" w:rsidR="00045F57" w:rsidRPr="00DB5BB4" w:rsidRDefault="00045F57">
      <w:pPr>
        <w:rPr>
          <w:rFonts w:ascii="Times New Roman" w:hAnsi="Times New Roman" w:cs="Times New Roman"/>
        </w:rPr>
      </w:pPr>
    </w:p>
    <w:tbl>
      <w:tblPr>
        <w:tblpPr w:leftFromText="180" w:rightFromText="180" w:bottomFromText="200" w:horzAnchor="margin" w:tblpXSpec="center" w:tblpY="-208"/>
        <w:tblW w:w="1029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9"/>
        <w:gridCol w:w="1192"/>
        <w:gridCol w:w="592"/>
        <w:gridCol w:w="499"/>
        <w:gridCol w:w="1731"/>
        <w:gridCol w:w="1838"/>
        <w:gridCol w:w="1335"/>
        <w:gridCol w:w="1428"/>
        <w:gridCol w:w="1215"/>
      </w:tblGrid>
      <w:tr w:rsidR="006261B0" w:rsidRPr="006261B0" w14:paraId="7B381FAE" w14:textId="77777777" w:rsidTr="006261B0">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17365D"/>
            <w:hideMark/>
          </w:tcPr>
          <w:p w14:paraId="6933C72E"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lastRenderedPageBreak/>
              <w:t>ID</w:t>
            </w:r>
          </w:p>
        </w:tc>
        <w:tc>
          <w:tcPr>
            <w:tcW w:w="1192" w:type="dxa"/>
            <w:tcBorders>
              <w:top w:val="single" w:sz="6" w:space="0" w:color="auto"/>
              <w:left w:val="single" w:sz="6" w:space="0" w:color="auto"/>
              <w:bottom w:val="single" w:sz="6" w:space="0" w:color="auto"/>
              <w:right w:val="single" w:sz="6" w:space="0" w:color="auto"/>
            </w:tcBorders>
            <w:shd w:val="clear" w:color="auto" w:fill="17365D"/>
            <w:hideMark/>
          </w:tcPr>
          <w:p w14:paraId="026D31F1"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Team member</w:t>
            </w:r>
          </w:p>
        </w:tc>
        <w:tc>
          <w:tcPr>
            <w:tcW w:w="592" w:type="dxa"/>
            <w:tcBorders>
              <w:top w:val="single" w:sz="6" w:space="0" w:color="auto"/>
              <w:left w:val="single" w:sz="6" w:space="0" w:color="auto"/>
              <w:bottom w:val="single" w:sz="6" w:space="0" w:color="auto"/>
              <w:right w:val="single" w:sz="6" w:space="0" w:color="auto"/>
            </w:tcBorders>
            <w:shd w:val="clear" w:color="auto" w:fill="17365D"/>
            <w:hideMark/>
          </w:tcPr>
          <w:p w14:paraId="32219230"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Date</w:t>
            </w:r>
          </w:p>
        </w:tc>
        <w:tc>
          <w:tcPr>
            <w:tcW w:w="499" w:type="dxa"/>
            <w:tcBorders>
              <w:top w:val="single" w:sz="6" w:space="0" w:color="auto"/>
              <w:left w:val="single" w:sz="6" w:space="0" w:color="auto"/>
              <w:bottom w:val="single" w:sz="6" w:space="0" w:color="auto"/>
              <w:right w:val="single" w:sz="6" w:space="0" w:color="auto"/>
            </w:tcBorders>
            <w:shd w:val="clear" w:color="auto" w:fill="17365D"/>
            <w:hideMark/>
          </w:tcPr>
          <w:p w14:paraId="4CF218A6"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Tool</w:t>
            </w:r>
          </w:p>
        </w:tc>
        <w:tc>
          <w:tcPr>
            <w:tcW w:w="1731" w:type="dxa"/>
            <w:tcBorders>
              <w:top w:val="single" w:sz="6" w:space="0" w:color="auto"/>
              <w:left w:val="single" w:sz="6" w:space="0" w:color="auto"/>
              <w:bottom w:val="single" w:sz="6" w:space="0" w:color="auto"/>
              <w:right w:val="single" w:sz="6" w:space="0" w:color="auto"/>
            </w:tcBorders>
            <w:shd w:val="clear" w:color="auto" w:fill="17365D"/>
            <w:hideMark/>
          </w:tcPr>
          <w:p w14:paraId="7EA887A5"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Engineering task</w:t>
            </w:r>
          </w:p>
        </w:tc>
        <w:tc>
          <w:tcPr>
            <w:tcW w:w="1838" w:type="dxa"/>
            <w:tcBorders>
              <w:top w:val="single" w:sz="6" w:space="0" w:color="auto"/>
              <w:left w:val="single" w:sz="6" w:space="0" w:color="auto"/>
              <w:bottom w:val="single" w:sz="6" w:space="0" w:color="auto"/>
              <w:right w:val="single" w:sz="6" w:space="0" w:color="auto"/>
            </w:tcBorders>
            <w:shd w:val="clear" w:color="auto" w:fill="17365D"/>
            <w:hideMark/>
          </w:tcPr>
          <w:p w14:paraId="2268C200"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AI contribution</w:t>
            </w:r>
          </w:p>
        </w:tc>
        <w:tc>
          <w:tcPr>
            <w:tcW w:w="1335" w:type="dxa"/>
            <w:tcBorders>
              <w:top w:val="single" w:sz="6" w:space="0" w:color="auto"/>
              <w:left w:val="single" w:sz="6" w:space="0" w:color="auto"/>
              <w:bottom w:val="single" w:sz="6" w:space="0" w:color="auto"/>
              <w:right w:val="single" w:sz="6" w:space="0" w:color="auto"/>
            </w:tcBorders>
            <w:shd w:val="clear" w:color="auto" w:fill="17365D"/>
            <w:hideMark/>
          </w:tcPr>
          <w:p w14:paraId="27E7339F"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Verification</w:t>
            </w:r>
          </w:p>
        </w:tc>
        <w:tc>
          <w:tcPr>
            <w:tcW w:w="1428" w:type="dxa"/>
            <w:tcBorders>
              <w:top w:val="single" w:sz="6" w:space="0" w:color="auto"/>
              <w:left w:val="single" w:sz="6" w:space="0" w:color="auto"/>
              <w:bottom w:val="single" w:sz="6" w:space="0" w:color="auto"/>
              <w:right w:val="single" w:sz="6" w:space="0" w:color="auto"/>
            </w:tcBorders>
            <w:shd w:val="clear" w:color="auto" w:fill="17365D"/>
            <w:hideMark/>
          </w:tcPr>
          <w:p w14:paraId="6BB42863"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Decision</w:t>
            </w:r>
          </w:p>
        </w:tc>
        <w:tc>
          <w:tcPr>
            <w:tcW w:w="1215" w:type="dxa"/>
            <w:tcBorders>
              <w:top w:val="single" w:sz="6" w:space="0" w:color="auto"/>
              <w:left w:val="single" w:sz="6" w:space="0" w:color="auto"/>
              <w:bottom w:val="single" w:sz="6" w:space="0" w:color="auto"/>
              <w:right w:val="single" w:sz="6" w:space="0" w:color="auto"/>
            </w:tcBorders>
            <w:shd w:val="clear" w:color="auto" w:fill="17365D"/>
            <w:hideMark/>
          </w:tcPr>
          <w:p w14:paraId="797E3EB2" w14:textId="77777777" w:rsidR="006261B0" w:rsidRPr="006261B0" w:rsidRDefault="006261B0" w:rsidP="006261B0">
            <w:pPr>
              <w:spacing w:after="120" w:line="264" w:lineRule="auto"/>
              <w:rPr>
                <w:rFonts w:ascii="Times New Roman" w:eastAsia="MS Mincho" w:hAnsi="Times New Roman" w:cs="Times New Roman"/>
                <w:color w:val="FFFFFF"/>
                <w:kern w:val="0"/>
                <w:sz w:val="12"/>
                <w:szCs w:val="12"/>
                <w:lang w:val="en-US"/>
                <w14:ligatures w14:val="none"/>
              </w:rPr>
            </w:pPr>
            <w:r w:rsidRPr="006261B0">
              <w:rPr>
                <w:rFonts w:ascii="Times New Roman" w:eastAsia="MS Mincho" w:hAnsi="Times New Roman" w:cs="Times New Roman"/>
                <w:color w:val="FFFFFF"/>
                <w:kern w:val="0"/>
                <w:sz w:val="16"/>
                <w:szCs w:val="16"/>
                <w:lang w:val="en-US"/>
                <w14:ligatures w14:val="none"/>
              </w:rPr>
              <w:t>Issues Found</w:t>
            </w:r>
          </w:p>
        </w:tc>
      </w:tr>
      <w:tr w:rsidR="006261B0" w:rsidRPr="006261B0" w14:paraId="04B88AB8"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3324618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AI-DEBUG-01 </w:t>
            </w:r>
          </w:p>
          <w:p w14:paraId="15BD5F1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1CF6BFC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p w14:paraId="4128839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4A4C540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04/09/2026 </w:t>
            </w:r>
          </w:p>
          <w:p w14:paraId="6D4152A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7E0CF25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51BAB30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Edit initial commit of README to have a clear description </w:t>
            </w:r>
          </w:p>
          <w:p w14:paraId="0272D3E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0A38463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Create fresh main branch. Create initial commit with clear description.  Delete original main branch and rename fresh main to main. Force overwrites the new main to GitHub. </w:t>
            </w:r>
          </w:p>
          <w:p w14:paraId="2BEBA5F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0A4C009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Manually checked the repository and locally on machine, the README is there with a clear description other than “Initial commit”. </w:t>
            </w:r>
          </w:p>
          <w:p w14:paraId="20BE9C9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4B895FB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Entire suggestion was accepted and applied to fix commit. </w:t>
            </w:r>
          </w:p>
          <w:p w14:paraId="702A13C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1944F00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 </w:t>
            </w:r>
          </w:p>
        </w:tc>
      </w:tr>
      <w:tr w:rsidR="006261B0" w:rsidRPr="006261B0" w14:paraId="43F6503E"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36AE705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AI-IDEA-01 </w:t>
            </w:r>
          </w:p>
          <w:p w14:paraId="5D18759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0E65419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p w14:paraId="5D90DAE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192A7C2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05/09/2026 </w:t>
            </w:r>
          </w:p>
          <w:p w14:paraId="0DE8B7E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33E428C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52FD50E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Idea generation of proper ID naming conventions for AI usage. </w:t>
            </w:r>
          </w:p>
          <w:p w14:paraId="5B159C5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671C6B9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Suggested naming convention for IDs such as ai- “pmpt” and “resp”. </w:t>
            </w:r>
          </w:p>
          <w:p w14:paraId="48581E2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77889A2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Visually checked the naming convention for ID and it is appropriate and concise. </w:t>
            </w:r>
          </w:p>
          <w:p w14:paraId="4E8E8C8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4DB2FB0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Accepted the naming convention but did not accept the word usage. Own words tailored to project </w:t>
            </w:r>
            <w:proofErr w:type="gramStart"/>
            <w:r w:rsidRPr="006261B0">
              <w:rPr>
                <w:rFonts w:ascii="Times New Roman" w:eastAsia="MS Mincho" w:hAnsi="Times New Roman" w:cs="Times New Roman"/>
                <w:kern w:val="0"/>
                <w:sz w:val="12"/>
                <w:szCs w:val="12"/>
                <w:lang w:val="en-US"/>
                <w14:ligatures w14:val="none"/>
              </w:rPr>
              <w:t>was</w:t>
            </w:r>
            <w:proofErr w:type="gramEnd"/>
            <w:r w:rsidRPr="006261B0">
              <w:rPr>
                <w:rFonts w:ascii="Times New Roman" w:eastAsia="MS Mincho" w:hAnsi="Times New Roman" w:cs="Times New Roman"/>
                <w:kern w:val="0"/>
                <w:sz w:val="12"/>
                <w:szCs w:val="12"/>
                <w:lang w:val="en-US"/>
                <w14:ligatures w14:val="none"/>
              </w:rPr>
              <w:t> used such as DEBUG, RES, and REV. </w:t>
            </w:r>
          </w:p>
          <w:p w14:paraId="6655146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68FCC3F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 </w:t>
            </w:r>
          </w:p>
        </w:tc>
      </w:tr>
      <w:tr w:rsidR="006261B0" w:rsidRPr="006261B0" w14:paraId="7557657E"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5B7123E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AI-FORM-01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1E7A41E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533F52F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05/09/2026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3F5DFCC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Claude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13B8647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Apply styling to GOVERNANCE.MD file.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23F23BB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 applied styling to GOVERNANCE.MD file making it more appropriate and user friendly.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1EE8935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File looks visually appealing. Content was not changed.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5B6990F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 the entire change of styling.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7BEAAF6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 </w:t>
            </w:r>
          </w:p>
        </w:tc>
      </w:tr>
      <w:tr w:rsidR="006261B0" w:rsidRPr="006261B0" w14:paraId="69183594"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34DD8EC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AI-RES-01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32BB59C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58713B2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07/09/2026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0AF7490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4BB9165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 links to the academic/standard/professional resources, not older than 2022, also make sure that it is free of cost and instantly readable.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169AD31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Systems &amp; Software Quality Standards </w:t>
            </w:r>
          </w:p>
          <w:p w14:paraId="4C9FBCE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ISO/IEC 25010 Software Quality Model is the title with link provided and AI explains what it is and why it helps for this research (Pacific Certifications, 2026).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271F4E6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xml:space="preserve">Link </w:t>
            </w:r>
            <w:proofErr w:type="gramStart"/>
            <w:r w:rsidRPr="006261B0">
              <w:rPr>
                <w:rFonts w:ascii="Times New Roman" w:eastAsia="MS Mincho" w:hAnsi="Times New Roman" w:cs="Times New Roman"/>
                <w:kern w:val="0"/>
                <w:sz w:val="12"/>
                <w:szCs w:val="12"/>
                <w:lang w:val="en-US"/>
                <w14:ligatures w14:val="none"/>
              </w:rPr>
              <w:t>is provided</w:t>
            </w:r>
            <w:proofErr w:type="gramEnd"/>
            <w:r w:rsidRPr="006261B0">
              <w:rPr>
                <w:rFonts w:ascii="Times New Roman" w:eastAsia="MS Mincho" w:hAnsi="Times New Roman" w:cs="Times New Roman"/>
                <w:kern w:val="0"/>
                <w:sz w:val="12"/>
                <w:szCs w:val="12"/>
                <w:lang w:val="en-US"/>
                <w14:ligatures w14:val="none"/>
              </w:rPr>
              <w:t xml:space="preserve"> and access works, Pacific Certifications is a real company.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770E8BE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 the pdf, </w:t>
            </w:r>
            <w:proofErr w:type="gramStart"/>
            <w:r w:rsidRPr="006261B0">
              <w:rPr>
                <w:rFonts w:ascii="Times New Roman" w:eastAsia="MS Mincho" w:hAnsi="Times New Roman" w:cs="Times New Roman"/>
                <w:kern w:val="0"/>
                <w:sz w:val="12"/>
                <w:szCs w:val="12"/>
                <w:lang w:val="en-US"/>
                <w14:ligatures w14:val="none"/>
              </w:rPr>
              <w:t>used it</w:t>
            </w:r>
            <w:proofErr w:type="gramEnd"/>
            <w:r w:rsidRPr="006261B0">
              <w:rPr>
                <w:rFonts w:ascii="Times New Roman" w:eastAsia="MS Mincho" w:hAnsi="Times New Roman" w:cs="Times New Roman"/>
                <w:kern w:val="0"/>
                <w:sz w:val="12"/>
                <w:szCs w:val="12"/>
                <w:lang w:val="en-US"/>
                <w14:ligatures w14:val="none"/>
              </w:rPr>
              <w:t> for usability, availability, portability, error prevention, and security for non-functional requirements.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0419B3E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Struggled to gain access to specific resources that was suggested by my prompt. </w:t>
            </w:r>
          </w:p>
        </w:tc>
      </w:tr>
      <w:tr w:rsidR="006261B0" w:rsidRPr="006261B0" w14:paraId="64727421"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60CC6E9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AI-RES-02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1DBB926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3FECB42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07/09/2026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76C7956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61BC7A5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 me academic/professional/standard resources from 2022 that is free that explicitly talks about their nonfunctional requirements in depth and is a similar system to civicconnect.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16AD823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OpenLMIS Technical Documentation — Non-Functional Requirements Specification, ISO/IEC 25010:2023 Product Quality Model &amp; Industry Standards, Open311 GeoReport API Specification (Official Standard), OSDM Non-Functional Requirements Specification, and  Airports Company South Africa (ACSA) — Customer Relationship Management &amp; Service Request Solution Scope (October 2022).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19695D7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Link provided to ACSA CRM &amp; Service Request Solution Scope works, company exists.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7A3242E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 the ACSA resource, especially the sum of all full functional rights that are customer query management, key account management, and employee query management. This had users of 100, 40 and 70 respectively and combined them to 210 concurrent users for non-functional requirements (Airport Company South Africa, n.d.).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753DF1C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Struggled to find resources that are close to the CivicConnect project that details non-functional requirements. </w:t>
            </w:r>
          </w:p>
        </w:tc>
      </w:tr>
      <w:tr w:rsidR="006261B0" w:rsidRPr="006261B0" w14:paraId="1C232379"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15DDFF6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AI-ANA-01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009C4EC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0787679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08/09/2026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709DB4E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6D326F0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 a solid explanation of what is expected to write for the forward engineering consideration with regards to the CivicConnect project.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42DA451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Explained in depth what is a forward engineering consideration, what is required for why it matters now, what later activity may it influence, what information is still missing, and what is the risk of ignoring it.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4A98A22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Provided a full breakdown of each element in the forward engineering consideration table.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5C925BA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Accepted the format on how to write and structure the answers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75D2340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Struggled to understand what was expected to write for forward engineering consideration with AI, this solution helped. </w:t>
            </w:r>
          </w:p>
        </w:tc>
      </w:tr>
      <w:tr w:rsidR="006261B0" w:rsidRPr="006261B0" w14:paraId="36AFB756"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0B14A98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AI-RES-03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32B79DD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492E409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08/09/2026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0E71407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Claude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29C2097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 5 valid resources that are free, professional/academic/standard and are not older than 2022. These 5 resources should be aligned with the 5 forward engineering considerations that our team chose such as native vs web, free tier development, database failover operation, scalability, and security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13F2E37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Provided 5 resources regarding the 5 forward engineering considerations that will help find evidence of risks of ignoring them.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680D2B0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All 5 resources have valid DOIs, they are searchable in Google Scholar, authors are real, links to website for some of the resources are real companies.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5C3809A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Accepted only 5 resources.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6CD807C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Struggled to find resources that provide evidence for risks and had to prompt AI to give proper resources. </w:t>
            </w:r>
          </w:p>
        </w:tc>
      </w:tr>
      <w:tr w:rsidR="006261B0" w:rsidRPr="006261B0" w14:paraId="69026865"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0E1927E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AI-REV-01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761C6B3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3B4ABDF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08/09/2026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3D67104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Claude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35E8B30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Prompted AI to explain where to find answers of evidence for each resource and explain why the native vs web app, free tier development, and database failover operation risks resources provide evidence.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3B28428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Analysed the sections for each resource and show where to find answers. Also explained how they can help to provide evidence.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128DC12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Read through the resources and the summary of AI is aligned with what the actual resources say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6337321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 sections that </w:t>
            </w:r>
            <w:proofErr w:type="gramStart"/>
            <w:r w:rsidRPr="006261B0">
              <w:rPr>
                <w:rFonts w:ascii="Times New Roman" w:eastAsia="MS Mincho" w:hAnsi="Times New Roman" w:cs="Times New Roman"/>
                <w:kern w:val="0"/>
                <w:sz w:val="12"/>
                <w:szCs w:val="12"/>
                <w:lang w:val="en-US"/>
                <w14:ligatures w14:val="none"/>
              </w:rPr>
              <w:t>has</w:t>
            </w:r>
            <w:proofErr w:type="gramEnd"/>
            <w:r w:rsidRPr="006261B0">
              <w:rPr>
                <w:rFonts w:ascii="Times New Roman" w:eastAsia="MS Mincho" w:hAnsi="Times New Roman" w:cs="Times New Roman"/>
                <w:kern w:val="0"/>
                <w:sz w:val="12"/>
                <w:szCs w:val="12"/>
                <w:lang w:val="en-US"/>
                <w14:ligatures w14:val="none"/>
              </w:rPr>
              <w:t xml:space="preserve"> answers </w:t>
            </w:r>
            <w:proofErr w:type="gramStart"/>
            <w:r w:rsidRPr="006261B0">
              <w:rPr>
                <w:rFonts w:ascii="Times New Roman" w:eastAsia="MS Mincho" w:hAnsi="Times New Roman" w:cs="Times New Roman"/>
                <w:kern w:val="0"/>
                <w:sz w:val="12"/>
                <w:szCs w:val="12"/>
                <w:lang w:val="en-US"/>
                <w14:ligatures w14:val="none"/>
              </w:rPr>
              <w:t>and used</w:t>
            </w:r>
            <w:proofErr w:type="gramEnd"/>
            <w:r w:rsidRPr="006261B0">
              <w:rPr>
                <w:rFonts w:ascii="Times New Roman" w:eastAsia="MS Mincho" w:hAnsi="Times New Roman" w:cs="Times New Roman"/>
                <w:kern w:val="0"/>
                <w:sz w:val="12"/>
                <w:szCs w:val="12"/>
                <w:lang w:val="en-US"/>
                <w14:ligatures w14:val="none"/>
              </w:rPr>
              <w:t xml:space="preserve"> own words to explain the risks of ignoring the forward engineering considerations.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578A203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Struggled to find sections that can aid research in the documents. </w:t>
            </w:r>
          </w:p>
        </w:tc>
      </w:tr>
      <w:tr w:rsidR="006261B0" w:rsidRPr="006261B0" w14:paraId="75507B75"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1C6BCE0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AI-FORM-02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6ECC76A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Mohau Drew Modiselle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34F0CBC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08/09/2026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14C61C0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0F2D519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Structuring the Initial Risk Register and Engineering Decision Log for PED v1.0.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589FF80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Formatted project-specific risks and architectural decisions into Markdown tables containing all mandatory columns (Cause, Trade-offs, Evidence).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0BFB0D2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Cross-referenced the generated table headers directly against Appendix A of the SEN381 Master Project Brief.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39340DC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Accepted the table structure and incorporated the formatted matrices into the baseline document.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1D021E4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 </w:t>
            </w:r>
          </w:p>
        </w:tc>
      </w:tr>
      <w:tr w:rsidR="006261B0" w:rsidRPr="006261B0" w14:paraId="71277E3B"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2B9D266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AI-RES-04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46D6EA4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Mohau Drew Modiselle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3DE75E3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08/09/2026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70175B4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4B16463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Synthesizing academic literature to draft the Problem Statement and Business Value.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3091142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Integrated specific academic authors (Netshirando &amp; Ngoepe, Hofisi &amp; Chigova, Mashau) with CivicConnect stakeholder requirements to demonstrate civic and commercial value.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48C0253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Verified that the text accurately reflected the provided authors and explicitly mapped to Requesters, Staff, and Management needs. Check source’s credibility.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0E61910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Accepted some of the synthesized text and appended the academic reference list to the document.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500529F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Not all sources were free, so I had to pick free sources only. </w:t>
            </w:r>
          </w:p>
        </w:tc>
      </w:tr>
      <w:tr w:rsidR="006261B0" w:rsidRPr="006261B0" w14:paraId="721F64B6"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1322A2A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AI-REV-02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32C6DF5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Tammy Fourie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12741F4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08/09/2026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0BE0792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ChatGPT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3D9493E7"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Review and refine the CivicConnect stakeholder analysis for Milestone 1.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07FACA6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xml:space="preserve">AI was used to review the clarity and structure of the stakeholder analysis and to identify areas where stakeholder needs, influence, interest and competing </w:t>
            </w:r>
            <w:r w:rsidRPr="006261B0">
              <w:rPr>
                <w:rFonts w:ascii="Times New Roman" w:eastAsia="MS Mincho" w:hAnsi="Times New Roman" w:cs="Times New Roman"/>
                <w:kern w:val="0"/>
                <w:sz w:val="12"/>
                <w:szCs w:val="12"/>
                <w:lang w:val="en-US"/>
                <w14:ligatures w14:val="none"/>
              </w:rPr>
              <w:lastRenderedPageBreak/>
              <w:t>expectations required clearer explanation.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3B32AD5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lastRenderedPageBreak/>
              <w:t xml:space="preserve">I compared the recommendations with the CivicConnect scenario and the stakeholder-analysis expectations in the </w:t>
            </w:r>
            <w:r w:rsidRPr="006261B0">
              <w:rPr>
                <w:rFonts w:ascii="Times New Roman" w:eastAsia="MS Mincho" w:hAnsi="Times New Roman" w:cs="Times New Roman"/>
                <w:kern w:val="0"/>
                <w:sz w:val="12"/>
                <w:szCs w:val="12"/>
                <w:lang w:val="en-US"/>
                <w14:ligatures w14:val="none"/>
              </w:rPr>
              <w:lastRenderedPageBreak/>
              <w:t>Master Project Brief and Milestone 1 brief. I confirmed that each retained point was relevant to an identified stakeholder and supported by the project context.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22302AF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lastRenderedPageBreak/>
              <w:t xml:space="preserve">I retained the stakeholder identification and analysis I had developed, accepted selected wording and structural improvements, and </w:t>
            </w:r>
            <w:r w:rsidRPr="006261B0">
              <w:rPr>
                <w:rFonts w:ascii="Times New Roman" w:eastAsia="MS Mincho" w:hAnsi="Times New Roman" w:cs="Times New Roman"/>
                <w:kern w:val="0"/>
                <w:sz w:val="12"/>
                <w:szCs w:val="12"/>
                <w:lang w:val="en-US"/>
                <w14:ligatures w14:val="none"/>
              </w:rPr>
              <w:lastRenderedPageBreak/>
              <w:t>rewrote the final content in my own words.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2CEBEE3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lastRenderedPageBreak/>
              <w:t>None </w:t>
            </w:r>
          </w:p>
        </w:tc>
      </w:tr>
      <w:tr w:rsidR="006261B0" w:rsidRPr="006261B0" w14:paraId="3731CE9C"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3967900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AI-REV-03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550E3F5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Tammy Fourie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1EA055F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09/09/2026 </w:t>
            </w:r>
          </w:p>
          <w:p w14:paraId="080F3735"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4AC5A87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ChatGPT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1BDDEB7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Review the CivicConnect project constraints and their engineering implications. </w:t>
            </w:r>
          </w:p>
          <w:p w14:paraId="2B9F6AE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1DD519F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 assisted in checking whether the analysis addressed the required scope, schedule, cost and resources, quality, and security constraints. It also suggested areas where the interactions and possible ripple effects between constraints could be explained more clearly. </w:t>
            </w:r>
          </w:p>
          <w:p w14:paraId="1352618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5A74BD2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 checked every proposed interaction against the constraints stated in the Master Project Brief. I reviewed whether the consequences were realistic for a three-person team working across four milestones and removed or revised unsupported statements. </w:t>
            </w:r>
          </w:p>
          <w:p w14:paraId="4B8A639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171B04C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 accepted selected suggestions that clarified valid constraint interactions. I determined the final implications and controls based on the project brief and the team’s actual circumstances.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0292076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 </w:t>
            </w:r>
          </w:p>
        </w:tc>
      </w:tr>
      <w:tr w:rsidR="006261B0" w:rsidRPr="006261B0" w14:paraId="3EF999B5"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0CCFFD43"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AI-REV-04 </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22339B8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Tammy Fourie </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30E1652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09/09/2026 </w:t>
            </w:r>
          </w:p>
          <w:p w14:paraId="51F15E7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33C2771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ChatGPT </w:t>
            </w:r>
          </w:p>
          <w:p w14:paraId="465E8D9C"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 </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346B699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Review and refine the CivicConnect Scope Baseline for PED v1.0. </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17BFCB5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 was used to compare the draft with the Master Project Brief and Milestone 1 expectations. It helped identify unclear boundaries and suggested wording for the in-scope, out-of-scope and deferred items, the deliberate exclusion defence, and scope-control statement. </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33E85C2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 manually checked every scope item against the minimum business capabilities in the Master Project Brief. I confirmed that the revised scope did not introduce a final architecture or technology-stack decision and that excluded or deferred items were not presented as committed requirements. </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74247A6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I retained the scope decisions made by the team, accepted selected clarity and formatting improvements, and revised the final wording myself. I also confirmed that any future additions would require formal change control. </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367844F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 </w:t>
            </w:r>
          </w:p>
        </w:tc>
      </w:tr>
      <w:tr w:rsidR="006261B0" w:rsidRPr="006261B0" w14:paraId="4AC4758D"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088A8B8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AI-RES-05</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4617543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0805C4B4"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09/09/2026</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6057EC41"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280F62AA"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Asked for assistance on how to set up two-reviewer settings on GitHub.</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7148E08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Provided instructions on how to set up two reviewer model.</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13DBAEC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Manually checked and it does ensure that no push allow for pull request unless two people reviewed and approved it.</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6DCC1606"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 all feedback and incorporated into GitHub repository settings.</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4975E44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w:t>
            </w:r>
          </w:p>
        </w:tc>
      </w:tr>
      <w:tr w:rsidR="006261B0" w:rsidRPr="006261B0" w14:paraId="13EEC923" w14:textId="77777777">
        <w:trPr>
          <w:trHeight w:val="300"/>
        </w:trPr>
        <w:tc>
          <w:tcPr>
            <w:tcW w:w="469" w:type="dxa"/>
            <w:tcBorders>
              <w:top w:val="single" w:sz="6" w:space="0" w:color="auto"/>
              <w:left w:val="single" w:sz="6" w:space="0" w:color="auto"/>
              <w:bottom w:val="single" w:sz="6" w:space="0" w:color="auto"/>
              <w:right w:val="single" w:sz="6" w:space="0" w:color="auto"/>
            </w:tcBorders>
            <w:shd w:val="clear" w:color="auto" w:fill="FFFFFF"/>
            <w:hideMark/>
          </w:tcPr>
          <w:p w14:paraId="6DDE8DAB"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AI-FORM-03</w:t>
            </w:r>
          </w:p>
        </w:tc>
        <w:tc>
          <w:tcPr>
            <w:tcW w:w="1192" w:type="dxa"/>
            <w:tcBorders>
              <w:top w:val="single" w:sz="6" w:space="0" w:color="auto"/>
              <w:left w:val="single" w:sz="6" w:space="0" w:color="auto"/>
              <w:bottom w:val="single" w:sz="6" w:space="0" w:color="auto"/>
              <w:right w:val="single" w:sz="6" w:space="0" w:color="auto"/>
            </w:tcBorders>
            <w:shd w:val="clear" w:color="auto" w:fill="FFFFFF"/>
            <w:hideMark/>
          </w:tcPr>
          <w:p w14:paraId="0DEDC51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Benno Weideman</w:t>
            </w:r>
          </w:p>
        </w:tc>
        <w:tc>
          <w:tcPr>
            <w:tcW w:w="592" w:type="dxa"/>
            <w:tcBorders>
              <w:top w:val="single" w:sz="6" w:space="0" w:color="auto"/>
              <w:left w:val="single" w:sz="6" w:space="0" w:color="auto"/>
              <w:bottom w:val="single" w:sz="6" w:space="0" w:color="auto"/>
              <w:right w:val="single" w:sz="6" w:space="0" w:color="auto"/>
            </w:tcBorders>
            <w:shd w:val="clear" w:color="auto" w:fill="FFFFFF"/>
            <w:hideMark/>
          </w:tcPr>
          <w:p w14:paraId="75AEF9D0"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09/09/2026</w:t>
            </w:r>
          </w:p>
        </w:tc>
        <w:tc>
          <w:tcPr>
            <w:tcW w:w="499" w:type="dxa"/>
            <w:tcBorders>
              <w:top w:val="single" w:sz="6" w:space="0" w:color="auto"/>
              <w:left w:val="single" w:sz="6" w:space="0" w:color="auto"/>
              <w:bottom w:val="single" w:sz="6" w:space="0" w:color="auto"/>
              <w:right w:val="single" w:sz="6" w:space="0" w:color="auto"/>
            </w:tcBorders>
            <w:shd w:val="clear" w:color="auto" w:fill="FFFFFF"/>
            <w:hideMark/>
          </w:tcPr>
          <w:p w14:paraId="54B2A76F"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Gemini</w:t>
            </w:r>
          </w:p>
        </w:tc>
        <w:tc>
          <w:tcPr>
            <w:tcW w:w="1731" w:type="dxa"/>
            <w:tcBorders>
              <w:top w:val="single" w:sz="6" w:space="0" w:color="auto"/>
              <w:left w:val="single" w:sz="6" w:space="0" w:color="auto"/>
              <w:bottom w:val="single" w:sz="6" w:space="0" w:color="auto"/>
              <w:right w:val="single" w:sz="6" w:space="0" w:color="auto"/>
            </w:tcBorders>
            <w:shd w:val="clear" w:color="auto" w:fill="FFFFFF"/>
            <w:hideMark/>
          </w:tcPr>
          <w:p w14:paraId="64CE255D"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Asked for assistance in providing a solid-proof template for a Team Working Agreement template.</w:t>
            </w:r>
          </w:p>
        </w:tc>
        <w:tc>
          <w:tcPr>
            <w:tcW w:w="1838" w:type="dxa"/>
            <w:tcBorders>
              <w:top w:val="single" w:sz="6" w:space="0" w:color="auto"/>
              <w:left w:val="single" w:sz="6" w:space="0" w:color="auto"/>
              <w:bottom w:val="single" w:sz="6" w:space="0" w:color="auto"/>
              <w:right w:val="single" w:sz="6" w:space="0" w:color="auto"/>
            </w:tcBorders>
            <w:shd w:val="clear" w:color="auto" w:fill="FFFFFF"/>
            <w:hideMark/>
          </w:tcPr>
          <w:p w14:paraId="537C4B08"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Provided a template for the Team Working Agreement.</w:t>
            </w:r>
          </w:p>
        </w:tc>
        <w:tc>
          <w:tcPr>
            <w:tcW w:w="1335" w:type="dxa"/>
            <w:tcBorders>
              <w:top w:val="single" w:sz="6" w:space="0" w:color="auto"/>
              <w:left w:val="single" w:sz="6" w:space="0" w:color="auto"/>
              <w:bottom w:val="single" w:sz="6" w:space="0" w:color="auto"/>
              <w:right w:val="single" w:sz="6" w:space="0" w:color="auto"/>
            </w:tcBorders>
            <w:shd w:val="clear" w:color="auto" w:fill="FFFFFF"/>
            <w:hideMark/>
          </w:tcPr>
          <w:p w14:paraId="62576179"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Visually checked and contains all necessary information such as roles, team members, agreements, and signatures.</w:t>
            </w:r>
          </w:p>
        </w:tc>
        <w:tc>
          <w:tcPr>
            <w:tcW w:w="1428" w:type="dxa"/>
            <w:tcBorders>
              <w:top w:val="single" w:sz="6" w:space="0" w:color="auto"/>
              <w:left w:val="single" w:sz="6" w:space="0" w:color="auto"/>
              <w:bottom w:val="single" w:sz="6" w:space="0" w:color="auto"/>
              <w:right w:val="single" w:sz="6" w:space="0" w:color="auto"/>
            </w:tcBorders>
            <w:shd w:val="clear" w:color="auto" w:fill="FFFFFF"/>
            <w:hideMark/>
          </w:tcPr>
          <w:p w14:paraId="4D434A8E"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Accepted entire template</w:t>
            </w:r>
          </w:p>
        </w:tc>
        <w:tc>
          <w:tcPr>
            <w:tcW w:w="1215" w:type="dxa"/>
            <w:tcBorders>
              <w:top w:val="single" w:sz="6" w:space="0" w:color="auto"/>
              <w:left w:val="single" w:sz="6" w:space="0" w:color="auto"/>
              <w:bottom w:val="single" w:sz="6" w:space="0" w:color="auto"/>
              <w:right w:val="single" w:sz="6" w:space="0" w:color="auto"/>
            </w:tcBorders>
            <w:shd w:val="clear" w:color="auto" w:fill="FFFFFF"/>
            <w:hideMark/>
          </w:tcPr>
          <w:p w14:paraId="298FFD22" w14:textId="77777777" w:rsidR="006261B0" w:rsidRPr="006261B0" w:rsidRDefault="006261B0" w:rsidP="006261B0">
            <w:pPr>
              <w:spacing w:after="120" w:line="264" w:lineRule="auto"/>
              <w:rPr>
                <w:rFonts w:ascii="Times New Roman" w:eastAsia="MS Mincho" w:hAnsi="Times New Roman" w:cs="Times New Roman"/>
                <w:kern w:val="0"/>
                <w:sz w:val="12"/>
                <w:szCs w:val="12"/>
                <w:lang w:val="en-US"/>
                <w14:ligatures w14:val="none"/>
              </w:rPr>
            </w:pPr>
            <w:r w:rsidRPr="006261B0">
              <w:rPr>
                <w:rFonts w:ascii="Times New Roman" w:eastAsia="MS Mincho" w:hAnsi="Times New Roman" w:cs="Times New Roman"/>
                <w:kern w:val="0"/>
                <w:sz w:val="12"/>
                <w:szCs w:val="12"/>
                <w:lang w:val="en-US"/>
                <w14:ligatures w14:val="none"/>
              </w:rPr>
              <w:t>None</w:t>
            </w:r>
          </w:p>
        </w:tc>
      </w:tr>
    </w:tbl>
    <w:p w14:paraId="4A67DFCE" w14:textId="5C3C4D8E" w:rsidR="00502F22" w:rsidRPr="00DB5BB4" w:rsidRDefault="00502F22">
      <w:pPr>
        <w:rPr>
          <w:rFonts w:ascii="Times New Roman" w:hAnsi="Times New Roman" w:cs="Times New Roman"/>
        </w:rPr>
      </w:pPr>
    </w:p>
    <w:p w14:paraId="10782511" w14:textId="77777777" w:rsidR="00502F22" w:rsidRPr="00DB5BB4" w:rsidRDefault="00502F22">
      <w:pPr>
        <w:rPr>
          <w:rFonts w:ascii="Times New Roman" w:hAnsi="Times New Roman" w:cs="Times New Roman"/>
        </w:rPr>
      </w:pPr>
      <w:r w:rsidRPr="00DB5BB4">
        <w:rPr>
          <w:rFonts w:ascii="Times New Roman" w:hAnsi="Times New Roman" w:cs="Times New Roman"/>
        </w:rPr>
        <w:br w:type="page"/>
      </w:r>
    </w:p>
    <w:sdt>
      <w:sdtPr>
        <w:rPr>
          <w:rFonts w:ascii="Times New Roman" w:eastAsiaTheme="minorHAnsi" w:hAnsi="Times New Roman" w:cs="Times New Roman"/>
          <w:color w:val="auto"/>
          <w:sz w:val="24"/>
          <w:szCs w:val="24"/>
          <w:lang w:val="en-GB"/>
        </w:rPr>
        <w:id w:val="1486810542"/>
        <w:docPartObj>
          <w:docPartGallery w:val="Bibliographies"/>
          <w:docPartUnique/>
        </w:docPartObj>
      </w:sdtPr>
      <w:sdtEndPr>
        <w:rPr>
          <w:lang w:val="en-ZA"/>
        </w:rPr>
      </w:sdtEndPr>
      <w:sdtContent>
        <w:p w14:paraId="4E5DB500" w14:textId="48742F81" w:rsidR="00502F22" w:rsidRPr="00DB5BB4" w:rsidRDefault="00502F22">
          <w:pPr>
            <w:pStyle w:val="Heading1"/>
            <w:rPr>
              <w:rFonts w:ascii="Times New Roman" w:hAnsi="Times New Roman" w:cs="Times New Roman"/>
            </w:rPr>
          </w:pPr>
          <w:r w:rsidRPr="00DB5BB4">
            <w:rPr>
              <w:rFonts w:ascii="Times New Roman" w:hAnsi="Times New Roman" w:cs="Times New Roman"/>
              <w:lang w:val="en-GB"/>
            </w:rPr>
            <w:t>References</w:t>
          </w:r>
        </w:p>
        <w:sdt>
          <w:sdtPr>
            <w:rPr>
              <w:rFonts w:ascii="Times New Roman" w:hAnsi="Times New Roman" w:cs="Times New Roman"/>
            </w:rPr>
            <w:id w:val="-573587230"/>
            <w:bibliography/>
          </w:sdtPr>
          <w:sdtContent>
            <w:p w14:paraId="1C72D2D5" w14:textId="634A1808" w:rsidR="00DB5BB4" w:rsidRPr="00DB5BB4" w:rsidRDefault="00502F22" w:rsidP="00DB5BB4">
              <w:pPr>
                <w:pStyle w:val="Bibliography"/>
                <w:rPr>
                  <w:rFonts w:ascii="Times New Roman" w:hAnsi="Times New Roman" w:cs="Times New Roman"/>
                  <w:noProof/>
                  <w:kern w:val="0"/>
                  <w14:ligatures w14:val="none"/>
                </w:rPr>
              </w:pPr>
              <w:r w:rsidRPr="00DB5BB4">
                <w:rPr>
                  <w:rFonts w:ascii="Times New Roman" w:hAnsi="Times New Roman" w:cs="Times New Roman"/>
                </w:rPr>
                <w:fldChar w:fldCharType="begin"/>
              </w:r>
              <w:r w:rsidRPr="00DB5BB4">
                <w:rPr>
                  <w:rFonts w:ascii="Times New Roman" w:hAnsi="Times New Roman" w:cs="Times New Roman"/>
                </w:rPr>
                <w:instrText>BIBLIOGRAPHY</w:instrText>
              </w:r>
              <w:r w:rsidRPr="00DB5BB4">
                <w:rPr>
                  <w:rFonts w:ascii="Times New Roman" w:hAnsi="Times New Roman" w:cs="Times New Roman"/>
                </w:rPr>
                <w:fldChar w:fldCharType="separate"/>
              </w:r>
              <w:r w:rsidR="00DB5BB4" w:rsidRPr="00DB5BB4">
                <w:rPr>
                  <w:rFonts w:ascii="Times New Roman" w:hAnsi="Times New Roman" w:cs="Times New Roman"/>
                  <w:noProof/>
                </w:rPr>
                <w:t xml:space="preserve">Airport Company South Africa, n.d. </w:t>
              </w:r>
              <w:r w:rsidR="00DB5BB4" w:rsidRPr="00DB5BB4">
                <w:rPr>
                  <w:rFonts w:ascii="Times New Roman" w:hAnsi="Times New Roman" w:cs="Times New Roman"/>
                  <w:i/>
                  <w:iCs/>
                  <w:noProof/>
                </w:rPr>
                <w:t>Customer Relationship Management Solution</w:t>
              </w:r>
              <w:r w:rsidR="00DB5BB4" w:rsidRPr="00DB5BB4">
                <w:rPr>
                  <w:rFonts w:ascii="Times New Roman" w:hAnsi="Times New Roman" w:cs="Times New Roman"/>
                  <w:noProof/>
                </w:rPr>
                <w:t xml:space="preserve">. [Document] Available at: </w:t>
              </w:r>
              <w:hyperlink r:id="rId6" w:history="1">
                <w:r w:rsidR="00DB5BB4" w:rsidRPr="00DB5BB4">
                  <w:rPr>
                    <w:rStyle w:val="Hyperlink"/>
                    <w:rFonts w:ascii="Times New Roman" w:hAnsi="Times New Roman" w:cs="Times New Roman"/>
                    <w:noProof/>
                  </w:rPr>
                  <w:t>https://www.airports.co.za/Documents/Annexure%20A%20Customer%20Relationship%20Management_Scope%20of%20Work_14%20October%202022.pdf</w:t>
                </w:r>
              </w:hyperlink>
              <w:r w:rsidR="00DB5BB4" w:rsidRPr="00DB5BB4">
                <w:rPr>
                  <w:rFonts w:ascii="Times New Roman" w:hAnsi="Times New Roman" w:cs="Times New Roman"/>
                  <w:noProof/>
                </w:rPr>
                <w:t xml:space="preserve"> [Accessed 7 September 2026].</w:t>
              </w:r>
            </w:p>
            <w:p w14:paraId="7C0F0639" w14:textId="1AE16C28" w:rsidR="00DB5BB4" w:rsidRPr="00DB5BB4" w:rsidRDefault="00DB5BB4" w:rsidP="00DB5BB4">
              <w:pPr>
                <w:pStyle w:val="Bibliography"/>
                <w:rPr>
                  <w:rFonts w:ascii="Times New Roman" w:hAnsi="Times New Roman" w:cs="Times New Roman"/>
                  <w:noProof/>
                </w:rPr>
              </w:pPr>
              <w:r w:rsidRPr="00DB5BB4">
                <w:rPr>
                  <w:rFonts w:ascii="Times New Roman" w:hAnsi="Times New Roman" w:cs="Times New Roman"/>
                  <w:noProof/>
                </w:rPr>
                <w:t xml:space="preserve">Pacific Certifications, 2026. </w:t>
              </w:r>
              <w:r w:rsidRPr="00DB5BB4">
                <w:rPr>
                  <w:rFonts w:ascii="Times New Roman" w:hAnsi="Times New Roman" w:cs="Times New Roman"/>
                  <w:i/>
                  <w:iCs/>
                  <w:noProof/>
                </w:rPr>
                <w:t>ISO/IEC 25010:2023 Guide to Software Product Quality Standards</w:t>
              </w:r>
              <w:r w:rsidRPr="00DB5BB4">
                <w:rPr>
                  <w:rFonts w:ascii="Times New Roman" w:hAnsi="Times New Roman" w:cs="Times New Roman"/>
                  <w:noProof/>
                </w:rPr>
                <w:t xml:space="preserve">. [Online] Available at: </w:t>
              </w:r>
              <w:hyperlink r:id="rId7" w:history="1">
                <w:r w:rsidRPr="00DB5BB4">
                  <w:rPr>
                    <w:rStyle w:val="Hyperlink"/>
                    <w:rFonts w:ascii="Times New Roman" w:hAnsi="Times New Roman" w:cs="Times New Roman"/>
                    <w:noProof/>
                  </w:rPr>
                  <w:t>https://blog.pacificcert.com/iso-25010-software-product-quality-model/</w:t>
                </w:r>
              </w:hyperlink>
              <w:r w:rsidRPr="00DB5BB4">
                <w:rPr>
                  <w:rFonts w:ascii="Times New Roman" w:hAnsi="Times New Roman" w:cs="Times New Roman"/>
                  <w:noProof/>
                </w:rPr>
                <w:t xml:space="preserve"> [Accessed 6 September 2026].</w:t>
              </w:r>
            </w:p>
            <w:p w14:paraId="7BF59810" w14:textId="04362C4A" w:rsidR="00502F22" w:rsidRPr="00DB5BB4" w:rsidRDefault="00502F22" w:rsidP="00DB5BB4">
              <w:pPr>
                <w:rPr>
                  <w:rFonts w:ascii="Times New Roman" w:hAnsi="Times New Roman" w:cs="Times New Roman"/>
                </w:rPr>
              </w:pPr>
              <w:r w:rsidRPr="00DB5BB4">
                <w:rPr>
                  <w:rFonts w:ascii="Times New Roman" w:hAnsi="Times New Roman" w:cs="Times New Roman"/>
                  <w:b/>
                  <w:bCs/>
                </w:rPr>
                <w:fldChar w:fldCharType="end"/>
              </w:r>
            </w:p>
          </w:sdtContent>
        </w:sdt>
      </w:sdtContent>
    </w:sdt>
    <w:p w14:paraId="5C44F372" w14:textId="77777777" w:rsidR="00045F57" w:rsidRPr="00DB5BB4" w:rsidRDefault="00045F57">
      <w:pPr>
        <w:rPr>
          <w:rFonts w:ascii="Times New Roman" w:hAnsi="Times New Roman" w:cs="Times New Roman"/>
        </w:rPr>
      </w:pPr>
    </w:p>
    <w:sectPr w:rsidR="00045F57" w:rsidRPr="00DB5B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82D72"/>
    <w:multiLevelType w:val="hybridMultilevel"/>
    <w:tmpl w:val="058C4FD4"/>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start w:val="1"/>
      <w:numFmt w:val="lowerRoman"/>
      <w:lvlText w:val="%3."/>
      <w:lvlJc w:val="right"/>
      <w:pPr>
        <w:ind w:left="2160" w:hanging="180"/>
      </w:pPr>
    </w:lvl>
    <w:lvl w:ilvl="3" w:tplc="1C09000F">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9BE1B1E"/>
    <w:multiLevelType w:val="hybridMultilevel"/>
    <w:tmpl w:val="0A36F8E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092162233">
    <w:abstractNumId w:val="0"/>
  </w:num>
  <w:num w:numId="2" w16cid:durableId="455217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DB4"/>
    <w:rsid w:val="000052B5"/>
    <w:rsid w:val="00015880"/>
    <w:rsid w:val="00045F57"/>
    <w:rsid w:val="000540DF"/>
    <w:rsid w:val="00066420"/>
    <w:rsid w:val="000735C0"/>
    <w:rsid w:val="000A4B5E"/>
    <w:rsid w:val="000E155C"/>
    <w:rsid w:val="000E529B"/>
    <w:rsid w:val="00111673"/>
    <w:rsid w:val="00117FB6"/>
    <w:rsid w:val="001245F5"/>
    <w:rsid w:val="001261CE"/>
    <w:rsid w:val="00131C28"/>
    <w:rsid w:val="00140C31"/>
    <w:rsid w:val="00145E25"/>
    <w:rsid w:val="0014652B"/>
    <w:rsid w:val="001517D4"/>
    <w:rsid w:val="00171BC5"/>
    <w:rsid w:val="00172B8C"/>
    <w:rsid w:val="00181511"/>
    <w:rsid w:val="00192A51"/>
    <w:rsid w:val="001B40D9"/>
    <w:rsid w:val="001D1954"/>
    <w:rsid w:val="001D2994"/>
    <w:rsid w:val="001F36E8"/>
    <w:rsid w:val="001F4651"/>
    <w:rsid w:val="00204ADE"/>
    <w:rsid w:val="00207BAE"/>
    <w:rsid w:val="00231CA8"/>
    <w:rsid w:val="0025347E"/>
    <w:rsid w:val="00267604"/>
    <w:rsid w:val="00287CF6"/>
    <w:rsid w:val="00295FE9"/>
    <w:rsid w:val="002B5724"/>
    <w:rsid w:val="002C0A6D"/>
    <w:rsid w:val="002C45C2"/>
    <w:rsid w:val="002C7F7B"/>
    <w:rsid w:val="002D3A21"/>
    <w:rsid w:val="002D3AB7"/>
    <w:rsid w:val="002F710B"/>
    <w:rsid w:val="003148DE"/>
    <w:rsid w:val="003204CE"/>
    <w:rsid w:val="0034115B"/>
    <w:rsid w:val="00355BA5"/>
    <w:rsid w:val="00395D89"/>
    <w:rsid w:val="00402231"/>
    <w:rsid w:val="004040BD"/>
    <w:rsid w:val="00410EFE"/>
    <w:rsid w:val="00414EA6"/>
    <w:rsid w:val="0043584C"/>
    <w:rsid w:val="00465A15"/>
    <w:rsid w:val="00492820"/>
    <w:rsid w:val="00495FDC"/>
    <w:rsid w:val="004A5CF4"/>
    <w:rsid w:val="004B4AC4"/>
    <w:rsid w:val="004B65E6"/>
    <w:rsid w:val="004C4BCC"/>
    <w:rsid w:val="004F0239"/>
    <w:rsid w:val="00502F22"/>
    <w:rsid w:val="00507719"/>
    <w:rsid w:val="00512EDE"/>
    <w:rsid w:val="00515AB0"/>
    <w:rsid w:val="00527945"/>
    <w:rsid w:val="00530EC7"/>
    <w:rsid w:val="00557416"/>
    <w:rsid w:val="00574F78"/>
    <w:rsid w:val="005A430E"/>
    <w:rsid w:val="005A6C94"/>
    <w:rsid w:val="005C44F8"/>
    <w:rsid w:val="005E235F"/>
    <w:rsid w:val="005F73DE"/>
    <w:rsid w:val="006261B0"/>
    <w:rsid w:val="00630D44"/>
    <w:rsid w:val="00631B66"/>
    <w:rsid w:val="00656BC4"/>
    <w:rsid w:val="0069133E"/>
    <w:rsid w:val="00694480"/>
    <w:rsid w:val="006B4304"/>
    <w:rsid w:val="006B756B"/>
    <w:rsid w:val="006C3D79"/>
    <w:rsid w:val="006D447C"/>
    <w:rsid w:val="00707256"/>
    <w:rsid w:val="007319DE"/>
    <w:rsid w:val="007379BD"/>
    <w:rsid w:val="007466AB"/>
    <w:rsid w:val="007526A7"/>
    <w:rsid w:val="00794B5D"/>
    <w:rsid w:val="00795C66"/>
    <w:rsid w:val="007C4BC5"/>
    <w:rsid w:val="007E4E6A"/>
    <w:rsid w:val="007F1812"/>
    <w:rsid w:val="00802CEE"/>
    <w:rsid w:val="00846D13"/>
    <w:rsid w:val="00873024"/>
    <w:rsid w:val="00885FCA"/>
    <w:rsid w:val="008B1964"/>
    <w:rsid w:val="008C493B"/>
    <w:rsid w:val="008E51DC"/>
    <w:rsid w:val="008E7120"/>
    <w:rsid w:val="008F78A4"/>
    <w:rsid w:val="00900DB5"/>
    <w:rsid w:val="0090373F"/>
    <w:rsid w:val="009130F7"/>
    <w:rsid w:val="00921ABF"/>
    <w:rsid w:val="0092541A"/>
    <w:rsid w:val="00936F6B"/>
    <w:rsid w:val="00945B1D"/>
    <w:rsid w:val="00951D1D"/>
    <w:rsid w:val="00952E54"/>
    <w:rsid w:val="00960CC8"/>
    <w:rsid w:val="009724FF"/>
    <w:rsid w:val="00972A8C"/>
    <w:rsid w:val="00980E98"/>
    <w:rsid w:val="009A7630"/>
    <w:rsid w:val="009B21A5"/>
    <w:rsid w:val="009B424A"/>
    <w:rsid w:val="009D4BE2"/>
    <w:rsid w:val="009E3780"/>
    <w:rsid w:val="009E3B8B"/>
    <w:rsid w:val="009F1CBB"/>
    <w:rsid w:val="00A135C4"/>
    <w:rsid w:val="00A1369B"/>
    <w:rsid w:val="00A73BD1"/>
    <w:rsid w:val="00AE7BF3"/>
    <w:rsid w:val="00AF30EA"/>
    <w:rsid w:val="00AF63F2"/>
    <w:rsid w:val="00B015BC"/>
    <w:rsid w:val="00B12EDA"/>
    <w:rsid w:val="00B327EF"/>
    <w:rsid w:val="00B50E40"/>
    <w:rsid w:val="00B51606"/>
    <w:rsid w:val="00B618BB"/>
    <w:rsid w:val="00B64461"/>
    <w:rsid w:val="00BC4226"/>
    <w:rsid w:val="00BC5FDA"/>
    <w:rsid w:val="00BC78D0"/>
    <w:rsid w:val="00BE1B85"/>
    <w:rsid w:val="00BE2A3C"/>
    <w:rsid w:val="00BE729F"/>
    <w:rsid w:val="00BF15B8"/>
    <w:rsid w:val="00BF43EA"/>
    <w:rsid w:val="00C0753E"/>
    <w:rsid w:val="00C11E75"/>
    <w:rsid w:val="00C21DB4"/>
    <w:rsid w:val="00C64D38"/>
    <w:rsid w:val="00C70A32"/>
    <w:rsid w:val="00C9603C"/>
    <w:rsid w:val="00CA3E98"/>
    <w:rsid w:val="00CA4F2A"/>
    <w:rsid w:val="00CA7E59"/>
    <w:rsid w:val="00CF4B34"/>
    <w:rsid w:val="00D029F6"/>
    <w:rsid w:val="00D23A96"/>
    <w:rsid w:val="00D43CDC"/>
    <w:rsid w:val="00D624A7"/>
    <w:rsid w:val="00DA457A"/>
    <w:rsid w:val="00DA56FC"/>
    <w:rsid w:val="00DB5BB4"/>
    <w:rsid w:val="00DB6FB5"/>
    <w:rsid w:val="00DE70EB"/>
    <w:rsid w:val="00E01925"/>
    <w:rsid w:val="00E123F0"/>
    <w:rsid w:val="00E46303"/>
    <w:rsid w:val="00EB5377"/>
    <w:rsid w:val="00EB7D4B"/>
    <w:rsid w:val="00EC6308"/>
    <w:rsid w:val="00ED13DE"/>
    <w:rsid w:val="00EF346B"/>
    <w:rsid w:val="00F13696"/>
    <w:rsid w:val="00F2155D"/>
    <w:rsid w:val="00F22845"/>
    <w:rsid w:val="00F61861"/>
    <w:rsid w:val="00F73793"/>
    <w:rsid w:val="00F73869"/>
    <w:rsid w:val="00F76A54"/>
    <w:rsid w:val="00F774D8"/>
    <w:rsid w:val="00F81C64"/>
    <w:rsid w:val="00FC06DB"/>
    <w:rsid w:val="00FC1AE5"/>
    <w:rsid w:val="00FC6A63"/>
    <w:rsid w:val="00FD376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C9CD9"/>
  <w15:chartTrackingRefBased/>
  <w15:docId w15:val="{DD52908E-6C70-4C63-9B07-1AE75BC73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1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1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DB4"/>
    <w:rPr>
      <w:rFonts w:eastAsiaTheme="majorEastAsia" w:cstheme="majorBidi"/>
      <w:color w:val="272727" w:themeColor="text1" w:themeTint="D8"/>
    </w:rPr>
  </w:style>
  <w:style w:type="paragraph" w:styleId="Title">
    <w:name w:val="Title"/>
    <w:basedOn w:val="Normal"/>
    <w:next w:val="Normal"/>
    <w:link w:val="TitleChar"/>
    <w:uiPriority w:val="10"/>
    <w:qFormat/>
    <w:rsid w:val="00C21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DB4"/>
    <w:pPr>
      <w:spacing w:before="160"/>
      <w:jc w:val="center"/>
    </w:pPr>
    <w:rPr>
      <w:i/>
      <w:iCs/>
      <w:color w:val="404040" w:themeColor="text1" w:themeTint="BF"/>
    </w:rPr>
  </w:style>
  <w:style w:type="character" w:customStyle="1" w:styleId="QuoteChar">
    <w:name w:val="Quote Char"/>
    <w:basedOn w:val="DefaultParagraphFont"/>
    <w:link w:val="Quote"/>
    <w:uiPriority w:val="29"/>
    <w:rsid w:val="00C21DB4"/>
    <w:rPr>
      <w:i/>
      <w:iCs/>
      <w:color w:val="404040" w:themeColor="text1" w:themeTint="BF"/>
    </w:rPr>
  </w:style>
  <w:style w:type="paragraph" w:styleId="ListParagraph">
    <w:name w:val="List Paragraph"/>
    <w:basedOn w:val="Normal"/>
    <w:uiPriority w:val="34"/>
    <w:qFormat/>
    <w:rsid w:val="00C21DB4"/>
    <w:pPr>
      <w:ind w:left="720"/>
      <w:contextualSpacing/>
    </w:pPr>
  </w:style>
  <w:style w:type="character" w:styleId="IntenseEmphasis">
    <w:name w:val="Intense Emphasis"/>
    <w:basedOn w:val="DefaultParagraphFont"/>
    <w:uiPriority w:val="21"/>
    <w:qFormat/>
    <w:rsid w:val="00C21DB4"/>
    <w:rPr>
      <w:i/>
      <w:iCs/>
      <w:color w:val="0F4761" w:themeColor="accent1" w:themeShade="BF"/>
    </w:rPr>
  </w:style>
  <w:style w:type="paragraph" w:styleId="IntenseQuote">
    <w:name w:val="Intense Quote"/>
    <w:basedOn w:val="Normal"/>
    <w:next w:val="Normal"/>
    <w:link w:val="IntenseQuoteChar"/>
    <w:uiPriority w:val="30"/>
    <w:qFormat/>
    <w:rsid w:val="00C21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DB4"/>
    <w:rPr>
      <w:i/>
      <w:iCs/>
      <w:color w:val="0F4761" w:themeColor="accent1" w:themeShade="BF"/>
    </w:rPr>
  </w:style>
  <w:style w:type="character" w:styleId="IntenseReference">
    <w:name w:val="Intense Reference"/>
    <w:basedOn w:val="DefaultParagraphFont"/>
    <w:uiPriority w:val="32"/>
    <w:qFormat/>
    <w:rsid w:val="00C21DB4"/>
    <w:rPr>
      <w:b/>
      <w:bCs/>
      <w:smallCaps/>
      <w:color w:val="0F4761" w:themeColor="accent1" w:themeShade="BF"/>
      <w:spacing w:val="5"/>
    </w:rPr>
  </w:style>
  <w:style w:type="table" w:styleId="TableGrid">
    <w:name w:val="Table Grid"/>
    <w:basedOn w:val="TableNormal"/>
    <w:uiPriority w:val="39"/>
    <w:rsid w:val="00EC63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8F78A4"/>
  </w:style>
  <w:style w:type="character" w:styleId="Hyperlink">
    <w:name w:val="Hyperlink"/>
    <w:basedOn w:val="DefaultParagraphFont"/>
    <w:uiPriority w:val="99"/>
    <w:semiHidden/>
    <w:unhideWhenUsed/>
    <w:rsid w:val="008F78A4"/>
    <w:rPr>
      <w:color w:val="0000FF"/>
      <w:u w:val="single"/>
    </w:rPr>
  </w:style>
  <w:style w:type="paragraph" w:customStyle="1" w:styleId="paragraph">
    <w:name w:val="paragraph"/>
    <w:basedOn w:val="Normal"/>
    <w:rsid w:val="000E529B"/>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customStyle="1" w:styleId="normaltextrun">
    <w:name w:val="normaltextrun"/>
    <w:basedOn w:val="DefaultParagraphFont"/>
    <w:rsid w:val="000E529B"/>
  </w:style>
  <w:style w:type="character" w:customStyle="1" w:styleId="eop">
    <w:name w:val="eop"/>
    <w:basedOn w:val="DefaultParagraphFont"/>
    <w:rsid w:val="000E52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52325">
      <w:bodyDiv w:val="1"/>
      <w:marLeft w:val="0"/>
      <w:marRight w:val="0"/>
      <w:marTop w:val="0"/>
      <w:marBottom w:val="0"/>
      <w:divBdr>
        <w:top w:val="none" w:sz="0" w:space="0" w:color="auto"/>
        <w:left w:val="none" w:sz="0" w:space="0" w:color="auto"/>
        <w:bottom w:val="none" w:sz="0" w:space="0" w:color="auto"/>
        <w:right w:val="none" w:sz="0" w:space="0" w:color="auto"/>
      </w:divBdr>
    </w:div>
    <w:div w:id="198906316">
      <w:bodyDiv w:val="1"/>
      <w:marLeft w:val="0"/>
      <w:marRight w:val="0"/>
      <w:marTop w:val="0"/>
      <w:marBottom w:val="0"/>
      <w:divBdr>
        <w:top w:val="none" w:sz="0" w:space="0" w:color="auto"/>
        <w:left w:val="none" w:sz="0" w:space="0" w:color="auto"/>
        <w:bottom w:val="none" w:sz="0" w:space="0" w:color="auto"/>
        <w:right w:val="none" w:sz="0" w:space="0" w:color="auto"/>
      </w:divBdr>
    </w:div>
    <w:div w:id="559680951">
      <w:bodyDiv w:val="1"/>
      <w:marLeft w:val="0"/>
      <w:marRight w:val="0"/>
      <w:marTop w:val="0"/>
      <w:marBottom w:val="0"/>
      <w:divBdr>
        <w:top w:val="none" w:sz="0" w:space="0" w:color="auto"/>
        <w:left w:val="none" w:sz="0" w:space="0" w:color="auto"/>
        <w:bottom w:val="none" w:sz="0" w:space="0" w:color="auto"/>
        <w:right w:val="none" w:sz="0" w:space="0" w:color="auto"/>
      </w:divBdr>
    </w:div>
    <w:div w:id="751439100">
      <w:bodyDiv w:val="1"/>
      <w:marLeft w:val="0"/>
      <w:marRight w:val="0"/>
      <w:marTop w:val="0"/>
      <w:marBottom w:val="0"/>
      <w:divBdr>
        <w:top w:val="none" w:sz="0" w:space="0" w:color="auto"/>
        <w:left w:val="none" w:sz="0" w:space="0" w:color="auto"/>
        <w:bottom w:val="none" w:sz="0" w:space="0" w:color="auto"/>
        <w:right w:val="none" w:sz="0" w:space="0" w:color="auto"/>
      </w:divBdr>
    </w:div>
    <w:div w:id="1255746877">
      <w:bodyDiv w:val="1"/>
      <w:marLeft w:val="0"/>
      <w:marRight w:val="0"/>
      <w:marTop w:val="0"/>
      <w:marBottom w:val="0"/>
      <w:divBdr>
        <w:top w:val="none" w:sz="0" w:space="0" w:color="auto"/>
        <w:left w:val="none" w:sz="0" w:space="0" w:color="auto"/>
        <w:bottom w:val="none" w:sz="0" w:space="0" w:color="auto"/>
        <w:right w:val="none" w:sz="0" w:space="0" w:color="auto"/>
      </w:divBdr>
    </w:div>
    <w:div w:id="1768695807">
      <w:bodyDiv w:val="1"/>
      <w:marLeft w:val="0"/>
      <w:marRight w:val="0"/>
      <w:marTop w:val="0"/>
      <w:marBottom w:val="0"/>
      <w:divBdr>
        <w:top w:val="none" w:sz="0" w:space="0" w:color="auto"/>
        <w:left w:val="none" w:sz="0" w:space="0" w:color="auto"/>
        <w:bottom w:val="none" w:sz="0" w:space="0" w:color="auto"/>
        <w:right w:val="none" w:sz="0" w:space="0" w:color="auto"/>
      </w:divBdr>
    </w:div>
    <w:div w:id="208679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blog.pacificcert.com/iso-25010-software-product-quality-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irports.co.za/Documents/Annexure%20A%20Customer%20Relationship%20Management_Scope%20of%20Work_14%20October%202022.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XSL" StyleName="Harvard - Anglia*" Version="1">
  <b:Source>
    <b:Tag>Pac26</b:Tag>
    <b:SourceType>InternetSite</b:SourceType>
    <b:Guid>{4B6157D4-A9FF-4AD4-A76E-5C45FF0D80E2}</b:Guid>
    <b:Title>ISO/IEC 25010:2023 Guide to Software Product Quality Standards</b:Title>
    <b:Year>2026</b:Year>
    <b:Author>
      <b:Author>
        <b:Corporate>Pacific Certifications</b:Corporate>
      </b:Author>
    </b:Author>
    <b:YearAccessed>2026</b:YearAccessed>
    <b:MonthAccessed>September</b:MonthAccessed>
    <b:DayAccessed>6</b:DayAccessed>
    <b:URL>https://blog.pacificcert.com/iso-25010-software-product-quality-model/</b:URL>
    <b:RefOrder>1</b:RefOrder>
  </b:Source>
  <b:Source>
    <b:Tag>Air26</b:Tag>
    <b:SourceType>DocumentFromInternetSite</b:SourceType>
    <b:Guid>{8C295F7D-3F77-4DD6-9D81-B82DCE530B86}</b:Guid>
    <b:Title>Customer Relationship Management Solution </b:Title>
    <b:YearAccessed>2026</b:YearAccessed>
    <b:MonthAccessed>September</b:MonthAccessed>
    <b:DayAccessed>7</b:DayAccessed>
    <b:URL>https://www.airports.co.za/Documents/Annexure%20A%20Customer%20Relationship%20Management_Scope%20of%20Work_14%20October%202022.pdf</b:URL>
    <b:Medium>Document</b:Medium>
    <b:Author>
      <b:Author>
        <b:Corporate>Airport Company South Africa</b:Corporate>
      </b:Author>
    </b:Author>
    <b:RefOrder>2</b:RefOrder>
  </b:Source>
</b:Sources>
</file>

<file path=customXml/itemProps1.xml><?xml version="1.0" encoding="utf-8"?>
<ds:datastoreItem xmlns:ds="http://schemas.openxmlformats.org/officeDocument/2006/customXml" ds:itemID="{6E2754BF-CBBF-4DF5-A693-65923294D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4</Pages>
  <Words>1908</Words>
  <Characters>10879</Characters>
  <Application>Microsoft Office Word</Application>
  <DocSecurity>0</DocSecurity>
  <Lines>90</Lines>
  <Paragraphs>25</Paragraphs>
  <ScaleCrop>false</ScaleCrop>
  <Company/>
  <LinksUpToDate>false</LinksUpToDate>
  <CharactersWithSpaces>12762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Benno Weideman</dc:creator>
  <cp:keywords/>
  <dc:description/>
  <cp:lastModifiedBy>Benno Weideman</cp:lastModifiedBy>
  <cp:revision>174</cp:revision>
  <dcterms:created xsi:type="dcterms:W3CDTF">2026-09-05T07:48:00Z</dcterms:created>
  <dcterms:modified xsi:type="dcterms:W3CDTF">2026-09-09T21:31:00Z</dcterms:modified>
</cp:coreProperties>
</file>