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26"/>
        <w:gridCol w:w="860"/>
        <w:gridCol w:w="1003"/>
        <w:gridCol w:w="797"/>
        <w:gridCol w:w="823"/>
        <w:gridCol w:w="827"/>
        <w:gridCol w:w="970"/>
        <w:gridCol w:w="970"/>
        <w:gridCol w:w="1103"/>
        <w:gridCol w:w="827"/>
      </w:tblGrid>
      <w:tr w:rsidR="00840755" w:rsidRPr="00B51A47" w14:paraId="465ADD09" w14:textId="77777777" w:rsidTr="005A0EB4">
        <w:trPr>
          <w:trHeight w:val="755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7CBDF31B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Risk ID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1E245E54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Description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74437861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Cause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5B6E2676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Probability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2BC65536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Impact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72BFB202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Priority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3F1CFC2D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Mitigation Strategy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56031127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Contingency Plan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4EB5F7F5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Owner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35F65655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Status</w:t>
            </w:r>
          </w:p>
        </w:tc>
      </w:tr>
      <w:tr w:rsidR="00840755" w:rsidRPr="00B51A47" w14:paraId="371BBC29" w14:textId="77777777" w:rsidTr="005A0EB4">
        <w:trPr>
          <w:trHeight w:val="207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DE7A2A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R01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015335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Failure to enforce role-based access, allowing requesters or staff to view unauthorized oversight information.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E1E9B4" w14:textId="54A5FB1E" w:rsidR="00840755" w:rsidRPr="00B51A47" w:rsidRDefault="00192D96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>
              <w:rPr>
                <w:rFonts w:ascii="Times New Roman" w:eastAsia="cal" w:hAnsi="Times New Roman" w:cs="Times New Roman"/>
                <w:sz w:val="12"/>
                <w:szCs w:val="12"/>
              </w:rPr>
              <w:t>R</w:t>
            </w:r>
            <w:r w:rsidRPr="00192D96">
              <w:rPr>
                <w:rFonts w:ascii="Times New Roman" w:eastAsia="cal" w:hAnsi="Times New Roman" w:cs="Times New Roman"/>
                <w:sz w:val="12"/>
                <w:szCs w:val="12"/>
              </w:rPr>
              <w:t>EQ-023 mandates strict jurisdiction visibility, which is complex to secure during early architectural phases.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CF62E0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1105F6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1E9F5C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Critical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D462F8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Define strict authorization boundaries and route protection in Milestone 2 architecture planning.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E56FB4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Restrict system access entirely until authorization boundaries are verified.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FB1B4B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Mohau Drew Modiselle (Backend)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52C9FD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Active</w:t>
            </w:r>
          </w:p>
        </w:tc>
      </w:tr>
      <w:tr w:rsidR="00840755" w:rsidRPr="00B51A47" w14:paraId="74929151" w14:textId="77777777" w:rsidTr="005A0EB4">
        <w:trPr>
          <w:trHeight w:val="207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0E5526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R02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E56DFE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Password hashing fails or user credentials become exposed.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B98548" w14:textId="15810001" w:rsidR="00840755" w:rsidRPr="00B51A47" w:rsidRDefault="00192D96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00192D96">
              <w:rPr>
                <w:rFonts w:ascii="Times New Roman" w:eastAsia="cal" w:hAnsi="Times New Roman" w:cs="Times New Roman"/>
                <w:sz w:val="12"/>
                <w:szCs w:val="12"/>
              </w:rPr>
              <w:t>REQ-024 and REQ-030 require secure credential handling and encryption upon account creation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3B1D74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Low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8E5E678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C7890C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Critical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E16A26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Implement industry-standard encryption and security protocols before user registration is built.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B21703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Force a global password reset and patch the hashing vulnerability.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299472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Mohau Drew Modiselle (Backend)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30C8C3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Active</w:t>
            </w:r>
          </w:p>
        </w:tc>
      </w:tr>
      <w:tr w:rsidR="00840755" w:rsidRPr="00B51A47" w14:paraId="3BD21A52" w14:textId="77777777" w:rsidTr="005A0EB4">
        <w:trPr>
          <w:trHeight w:val="207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DDBE46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R03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D941FF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System processing delays exceed the 10-second threshold.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C5A0D1" w14:textId="52657DDD" w:rsidR="00840755" w:rsidRPr="00B51A47" w:rsidRDefault="00192D96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00192D96">
              <w:rPr>
                <w:rFonts w:ascii="Times New Roman" w:eastAsia="cal" w:hAnsi="Times New Roman" w:cs="Times New Roman"/>
                <w:sz w:val="12"/>
                <w:szCs w:val="12"/>
              </w:rPr>
              <w:t>Heavy filtering, sorting (REQ-015), and management statistics (REQ-013) calculations executed concurrently against the database.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B728D9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4A6EC25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BDFCB8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94D7F1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Optimize database queries and indexing specifically for heavy filtering/sorting tasks.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2CFBC2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Defer live statistical rendering in favor of asynchronous reporting.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C33F0E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Benno Weideman (Database/Lead)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56E668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Active</w:t>
            </w:r>
          </w:p>
        </w:tc>
      </w:tr>
      <w:tr w:rsidR="00840755" w:rsidRPr="00B51A47" w14:paraId="33014128" w14:textId="77777777" w:rsidTr="005A0EB4">
        <w:trPr>
          <w:trHeight w:val="207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487CE8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R04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EC7DD7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System crashes or degrades under load.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A4655D" w14:textId="29A2916C" w:rsidR="00840755" w:rsidRPr="00B51A47" w:rsidRDefault="00192D96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00192D96">
              <w:rPr>
                <w:rFonts w:ascii="Times New Roman" w:eastAsia="cal" w:hAnsi="Times New Roman" w:cs="Times New Roman"/>
                <w:sz w:val="12"/>
                <w:szCs w:val="12"/>
              </w:rPr>
              <w:t>REQ-029 mandates support for 210 concurrent users, which strains unoptimized server resources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D18CD5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7149E86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1237AC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EE95C6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Design scalable server architecture and include load testing in the testing strategy.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F4DA65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Temporarily queue incoming user requests until capacity frees up.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6B2C22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Mohau Drew Modiselle (Backend)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88ED38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Active</w:t>
            </w:r>
          </w:p>
        </w:tc>
      </w:tr>
      <w:tr w:rsidR="00840755" w:rsidRPr="00B51A47" w14:paraId="14EB16DF" w14:textId="77777777" w:rsidTr="005A0EB4">
        <w:trPr>
          <w:trHeight w:val="207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2D5DC4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R05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7317EC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The backup database fails to execute a successful failover.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698BE8" w14:textId="05883865" w:rsidR="00840755" w:rsidRPr="00B51A47" w:rsidRDefault="00192D96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00192D96">
              <w:rPr>
                <w:rFonts w:ascii="Times New Roman" w:eastAsia="cal" w:hAnsi="Times New Roman" w:cs="Times New Roman"/>
                <w:sz w:val="12"/>
                <w:szCs w:val="12"/>
              </w:rPr>
              <w:t>REQ-028 requires redundant database architecture, introducing complex synchronization dependencies.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290E96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Low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215906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3610E6D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733DDE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Define rigorous database redundancy and failover protocols in the Forward Engineering Considerations in M2 once tech stack is chosen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919586C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Initiate manual database restoration from the most recent safe snapshot.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C61FADB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Benno Weideman (Database/Lead)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E1724E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Active</w:t>
            </w:r>
          </w:p>
        </w:tc>
      </w:tr>
      <w:tr w:rsidR="00840755" w:rsidRPr="00B51A47" w14:paraId="739CC6F3" w14:textId="77777777" w:rsidTr="005A0EB4">
        <w:trPr>
          <w:trHeight w:val="207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D91825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R06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800095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Submitted service request information becomes </w:t>
            </w:r>
            <w:proofErr w:type="gramStart"/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corrupted</w:t>
            </w:r>
            <w:proofErr w:type="gramEnd"/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and the system fails to execute a rollback.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A3365D" w14:textId="7538BAF1" w:rsidR="00840755" w:rsidRPr="00B51A47" w:rsidRDefault="00192D96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00192D96">
              <w:rPr>
                <w:rFonts w:ascii="Times New Roman" w:eastAsia="cal" w:hAnsi="Times New Roman" w:cs="Times New Roman"/>
                <w:sz w:val="12"/>
                <w:szCs w:val="12"/>
              </w:rPr>
              <w:t>REQ-022 requires corruption-free storage and rollback mechanisms during transaction failures. Following CR-009, creating a single request now inherently spans multiple tables (</w:t>
            </w:r>
            <w:proofErr w:type="spellStart"/>
            <w:r w:rsidRPr="00192D96">
              <w:rPr>
                <w:rFonts w:ascii="Times New Roman" w:eastAsia="cal" w:hAnsi="Times New Roman" w:cs="Times New Roman"/>
                <w:sz w:val="12"/>
                <w:szCs w:val="12"/>
              </w:rPr>
              <w:t>service_request</w:t>
            </w:r>
            <w:proofErr w:type="spellEnd"/>
            <w:r w:rsidRPr="00192D96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</w:t>
            </w:r>
            <w:r w:rsidRPr="00192D96">
              <w:rPr>
                <w:rFonts w:ascii="Times New Roman" w:eastAsia="cal" w:hAnsi="Times New Roman" w:cs="Times New Roman"/>
                <w:sz w:val="12"/>
                <w:szCs w:val="12"/>
              </w:rPr>
              <w:lastRenderedPageBreak/>
              <w:t>plus an initial action row).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694649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lastRenderedPageBreak/>
              <w:t>Low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BA1059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11F827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69D77F" w14:textId="7789B6BB" w:rsidR="00840755" w:rsidRPr="00B51A47" w:rsidRDefault="00E5205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00E52052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Enforce strict transactional database rules and atomic commits for all data ingestion. The Express API must wrap the </w:t>
            </w:r>
            <w:proofErr w:type="spellStart"/>
            <w:r w:rsidRPr="00E52052">
              <w:rPr>
                <w:rFonts w:ascii="Times New Roman" w:eastAsia="cal" w:hAnsi="Times New Roman" w:cs="Times New Roman"/>
                <w:sz w:val="12"/>
                <w:szCs w:val="12"/>
              </w:rPr>
              <w:t>service_request</w:t>
            </w:r>
            <w:proofErr w:type="spellEnd"/>
            <w:r w:rsidRPr="00E52052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insert and the initial action insert inside a single BEGIN ... COMMIT block to guarantee a </w:t>
            </w:r>
            <w:r w:rsidRPr="00E52052">
              <w:rPr>
                <w:rFonts w:ascii="Times New Roman" w:eastAsia="cal" w:hAnsi="Times New Roman" w:cs="Times New Roman"/>
                <w:sz w:val="12"/>
                <w:szCs w:val="12"/>
              </w:rPr>
              <w:lastRenderedPageBreak/>
              <w:t>request is never saved without its creation date, assignee, and pending status.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7CE932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lastRenderedPageBreak/>
              <w:t>Isolate the corrupted tables and restore the missing records from local logs.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0AF6A2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Benno Weideman (Database/Lead)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A48C06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Active</w:t>
            </w:r>
          </w:p>
        </w:tc>
      </w:tr>
      <w:tr w:rsidR="00840755" w:rsidRPr="00B51A47" w14:paraId="04357E59" w14:textId="77777777" w:rsidTr="005A0EB4">
        <w:trPr>
          <w:trHeight w:val="207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895362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R07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50C13A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External API failures prevent the system from sending required status notifications via Gmail or SMS.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1193C1" w14:textId="4CA45928" w:rsidR="00840755" w:rsidRPr="00B51A47" w:rsidRDefault="00192D96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00192D96">
              <w:rPr>
                <w:rFonts w:ascii="Times New Roman" w:eastAsia="cal" w:hAnsi="Times New Roman" w:cs="Times New Roman"/>
                <w:sz w:val="12"/>
                <w:szCs w:val="12"/>
              </w:rPr>
              <w:t>REQ-020 requires external platform integration, making the system reliant on third-party uptime.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5E2A1B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82233A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8E449B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3EAD4A9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Map out API rate limits and build robust error handling for external communication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ED35E2" w14:textId="07E1A2B8" w:rsidR="00840755" w:rsidRPr="00B51A47" w:rsidRDefault="00192D96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00192D96">
              <w:rPr>
                <w:rFonts w:ascii="Times New Roman" w:eastAsia="cal" w:hAnsi="Times New Roman" w:cs="Times New Roman"/>
                <w:sz w:val="12"/>
                <w:szCs w:val="12"/>
              </w:rPr>
              <w:t>Default to displaying in-app status updates (REQ-005) until API connectivity is restored.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38D474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Tammy Fourie (Frontend/Design)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C3B2633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Active</w:t>
            </w:r>
          </w:p>
        </w:tc>
      </w:tr>
      <w:tr w:rsidR="00840755" w:rsidRPr="00B51A47" w14:paraId="529D20A6" w14:textId="77777777" w:rsidTr="005A0EB4">
        <w:trPr>
          <w:trHeight w:val="207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3CD91A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R08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6179D6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Platform interface fails to function or render correctly across phone, tablet, laptop, and desktop devices.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68BD3D8" w14:textId="224A4EE6" w:rsidR="00840755" w:rsidRPr="00B51A47" w:rsidRDefault="00192D96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00192D96">
              <w:rPr>
                <w:rFonts w:ascii="Times New Roman" w:eastAsia="cal" w:hAnsi="Times New Roman" w:cs="Times New Roman"/>
                <w:sz w:val="12"/>
                <w:szCs w:val="12"/>
              </w:rPr>
              <w:t>REQ-025 requires compatibility across phone, tablet, laptop, and desktop interfaces.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4ADBC9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DE9173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7EC40B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33969C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Commit to a highly responsive UI framework in the Milestone 2 technology selection.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25DCDB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Enforce a desktop-first deployment until mobile layouts are stabilized.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966C89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Tammy Fourie (Frontend/Design)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CEBFB3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Active</w:t>
            </w:r>
          </w:p>
        </w:tc>
      </w:tr>
      <w:tr w:rsidR="00840755" w:rsidRPr="00B51A47" w14:paraId="72E81998" w14:textId="77777777" w:rsidTr="005A0EB4">
        <w:trPr>
          <w:trHeight w:val="207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FA6C6C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R09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21E6F8F" w14:textId="33673E6A" w:rsidR="00840755" w:rsidRPr="00B51A47" w:rsidRDefault="00192D96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00192D96">
              <w:rPr>
                <w:rFonts w:ascii="Times New Roman" w:eastAsia="cal" w:hAnsi="Times New Roman" w:cs="Times New Roman"/>
                <w:sz w:val="12"/>
                <w:szCs w:val="12"/>
              </w:rPr>
              <w:t>Scope creep driven by the high volume of complex "High" priority features (e.g., auditing staff actions, REQ-016) leads to premature M1 coding.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4AA9265" w14:textId="42B6A32C" w:rsidR="00840755" w:rsidRPr="00B51A47" w:rsidRDefault="00192D96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00192D96">
              <w:rPr>
                <w:rFonts w:ascii="Times New Roman" w:eastAsia="cal" w:hAnsi="Times New Roman" w:cs="Times New Roman"/>
                <w:sz w:val="12"/>
                <w:szCs w:val="12"/>
              </w:rPr>
              <w:t>High volume of complex "High" priority features (e.g., REQ-016 auditing) tempting developers to build before baselining.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BF178A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F6E3E0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90BA95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High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8528E11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Strictly bind these complex requirements to future milestones and lock the PED v1.0 scope baseline.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20F4E7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Revert any premature implementation branches and refocus on documentation.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5FEEEA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Tammy Fourie (or Benno Weideman)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C5D508E" w14:textId="77777777" w:rsidR="00840755" w:rsidRPr="00B51A47" w:rsidRDefault="00840755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5E61FEA">
              <w:rPr>
                <w:rFonts w:ascii="Times New Roman" w:eastAsia="cal" w:hAnsi="Times New Roman" w:cs="Times New Roman"/>
                <w:sz w:val="12"/>
                <w:szCs w:val="12"/>
              </w:rPr>
              <w:t>Active</w:t>
            </w:r>
          </w:p>
        </w:tc>
      </w:tr>
      <w:tr w:rsidR="00840755" w14:paraId="539493D8" w14:textId="77777777" w:rsidTr="005A0EB4">
        <w:trPr>
          <w:trHeight w:val="1792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D2ADD65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R10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7C4B3B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Layer and module boundaries erode; controllers start to contain SQL or business rules.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5EBA40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Deadline pressure; layering is new to the team (D09).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1BFC59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ACB222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3A86FD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595A12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 xml:space="preserve">Dependency rules in the PR checklist now; </w:t>
            </w:r>
            <w:proofErr w:type="spellStart"/>
            <w:r w:rsidRPr="65E61FEA">
              <w:rPr>
                <w:rFonts w:eastAsia="Calibri" w:cs="Calibri"/>
                <w:sz w:val="12"/>
                <w:szCs w:val="12"/>
              </w:rPr>
              <w:t>ESLint</w:t>
            </w:r>
            <w:proofErr w:type="spellEnd"/>
            <w:r w:rsidRPr="65E61FEA">
              <w:rPr>
                <w:rFonts w:eastAsia="Calibri" w:cs="Calibri"/>
                <w:sz w:val="12"/>
                <w:szCs w:val="12"/>
              </w:rPr>
              <w:t xml:space="preserve"> import rule in M3.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E14D4A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Refactor the offending module before the M3 merge freeze.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85EE72E" w14:textId="77777777" w:rsidR="00840755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 xml:space="preserve"> </w:t>
            </w:r>
            <w:r>
              <w:rPr>
                <w:rFonts w:eastAsia="Calibri" w:cs="Calibri"/>
                <w:sz w:val="12"/>
                <w:szCs w:val="12"/>
              </w:rPr>
              <w:t>Mohau Drew Modiselle (Backend)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D77447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Active</w:t>
            </w:r>
          </w:p>
        </w:tc>
      </w:tr>
      <w:tr w:rsidR="00840755" w14:paraId="013EA364" w14:textId="77777777" w:rsidTr="005A0EB4">
        <w:trPr>
          <w:trHeight w:val="1792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F8AD53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R11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1DF330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Status names differ between screens, API, database and tests.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8074E75" w14:textId="7FDC58AD" w:rsidR="00840755" w:rsidRPr="6F117D5F" w:rsidRDefault="00192D96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00192D96">
              <w:rPr>
                <w:rFonts w:eastAsia="Calibri" w:cs="Calibri"/>
                <w:color w:val="000000" w:themeColor="text1"/>
                <w:sz w:val="12"/>
                <w:szCs w:val="12"/>
              </w:rPr>
              <w:t>CR-003 not approved or not applied everywhere (REQ-003, REQ-010, REQ-012, REQ-014, §8.1, §12.2)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59A610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447932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High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2EA54A6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High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2BE23D8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 xml:space="preserve">One status </w:t>
            </w:r>
            <w:proofErr w:type="spellStart"/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enum</w:t>
            </w:r>
            <w:proofErr w:type="spellEnd"/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 xml:space="preserve"> in the domain layer (D10); UI reads labels from the API; CHECK constraint in PostgreSQL.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71F082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Map old labels at the API until CR-003 is closed.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524794E" w14:textId="77777777" w:rsidR="00840755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 xml:space="preserve"> </w:t>
            </w:r>
            <w:r>
              <w:rPr>
                <w:rFonts w:eastAsia="Calibri" w:cs="Calibri"/>
                <w:sz w:val="12"/>
                <w:szCs w:val="12"/>
              </w:rPr>
              <w:t>Mohau Drew Modiselle or Benno Weideman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4E6327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Active</w:t>
            </w:r>
          </w:p>
        </w:tc>
      </w:tr>
      <w:tr w:rsidR="00840755" w14:paraId="13840AEB" w14:textId="77777777" w:rsidTr="005A0EB4">
        <w:trPr>
          <w:trHeight w:val="1792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B0EED19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R12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AAB3A5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Wireframes do not match what requesters understand (category names, error wording, confirmation email).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BAA4E5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No one outside the team has tried the design yet.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54CADF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BF79326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3D4CCE2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C4B6CC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One walkthrough with a non-team participant before the forms are built (§10.6).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A56888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Change labels and wording; cheap before build.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A7FAA2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Tammy Fourie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146C86F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Active</w:t>
            </w:r>
          </w:p>
        </w:tc>
      </w:tr>
      <w:tr w:rsidR="00840755" w14:paraId="4590FBC5" w14:textId="77777777" w:rsidTr="005A0EB4">
        <w:trPr>
          <w:trHeight w:val="1792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A39382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lastRenderedPageBreak/>
              <w:t>R13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D5ECD81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Accessibility defects are found late, when styling is applied.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FEB3C5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Wireframes are greyscale; contrast and keyboard use untested.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E43413D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2AB599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8592EA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61D6E0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Automated contrast and keyboard checks in the M3 quality gates (§10.4).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97D2E3D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Fix before release; record residual issues.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63A2FD" w14:textId="77777777" w:rsidR="00840755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 xml:space="preserve"> </w:t>
            </w:r>
            <w:r>
              <w:rPr>
                <w:rFonts w:eastAsia="Calibri" w:cs="Calibri"/>
                <w:sz w:val="12"/>
                <w:szCs w:val="12"/>
              </w:rPr>
              <w:t>Tammy Fourie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70B307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Active</w:t>
            </w:r>
          </w:p>
        </w:tc>
      </w:tr>
      <w:tr w:rsidR="00840755" w14:paraId="27BC7E4F" w14:textId="77777777" w:rsidTr="005A0EB4">
        <w:trPr>
          <w:trHeight w:val="1792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178184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R14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D093B3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Confirmation emails are delayed, blocked or land in spam, so new users cannot activate their account.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2BEFF57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Email verification at registration (D13) depends on email delivery.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45660C1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CAB623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High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BA3761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High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1EB55D5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Provider with SPF/DKIM set up; "resend confirmation email" on the check-email page and sign-in error; delivery tested in M3.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48C529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 xml:space="preserve">Administrator can mark an account as verified after checking identity; switch provider through the </w:t>
            </w:r>
            <w:proofErr w:type="spellStart"/>
            <w:r w:rsidRPr="65E61FEA">
              <w:rPr>
                <w:rFonts w:eastAsia="Calibri" w:cs="Calibri"/>
                <w:sz w:val="12"/>
                <w:szCs w:val="12"/>
              </w:rPr>
              <w:t>MailSender</w:t>
            </w:r>
            <w:proofErr w:type="spellEnd"/>
            <w:r w:rsidRPr="65E61FEA">
              <w:rPr>
                <w:rFonts w:eastAsia="Calibri" w:cs="Calibri"/>
                <w:sz w:val="12"/>
                <w:szCs w:val="12"/>
              </w:rPr>
              <w:t xml:space="preserve"> adapter (D11).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EC0AE9B" w14:textId="77777777" w:rsidR="00840755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 xml:space="preserve"> </w:t>
            </w:r>
            <w:r>
              <w:rPr>
                <w:rFonts w:eastAsia="Calibri" w:cs="Calibri"/>
                <w:sz w:val="12"/>
                <w:szCs w:val="12"/>
              </w:rPr>
              <w:t>Mohau Drew Modiselle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F73BC4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Active</w:t>
            </w:r>
          </w:p>
        </w:tc>
      </w:tr>
      <w:tr w:rsidR="00840755" w14:paraId="7E711878" w14:textId="77777777" w:rsidTr="005A0EB4">
        <w:trPr>
          <w:trHeight w:val="1792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4667B5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R15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0542E9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Unconfirmed accounts build up (typos, abandoned or automated sign-ups).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E4D705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Accounts stay unconfirmed when the link is never opened (D13).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B19D27A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AC6F3B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Low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340D44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Low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9EDB394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Rate limits on registration; unconfirmed accounts deleted after 7 days by a scheduled clean-up.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F0F38B7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Manual clean-up query by the administrator.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FF995F" w14:textId="77777777" w:rsidR="00840755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 xml:space="preserve"> </w:t>
            </w:r>
            <w:r>
              <w:rPr>
                <w:rFonts w:eastAsia="Calibri" w:cs="Calibri"/>
                <w:sz w:val="12"/>
                <w:szCs w:val="12"/>
              </w:rPr>
              <w:t>Mohau Drew Modiselle &amp; Tammy Fourie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9ABC9FF" w14:textId="77777777" w:rsidR="00840755" w:rsidRPr="6F117D5F" w:rsidRDefault="00840755" w:rsidP="005A0EB4">
            <w:pPr>
              <w:spacing w:after="20"/>
              <w:rPr>
                <w:rFonts w:eastAsia="Calibri" w:cs="Calibri"/>
                <w:color w:val="000000" w:themeColor="text1"/>
                <w:sz w:val="12"/>
                <w:szCs w:val="12"/>
              </w:rPr>
            </w:pPr>
            <w:r w:rsidRPr="65E61FEA">
              <w:rPr>
                <w:rFonts w:eastAsia="Calibri" w:cs="Calibri"/>
                <w:color w:val="000000" w:themeColor="text1"/>
                <w:sz w:val="12"/>
                <w:szCs w:val="12"/>
              </w:rPr>
              <w:t>Active</w:t>
            </w:r>
          </w:p>
        </w:tc>
      </w:tr>
      <w:tr w:rsidR="00840755" w14:paraId="6E3DA9B3" w14:textId="77777777" w:rsidTr="005A0EB4">
        <w:trPr>
          <w:trHeight w:val="1792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C4B5D1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R16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C800771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Free-tier email quota is exceeded, so confirmation and notification emails stop.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AA3ED6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ASR-001 (R0 budget) limits provider choice; every registration and (if CR-005) status change sends an email.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C3967D8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Low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51839D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32F614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Medium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172127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Rate limits per email and IP; check provider quotas when choosing in M3 (CON-CST-03).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F5F9E5F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Pause status emails first (in-app feedback continues), keep confirmation emails.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24B8E1B" w14:textId="77777777" w:rsidR="00840755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 xml:space="preserve"> </w:t>
            </w:r>
            <w:r>
              <w:rPr>
                <w:rFonts w:eastAsia="Calibri" w:cs="Calibri"/>
                <w:sz w:val="12"/>
                <w:szCs w:val="12"/>
              </w:rPr>
              <w:t>Benno Weideman &amp; Mohau Drew Modiselle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979BB7" w14:textId="77777777" w:rsidR="00840755" w:rsidRPr="6F117D5F" w:rsidRDefault="00840755" w:rsidP="005A0EB4">
            <w:pPr>
              <w:spacing w:after="20"/>
              <w:rPr>
                <w:rFonts w:eastAsia="Calibri" w:cs="Calibri"/>
                <w:sz w:val="12"/>
                <w:szCs w:val="12"/>
              </w:rPr>
            </w:pPr>
            <w:r w:rsidRPr="65E61FEA">
              <w:rPr>
                <w:rFonts w:eastAsia="Calibri" w:cs="Calibri"/>
                <w:sz w:val="12"/>
                <w:szCs w:val="12"/>
              </w:rPr>
              <w:t>Active</w:t>
            </w:r>
          </w:p>
        </w:tc>
      </w:tr>
    </w:tbl>
    <w:p w14:paraId="3FA2A4AC" w14:textId="4DB1C203" w:rsidR="00F94F57" w:rsidRDefault="00F94F57" w:rsidP="00121D69">
      <w:pPr>
        <w:pStyle w:val="Heading1"/>
        <w:rPr>
          <w:rFonts w:ascii="Times New Roman" w:eastAsia="Times New Roman" w:hAnsi="Times New Roman" w:cs="Times New Roman"/>
        </w:rPr>
      </w:pPr>
    </w:p>
    <w:p w14:paraId="7B4E577F" w14:textId="41BE1C29" w:rsidR="00DB4E1C" w:rsidRPr="00F94F57" w:rsidRDefault="00DB4E1C" w:rsidP="00F94F57">
      <w:pPr>
        <w:pStyle w:val="Heading1"/>
      </w:pPr>
    </w:p>
    <w:sectPr w:rsidR="00DB4E1C" w:rsidRPr="00F94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1B66CB"/>
    <w:multiLevelType w:val="hybridMultilevel"/>
    <w:tmpl w:val="A74A366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FC22C4C"/>
    <w:multiLevelType w:val="hybridMultilevel"/>
    <w:tmpl w:val="20A80F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DC3908"/>
    <w:multiLevelType w:val="hybridMultilevel"/>
    <w:tmpl w:val="3CDC2C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3E58CC"/>
    <w:multiLevelType w:val="hybridMultilevel"/>
    <w:tmpl w:val="C314547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5D47DC"/>
    <w:multiLevelType w:val="hybridMultilevel"/>
    <w:tmpl w:val="B4EE9C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677557"/>
    <w:multiLevelType w:val="hybridMultilevel"/>
    <w:tmpl w:val="9FD892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D8476CC"/>
    <w:multiLevelType w:val="hybridMultilevel"/>
    <w:tmpl w:val="6D7833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312084">
    <w:abstractNumId w:val="1"/>
  </w:num>
  <w:num w:numId="2" w16cid:durableId="1477335110">
    <w:abstractNumId w:val="6"/>
  </w:num>
  <w:num w:numId="3" w16cid:durableId="713042471">
    <w:abstractNumId w:val="2"/>
  </w:num>
  <w:num w:numId="4" w16cid:durableId="1193616157">
    <w:abstractNumId w:val="4"/>
  </w:num>
  <w:num w:numId="5" w16cid:durableId="1938440969">
    <w:abstractNumId w:val="5"/>
  </w:num>
  <w:num w:numId="6" w16cid:durableId="537357710">
    <w:abstractNumId w:val="0"/>
  </w:num>
  <w:num w:numId="7" w16cid:durableId="197474590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F58"/>
    <w:rsid w:val="00121D69"/>
    <w:rsid w:val="00192D96"/>
    <w:rsid w:val="002C3AAA"/>
    <w:rsid w:val="005E503D"/>
    <w:rsid w:val="008306A1"/>
    <w:rsid w:val="00840755"/>
    <w:rsid w:val="00941F58"/>
    <w:rsid w:val="00AB38C7"/>
    <w:rsid w:val="00DB4E1C"/>
    <w:rsid w:val="00E2457D"/>
    <w:rsid w:val="00E52052"/>
    <w:rsid w:val="00F94F57"/>
    <w:rsid w:val="00FC6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C65947"/>
  <w15:chartTrackingRefBased/>
  <w15:docId w15:val="{27B57A7F-FCDB-574B-9764-39739EE1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F58"/>
    <w:pPr>
      <w:spacing w:after="120" w:line="264" w:lineRule="auto"/>
    </w:pPr>
    <w:rPr>
      <w:rFonts w:ascii="Calibri" w:eastAsiaTheme="minorEastAsia" w:hAnsi="Calibri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1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1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1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F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41F5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1014</Words>
  <Characters>5783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Mohau Drew Modiselle</dc:creator>
  <cp:keywords/>
  <dc:description/>
  <cp:lastModifiedBy>Mohau Drew Modiselle</cp:lastModifiedBy>
  <cp:revision>4</cp:revision>
  <dcterms:created xsi:type="dcterms:W3CDTF">2026-09-30T20:25:00Z</dcterms:created>
  <dcterms:modified xsi:type="dcterms:W3CDTF">2026-10-06T08:37:00Z</dcterms:modified>
</cp:coreProperties>
</file>