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51278774"/>
        <w:docPartObj>
          <w:docPartGallery w:val="Cover Pages"/>
          <w:docPartUnique/>
        </w:docPartObj>
      </w:sdtPr>
      <w:sdtContent>
        <w:p w14:paraId="30A5694F" w14:textId="4AD5A77C" w:rsidR="00CE722E" w:rsidRPr="00163595" w:rsidRDefault="00CE722E">
          <w:pPr>
            <w:rPr>
              <w:rFonts w:ascii="Times New Roman" w:hAnsi="Times New Roman" w:cs="Times New Roman"/>
            </w:rPr>
          </w:pPr>
          <w:r w:rsidRPr="0016359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54A590C" wp14:editId="5046E9AA">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imes New Roman" w:hAnsi="Times New Roman" w:cs="Times New Roman"/>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0269998" w14:textId="3F3FA741" w:rsidR="00CE722E" w:rsidRPr="00E5621C" w:rsidRDefault="00E5621C">
                                    <w:pPr>
                                      <w:pStyle w:val="Title"/>
                                      <w:jc w:val="right"/>
                                      <w:rPr>
                                        <w:rFonts w:ascii="Times New Roman" w:hAnsi="Times New Roman" w:cs="Times New Roman"/>
                                        <w:caps/>
                                        <w:color w:val="FFFFFF" w:themeColor="background1"/>
                                      </w:rPr>
                                    </w:pPr>
                                    <w:r w:rsidRPr="00E5621C">
                                      <w:rPr>
                                        <w:rFonts w:ascii="Times New Roman" w:hAnsi="Times New Roman" w:cs="Times New Roman"/>
                                        <w:caps/>
                                        <w:color w:val="FFFFFF" w:themeColor="background1"/>
                                      </w:rPr>
                                      <w:t>SEN</w:t>
                                    </w:r>
                                    <w:r w:rsidR="00CE722E" w:rsidRPr="00E5621C">
                                      <w:rPr>
                                        <w:rFonts w:ascii="Times New Roman" w:hAnsi="Times New Roman" w:cs="Times New Roman"/>
                                        <w:caps/>
                                        <w:color w:val="FFFFFF" w:themeColor="background1"/>
                                      </w:rPr>
                                      <w:t>381 ASSIGNMENT 3</w:t>
                                    </w:r>
                                  </w:p>
                                </w:sdtContent>
                              </w:sdt>
                              <w:p w14:paraId="63DEF984" w14:textId="77777777" w:rsidR="00CE722E" w:rsidRPr="00CE722E" w:rsidRDefault="00CE722E">
                                <w:pPr>
                                  <w:spacing w:before="240"/>
                                  <w:ind w:left="720"/>
                                  <w:jc w:val="right"/>
                                  <w:rPr>
                                    <w:rFonts w:ascii="Times New Roman" w:hAnsi="Times New Roman" w:cs="Times New Roman"/>
                                    <w:color w:val="FFFFFF" w:themeColor="background1"/>
                                  </w:rPr>
                                </w:pPr>
                              </w:p>
                              <w:sdt>
                                <w:sdtPr>
                                  <w:rPr>
                                    <w:rFonts w:ascii="Times New Roman" w:hAnsi="Times New Roman" w:cs="Times New Roman"/>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C17179D" w14:textId="36184C56" w:rsidR="00CE722E" w:rsidRPr="00CE722E" w:rsidRDefault="008D640D">
                                    <w:pPr>
                                      <w:spacing w:before="240"/>
                                      <w:ind w:left="1008"/>
                                      <w:jc w:val="right"/>
                                      <w:rPr>
                                        <w:rFonts w:ascii="Times New Roman" w:hAnsi="Times New Roman" w:cs="Times New Roman"/>
                                        <w:color w:val="FFFFFF" w:themeColor="background1"/>
                                      </w:rPr>
                                    </w:pPr>
                                    <w:r>
                                      <w:rPr>
                                        <w:rFonts w:ascii="Times New Roman" w:hAnsi="Times New Roman" w:cs="Times New Roman"/>
                                        <w:color w:val="FFFFFF" w:themeColor="background1"/>
                                        <w:sz w:val="21"/>
                                        <w:szCs w:val="21"/>
                                      </w:rPr>
                                      <w:t>Submission due</w:t>
                                    </w:r>
                                    <w:r w:rsidR="00E5621C">
                                      <w:rPr>
                                        <w:rFonts w:ascii="Times New Roman" w:hAnsi="Times New Roman" w:cs="Times New Roman"/>
                                        <w:color w:val="FFFFFF" w:themeColor="background1"/>
                                        <w:sz w:val="21"/>
                                        <w:szCs w:val="21"/>
                                      </w:rPr>
                                      <w:t xml:space="preserve"> date:</w:t>
                                    </w:r>
                                    <w:r w:rsidR="00EB24A4">
                                      <w:rPr>
                                        <w:rFonts w:ascii="Times New Roman" w:hAnsi="Times New Roman" w:cs="Times New Roman"/>
                                        <w:color w:val="FFFFFF" w:themeColor="background1"/>
                                        <w:sz w:val="21"/>
                                        <w:szCs w:val="21"/>
                                      </w:rPr>
                                      <w:t xml:space="preserve"> 28 September 2026</w:t>
                                    </w:r>
                                    <w:r w:rsidR="00E5621C">
                                      <w:rPr>
                                        <w:rFonts w:ascii="Times New Roman" w:hAnsi="Times New Roman" w:cs="Times New Roman"/>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54A590C"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ascii="Times New Roman" w:hAnsi="Times New Roman" w:cs="Times New Roman"/>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0269998" w14:textId="3F3FA741" w:rsidR="00CE722E" w:rsidRPr="00E5621C" w:rsidRDefault="00E5621C">
                              <w:pPr>
                                <w:pStyle w:val="Title"/>
                                <w:jc w:val="right"/>
                                <w:rPr>
                                  <w:rFonts w:ascii="Times New Roman" w:hAnsi="Times New Roman" w:cs="Times New Roman"/>
                                  <w:caps/>
                                  <w:color w:val="FFFFFF" w:themeColor="background1"/>
                                </w:rPr>
                              </w:pPr>
                              <w:r w:rsidRPr="00E5621C">
                                <w:rPr>
                                  <w:rFonts w:ascii="Times New Roman" w:hAnsi="Times New Roman" w:cs="Times New Roman"/>
                                  <w:caps/>
                                  <w:color w:val="FFFFFF" w:themeColor="background1"/>
                                </w:rPr>
                                <w:t>SEN</w:t>
                              </w:r>
                              <w:r w:rsidR="00CE722E" w:rsidRPr="00E5621C">
                                <w:rPr>
                                  <w:rFonts w:ascii="Times New Roman" w:hAnsi="Times New Roman" w:cs="Times New Roman"/>
                                  <w:caps/>
                                  <w:color w:val="FFFFFF" w:themeColor="background1"/>
                                </w:rPr>
                                <w:t>381 ASSIGNMENT 3</w:t>
                              </w:r>
                            </w:p>
                          </w:sdtContent>
                        </w:sdt>
                        <w:p w14:paraId="63DEF984" w14:textId="77777777" w:rsidR="00CE722E" w:rsidRPr="00CE722E" w:rsidRDefault="00CE722E">
                          <w:pPr>
                            <w:spacing w:before="240"/>
                            <w:ind w:left="720"/>
                            <w:jc w:val="right"/>
                            <w:rPr>
                              <w:rFonts w:ascii="Times New Roman" w:hAnsi="Times New Roman" w:cs="Times New Roman"/>
                              <w:color w:val="FFFFFF" w:themeColor="background1"/>
                            </w:rPr>
                          </w:pPr>
                        </w:p>
                        <w:sdt>
                          <w:sdtPr>
                            <w:rPr>
                              <w:rFonts w:ascii="Times New Roman" w:hAnsi="Times New Roman" w:cs="Times New Roman"/>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C17179D" w14:textId="36184C56" w:rsidR="00CE722E" w:rsidRPr="00CE722E" w:rsidRDefault="008D640D">
                              <w:pPr>
                                <w:spacing w:before="240"/>
                                <w:ind w:left="1008"/>
                                <w:jc w:val="right"/>
                                <w:rPr>
                                  <w:rFonts w:ascii="Times New Roman" w:hAnsi="Times New Roman" w:cs="Times New Roman"/>
                                  <w:color w:val="FFFFFF" w:themeColor="background1"/>
                                </w:rPr>
                              </w:pPr>
                              <w:r>
                                <w:rPr>
                                  <w:rFonts w:ascii="Times New Roman" w:hAnsi="Times New Roman" w:cs="Times New Roman"/>
                                  <w:color w:val="FFFFFF" w:themeColor="background1"/>
                                  <w:sz w:val="21"/>
                                  <w:szCs w:val="21"/>
                                </w:rPr>
                                <w:t>Submission due</w:t>
                              </w:r>
                              <w:r w:rsidR="00E5621C">
                                <w:rPr>
                                  <w:rFonts w:ascii="Times New Roman" w:hAnsi="Times New Roman" w:cs="Times New Roman"/>
                                  <w:color w:val="FFFFFF" w:themeColor="background1"/>
                                  <w:sz w:val="21"/>
                                  <w:szCs w:val="21"/>
                                </w:rPr>
                                <w:t xml:space="preserve"> date:</w:t>
                              </w:r>
                              <w:r w:rsidR="00EB24A4">
                                <w:rPr>
                                  <w:rFonts w:ascii="Times New Roman" w:hAnsi="Times New Roman" w:cs="Times New Roman"/>
                                  <w:color w:val="FFFFFF" w:themeColor="background1"/>
                                  <w:sz w:val="21"/>
                                  <w:szCs w:val="21"/>
                                </w:rPr>
                                <w:t xml:space="preserve"> 28 September 2026</w:t>
                              </w:r>
                              <w:r w:rsidR="00E5621C">
                                <w:rPr>
                                  <w:rFonts w:ascii="Times New Roman" w:hAnsi="Times New Roman" w:cs="Times New Roman"/>
                                  <w:color w:val="FFFFFF" w:themeColor="background1"/>
                                  <w:sz w:val="21"/>
                                  <w:szCs w:val="21"/>
                                </w:rPr>
                                <w:t xml:space="preserve"> </w:t>
                              </w:r>
                            </w:p>
                          </w:sdtContent>
                        </w:sdt>
                      </w:txbxContent>
                    </v:textbox>
                    <w10:wrap anchorx="page" anchory="page"/>
                  </v:rect>
                </w:pict>
              </mc:Fallback>
            </mc:AlternateContent>
          </w:r>
          <w:r w:rsidRPr="0016359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B7F0376" wp14:editId="62B4A48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kern w:val="0"/>
                                    <w:sz w:val="14"/>
                                    <w:szCs w:val="14"/>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E3C30E5" w14:textId="604DFEF2" w:rsidR="0032638E" w:rsidRPr="0032638E" w:rsidRDefault="001B77ED" w:rsidP="0032638E">
                                    <w:pPr>
                                      <w:pStyle w:val="Subtitle"/>
                                      <w:rPr>
                                        <w:rFonts w:ascii="Times New Roman" w:hAnsi="Times New Roman" w:cs="Times New Roman"/>
                                        <w:color w:val="FFFFFF" w:themeColor="background1"/>
                                        <w:sz w:val="22"/>
                                        <w:szCs w:val="22"/>
                                      </w:rPr>
                                    </w:pPr>
                                    <w:r w:rsidRPr="001B77ED">
                                      <w:rPr>
                                        <w:rFonts w:ascii="Times New Roman" w:hAnsi="Times New Roman" w:cs="Times New Roman"/>
                                        <w:color w:val="FFFFFF" w:themeColor="background1"/>
                                        <w:kern w:val="0"/>
                                        <w:sz w:val="14"/>
                                        <w:szCs w:val="14"/>
                                        <w14:ligatures w14:val="none"/>
                                      </w:rPr>
                                      <w:t>Benno Weideman 602904 Mohau Drew Modiselle 602295 Tammy Fourie 601264</w:t>
                                    </w:r>
                                  </w:p>
                                </w:sdtContent>
                              </w:sdt>
                              <w:p w14:paraId="076CC54E" w14:textId="47D98125" w:rsidR="00CE722E" w:rsidRDefault="00CE722E">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B7F0376"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ascii="Times New Roman" w:hAnsi="Times New Roman" w:cs="Times New Roman"/>
                              <w:color w:val="FFFFFF" w:themeColor="background1"/>
                              <w:kern w:val="0"/>
                              <w:sz w:val="14"/>
                              <w:szCs w:val="14"/>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E3C30E5" w14:textId="604DFEF2" w:rsidR="0032638E" w:rsidRPr="0032638E" w:rsidRDefault="001B77ED" w:rsidP="0032638E">
                              <w:pPr>
                                <w:pStyle w:val="Subtitle"/>
                                <w:rPr>
                                  <w:rFonts w:ascii="Times New Roman" w:hAnsi="Times New Roman" w:cs="Times New Roman"/>
                                  <w:color w:val="FFFFFF" w:themeColor="background1"/>
                                  <w:sz w:val="22"/>
                                  <w:szCs w:val="22"/>
                                </w:rPr>
                              </w:pPr>
                              <w:r w:rsidRPr="001B77ED">
                                <w:rPr>
                                  <w:rFonts w:ascii="Times New Roman" w:hAnsi="Times New Roman" w:cs="Times New Roman"/>
                                  <w:color w:val="FFFFFF" w:themeColor="background1"/>
                                  <w:kern w:val="0"/>
                                  <w:sz w:val="14"/>
                                  <w:szCs w:val="14"/>
                                  <w14:ligatures w14:val="none"/>
                                </w:rPr>
                                <w:t xml:space="preserve">Benno Weideman 602904 </w:t>
                              </w:r>
                              <w:proofErr w:type="spellStart"/>
                              <w:r w:rsidRPr="001B77ED">
                                <w:rPr>
                                  <w:rFonts w:ascii="Times New Roman" w:hAnsi="Times New Roman" w:cs="Times New Roman"/>
                                  <w:color w:val="FFFFFF" w:themeColor="background1"/>
                                  <w:kern w:val="0"/>
                                  <w:sz w:val="14"/>
                                  <w:szCs w:val="14"/>
                                  <w14:ligatures w14:val="none"/>
                                </w:rPr>
                                <w:t>Mohau</w:t>
                              </w:r>
                              <w:proofErr w:type="spellEnd"/>
                              <w:r w:rsidRPr="001B77ED">
                                <w:rPr>
                                  <w:rFonts w:ascii="Times New Roman" w:hAnsi="Times New Roman" w:cs="Times New Roman"/>
                                  <w:color w:val="FFFFFF" w:themeColor="background1"/>
                                  <w:kern w:val="0"/>
                                  <w:sz w:val="14"/>
                                  <w:szCs w:val="14"/>
                                  <w14:ligatures w14:val="none"/>
                                </w:rPr>
                                <w:t xml:space="preserve"> Drew </w:t>
                              </w:r>
                              <w:proofErr w:type="spellStart"/>
                              <w:r w:rsidRPr="001B77ED">
                                <w:rPr>
                                  <w:rFonts w:ascii="Times New Roman" w:hAnsi="Times New Roman" w:cs="Times New Roman"/>
                                  <w:color w:val="FFFFFF" w:themeColor="background1"/>
                                  <w:kern w:val="0"/>
                                  <w:sz w:val="14"/>
                                  <w:szCs w:val="14"/>
                                  <w14:ligatures w14:val="none"/>
                                </w:rPr>
                                <w:t>Modiselle</w:t>
                              </w:r>
                              <w:proofErr w:type="spellEnd"/>
                              <w:r w:rsidRPr="001B77ED">
                                <w:rPr>
                                  <w:rFonts w:ascii="Times New Roman" w:hAnsi="Times New Roman" w:cs="Times New Roman"/>
                                  <w:color w:val="FFFFFF" w:themeColor="background1"/>
                                  <w:kern w:val="0"/>
                                  <w:sz w:val="14"/>
                                  <w:szCs w:val="14"/>
                                  <w14:ligatures w14:val="none"/>
                                </w:rPr>
                                <w:t xml:space="preserve"> 602295 Tammy Fourie 601264</w:t>
                              </w:r>
                            </w:p>
                          </w:sdtContent>
                        </w:sdt>
                        <w:p w14:paraId="076CC54E" w14:textId="47D98125" w:rsidR="00CE722E" w:rsidRDefault="00CE722E">
                          <w:pPr>
                            <w:pStyle w:val="Subtitle"/>
                            <w:rPr>
                              <w:rFonts w:cstheme="minorBidi"/>
                              <w:color w:val="FFFFFF" w:themeColor="background1"/>
                            </w:rPr>
                          </w:pPr>
                        </w:p>
                      </w:txbxContent>
                    </v:textbox>
                    <w10:wrap anchorx="page" anchory="page"/>
                  </v:rect>
                </w:pict>
              </mc:Fallback>
            </mc:AlternateContent>
          </w:r>
        </w:p>
        <w:p w14:paraId="54C5DA08" w14:textId="77777777" w:rsidR="00CE722E" w:rsidRPr="00163595" w:rsidRDefault="00CE722E">
          <w:pPr>
            <w:rPr>
              <w:rFonts w:ascii="Times New Roman" w:hAnsi="Times New Roman" w:cs="Times New Roman"/>
            </w:rPr>
          </w:pPr>
        </w:p>
        <w:p w14:paraId="67889BD6" w14:textId="7F737594" w:rsidR="00CE722E" w:rsidRPr="00163595" w:rsidRDefault="00CE722E">
          <w:pPr>
            <w:rPr>
              <w:rFonts w:ascii="Times New Roman" w:hAnsi="Times New Roman" w:cs="Times New Roman"/>
            </w:rPr>
          </w:pPr>
          <w:r w:rsidRPr="00163595">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val="en-GB" w:eastAsia="en-US"/>
          <w14:ligatures w14:val="standardContextual"/>
        </w:rPr>
        <w:id w:val="2064451552"/>
        <w:docPartObj>
          <w:docPartGallery w:val="Table of Contents"/>
          <w:docPartUnique/>
        </w:docPartObj>
      </w:sdtPr>
      <w:sdtEndPr>
        <w:rPr>
          <w:b/>
          <w:bCs/>
        </w:rPr>
      </w:sdtEndPr>
      <w:sdtContent>
        <w:p w14:paraId="50BAB50C" w14:textId="1DE38C39" w:rsidR="002361B4" w:rsidRPr="00163595" w:rsidRDefault="002361B4">
          <w:pPr>
            <w:pStyle w:val="TOCHeading"/>
            <w:rPr>
              <w:rFonts w:ascii="Times New Roman" w:hAnsi="Times New Roman" w:cs="Times New Roman"/>
            </w:rPr>
          </w:pPr>
          <w:r w:rsidRPr="00163595">
            <w:rPr>
              <w:rFonts w:ascii="Times New Roman" w:hAnsi="Times New Roman" w:cs="Times New Roman"/>
              <w:lang w:val="en-GB"/>
            </w:rPr>
            <w:t>Table of Contents</w:t>
          </w:r>
        </w:p>
        <w:p w14:paraId="71C665FA" w14:textId="1797EB39" w:rsidR="00405227" w:rsidRDefault="002361B4">
          <w:pPr>
            <w:pStyle w:val="TOC1"/>
            <w:tabs>
              <w:tab w:val="right" w:leader="dot" w:pos="9016"/>
            </w:tabs>
            <w:rPr>
              <w:rFonts w:eastAsiaTheme="minorEastAsia"/>
              <w:noProof/>
              <w:lang w:eastAsia="en-ZA"/>
            </w:rPr>
          </w:pPr>
          <w:r w:rsidRPr="00163595">
            <w:rPr>
              <w:rFonts w:ascii="Times New Roman" w:hAnsi="Times New Roman" w:cs="Times New Roman"/>
            </w:rPr>
            <w:fldChar w:fldCharType="begin"/>
          </w:r>
          <w:r w:rsidRPr="00163595">
            <w:rPr>
              <w:rFonts w:ascii="Times New Roman" w:hAnsi="Times New Roman" w:cs="Times New Roman"/>
            </w:rPr>
            <w:instrText xml:space="preserve"> TOC \o "1-3" \h \z \u </w:instrText>
          </w:r>
          <w:r w:rsidRPr="00163595">
            <w:rPr>
              <w:rFonts w:ascii="Times New Roman" w:hAnsi="Times New Roman" w:cs="Times New Roman"/>
            </w:rPr>
            <w:fldChar w:fldCharType="separate"/>
          </w:r>
          <w:hyperlink w:anchor="_Toc241438812" w:history="1">
            <w:r w:rsidR="00405227" w:rsidRPr="009150F8">
              <w:rPr>
                <w:rStyle w:val="Hyperlink"/>
                <w:rFonts w:ascii="Times New Roman" w:hAnsi="Times New Roman" w:cs="Times New Roman"/>
                <w:noProof/>
              </w:rPr>
              <w:t>Abbreviations List</w:t>
            </w:r>
            <w:r w:rsidR="00405227">
              <w:rPr>
                <w:noProof/>
                <w:webHidden/>
              </w:rPr>
              <w:tab/>
            </w:r>
            <w:r w:rsidR="00405227">
              <w:rPr>
                <w:noProof/>
                <w:webHidden/>
              </w:rPr>
              <w:fldChar w:fldCharType="begin"/>
            </w:r>
            <w:r w:rsidR="00405227">
              <w:rPr>
                <w:noProof/>
                <w:webHidden/>
              </w:rPr>
              <w:instrText xml:space="preserve"> PAGEREF _Toc241438812 \h </w:instrText>
            </w:r>
            <w:r w:rsidR="00405227">
              <w:rPr>
                <w:noProof/>
                <w:webHidden/>
              </w:rPr>
            </w:r>
            <w:r w:rsidR="00405227">
              <w:rPr>
                <w:noProof/>
                <w:webHidden/>
              </w:rPr>
              <w:fldChar w:fldCharType="separate"/>
            </w:r>
            <w:r w:rsidR="00405227">
              <w:rPr>
                <w:noProof/>
                <w:webHidden/>
              </w:rPr>
              <w:t>2</w:t>
            </w:r>
            <w:r w:rsidR="00405227">
              <w:rPr>
                <w:noProof/>
                <w:webHidden/>
              </w:rPr>
              <w:fldChar w:fldCharType="end"/>
            </w:r>
          </w:hyperlink>
        </w:p>
        <w:p w14:paraId="63430DF2" w14:textId="1DF0D84C" w:rsidR="00405227" w:rsidRDefault="00405227">
          <w:pPr>
            <w:pStyle w:val="TOC1"/>
            <w:tabs>
              <w:tab w:val="left" w:pos="480"/>
              <w:tab w:val="right" w:leader="dot" w:pos="9016"/>
            </w:tabs>
            <w:rPr>
              <w:rFonts w:eastAsiaTheme="minorEastAsia"/>
              <w:noProof/>
              <w:lang w:eastAsia="en-ZA"/>
            </w:rPr>
          </w:pPr>
          <w:hyperlink w:anchor="_Toc241438813" w:history="1">
            <w:r w:rsidRPr="009150F8">
              <w:rPr>
                <w:rStyle w:val="Hyperlink"/>
                <w:rFonts w:ascii="Times New Roman" w:hAnsi="Times New Roman" w:cs="Times New Roman"/>
                <w:noProof/>
              </w:rPr>
              <w:t>1.</w:t>
            </w:r>
            <w:r>
              <w:rPr>
                <w:rFonts w:eastAsiaTheme="minorEastAsia"/>
                <w:noProof/>
                <w:lang w:eastAsia="en-ZA"/>
              </w:rPr>
              <w:tab/>
            </w:r>
            <w:r w:rsidRPr="009150F8">
              <w:rPr>
                <w:rStyle w:val="Hyperlink"/>
                <w:rFonts w:ascii="Times New Roman" w:hAnsi="Times New Roman" w:cs="Times New Roman"/>
                <w:noProof/>
              </w:rPr>
              <w:t>Quality Strategy &amp; Risk-Based Verification</w:t>
            </w:r>
            <w:r>
              <w:rPr>
                <w:noProof/>
                <w:webHidden/>
              </w:rPr>
              <w:tab/>
            </w:r>
            <w:r>
              <w:rPr>
                <w:noProof/>
                <w:webHidden/>
              </w:rPr>
              <w:fldChar w:fldCharType="begin"/>
            </w:r>
            <w:r>
              <w:rPr>
                <w:noProof/>
                <w:webHidden/>
              </w:rPr>
              <w:instrText xml:space="preserve"> PAGEREF _Toc241438813 \h </w:instrText>
            </w:r>
            <w:r>
              <w:rPr>
                <w:noProof/>
                <w:webHidden/>
              </w:rPr>
            </w:r>
            <w:r>
              <w:rPr>
                <w:noProof/>
                <w:webHidden/>
              </w:rPr>
              <w:fldChar w:fldCharType="separate"/>
            </w:r>
            <w:r>
              <w:rPr>
                <w:noProof/>
                <w:webHidden/>
              </w:rPr>
              <w:t>3</w:t>
            </w:r>
            <w:r>
              <w:rPr>
                <w:noProof/>
                <w:webHidden/>
              </w:rPr>
              <w:fldChar w:fldCharType="end"/>
            </w:r>
          </w:hyperlink>
        </w:p>
        <w:p w14:paraId="1E7AECEF" w14:textId="047D9A9C" w:rsidR="00405227" w:rsidRDefault="00405227">
          <w:pPr>
            <w:pStyle w:val="TOC2"/>
            <w:tabs>
              <w:tab w:val="left" w:pos="960"/>
              <w:tab w:val="right" w:leader="dot" w:pos="9016"/>
            </w:tabs>
            <w:rPr>
              <w:rFonts w:eastAsiaTheme="minorEastAsia"/>
              <w:noProof/>
              <w:lang w:eastAsia="en-ZA"/>
            </w:rPr>
          </w:pPr>
          <w:hyperlink w:anchor="_Toc241438814" w:history="1">
            <w:r w:rsidRPr="009150F8">
              <w:rPr>
                <w:rStyle w:val="Hyperlink"/>
                <w:rFonts w:ascii="Times New Roman" w:hAnsi="Times New Roman" w:cs="Times New Roman"/>
                <w:noProof/>
              </w:rPr>
              <w:t>1.1.</w:t>
            </w:r>
            <w:r>
              <w:rPr>
                <w:rFonts w:eastAsiaTheme="minorEastAsia"/>
                <w:noProof/>
                <w:lang w:eastAsia="en-ZA"/>
              </w:rPr>
              <w:tab/>
            </w:r>
            <w:r w:rsidRPr="009150F8">
              <w:rPr>
                <w:rStyle w:val="Hyperlink"/>
                <w:rFonts w:ascii="Times New Roman" w:hAnsi="Times New Roman" w:cs="Times New Roman"/>
                <w:noProof/>
              </w:rPr>
              <w:t>Relationship between QA, QC, and V&amp;V</w:t>
            </w:r>
            <w:r>
              <w:rPr>
                <w:noProof/>
                <w:webHidden/>
              </w:rPr>
              <w:tab/>
            </w:r>
            <w:r>
              <w:rPr>
                <w:noProof/>
                <w:webHidden/>
              </w:rPr>
              <w:fldChar w:fldCharType="begin"/>
            </w:r>
            <w:r>
              <w:rPr>
                <w:noProof/>
                <w:webHidden/>
              </w:rPr>
              <w:instrText xml:space="preserve"> PAGEREF _Toc241438814 \h </w:instrText>
            </w:r>
            <w:r>
              <w:rPr>
                <w:noProof/>
                <w:webHidden/>
              </w:rPr>
            </w:r>
            <w:r>
              <w:rPr>
                <w:noProof/>
                <w:webHidden/>
              </w:rPr>
              <w:fldChar w:fldCharType="separate"/>
            </w:r>
            <w:r>
              <w:rPr>
                <w:noProof/>
                <w:webHidden/>
              </w:rPr>
              <w:t>3</w:t>
            </w:r>
            <w:r>
              <w:rPr>
                <w:noProof/>
                <w:webHidden/>
              </w:rPr>
              <w:fldChar w:fldCharType="end"/>
            </w:r>
          </w:hyperlink>
        </w:p>
        <w:p w14:paraId="6CE05581" w14:textId="79F42BC8" w:rsidR="00405227" w:rsidRDefault="00405227">
          <w:pPr>
            <w:pStyle w:val="TOC2"/>
            <w:tabs>
              <w:tab w:val="left" w:pos="960"/>
              <w:tab w:val="right" w:leader="dot" w:pos="9016"/>
            </w:tabs>
            <w:rPr>
              <w:rFonts w:eastAsiaTheme="minorEastAsia"/>
              <w:noProof/>
              <w:lang w:eastAsia="en-ZA"/>
            </w:rPr>
          </w:pPr>
          <w:hyperlink w:anchor="_Toc241438815" w:history="1">
            <w:r w:rsidRPr="009150F8">
              <w:rPr>
                <w:rStyle w:val="Hyperlink"/>
                <w:rFonts w:ascii="Times New Roman" w:hAnsi="Times New Roman" w:cs="Times New Roman"/>
                <w:noProof/>
              </w:rPr>
              <w:t>1.2.</w:t>
            </w:r>
            <w:r>
              <w:rPr>
                <w:rFonts w:eastAsiaTheme="minorEastAsia"/>
                <w:noProof/>
                <w:lang w:eastAsia="en-ZA"/>
              </w:rPr>
              <w:tab/>
            </w:r>
            <w:r w:rsidRPr="009150F8">
              <w:rPr>
                <w:rStyle w:val="Hyperlink"/>
                <w:rFonts w:ascii="Times New Roman" w:hAnsi="Times New Roman" w:cs="Times New Roman"/>
                <w:noProof/>
              </w:rPr>
              <w:t>Risk-based testing/verification</w:t>
            </w:r>
            <w:r>
              <w:rPr>
                <w:noProof/>
                <w:webHidden/>
              </w:rPr>
              <w:tab/>
            </w:r>
            <w:r>
              <w:rPr>
                <w:noProof/>
                <w:webHidden/>
              </w:rPr>
              <w:fldChar w:fldCharType="begin"/>
            </w:r>
            <w:r>
              <w:rPr>
                <w:noProof/>
                <w:webHidden/>
              </w:rPr>
              <w:instrText xml:space="preserve"> PAGEREF _Toc241438815 \h </w:instrText>
            </w:r>
            <w:r>
              <w:rPr>
                <w:noProof/>
                <w:webHidden/>
              </w:rPr>
            </w:r>
            <w:r>
              <w:rPr>
                <w:noProof/>
                <w:webHidden/>
              </w:rPr>
              <w:fldChar w:fldCharType="separate"/>
            </w:r>
            <w:r>
              <w:rPr>
                <w:noProof/>
                <w:webHidden/>
              </w:rPr>
              <w:t>3</w:t>
            </w:r>
            <w:r>
              <w:rPr>
                <w:noProof/>
                <w:webHidden/>
              </w:rPr>
              <w:fldChar w:fldCharType="end"/>
            </w:r>
          </w:hyperlink>
        </w:p>
        <w:p w14:paraId="753D170B" w14:textId="758FD356" w:rsidR="00405227" w:rsidRDefault="00405227">
          <w:pPr>
            <w:pStyle w:val="TOC2"/>
            <w:tabs>
              <w:tab w:val="left" w:pos="960"/>
              <w:tab w:val="right" w:leader="dot" w:pos="9016"/>
            </w:tabs>
            <w:rPr>
              <w:rFonts w:eastAsiaTheme="minorEastAsia"/>
              <w:noProof/>
              <w:lang w:eastAsia="en-ZA"/>
            </w:rPr>
          </w:pPr>
          <w:hyperlink w:anchor="_Toc241438816" w:history="1">
            <w:r w:rsidRPr="009150F8">
              <w:rPr>
                <w:rStyle w:val="Hyperlink"/>
                <w:rFonts w:ascii="Times New Roman" w:hAnsi="Times New Roman" w:cs="Times New Roman"/>
                <w:noProof/>
              </w:rPr>
              <w:t>1.3.</w:t>
            </w:r>
            <w:r>
              <w:rPr>
                <w:rFonts w:eastAsiaTheme="minorEastAsia"/>
                <w:noProof/>
                <w:lang w:eastAsia="en-ZA"/>
              </w:rPr>
              <w:tab/>
            </w:r>
            <w:r w:rsidRPr="009150F8">
              <w:rPr>
                <w:rStyle w:val="Hyperlink"/>
                <w:rFonts w:ascii="Times New Roman" w:hAnsi="Times New Roman" w:cs="Times New Roman"/>
                <w:noProof/>
              </w:rPr>
              <w:t>Complementary forms of verification evidence</w:t>
            </w:r>
            <w:r>
              <w:rPr>
                <w:noProof/>
                <w:webHidden/>
              </w:rPr>
              <w:tab/>
            </w:r>
            <w:r>
              <w:rPr>
                <w:noProof/>
                <w:webHidden/>
              </w:rPr>
              <w:fldChar w:fldCharType="begin"/>
            </w:r>
            <w:r>
              <w:rPr>
                <w:noProof/>
                <w:webHidden/>
              </w:rPr>
              <w:instrText xml:space="preserve"> PAGEREF _Toc241438816 \h </w:instrText>
            </w:r>
            <w:r>
              <w:rPr>
                <w:noProof/>
                <w:webHidden/>
              </w:rPr>
            </w:r>
            <w:r>
              <w:rPr>
                <w:noProof/>
                <w:webHidden/>
              </w:rPr>
              <w:fldChar w:fldCharType="separate"/>
            </w:r>
            <w:r>
              <w:rPr>
                <w:noProof/>
                <w:webHidden/>
              </w:rPr>
              <w:t>3</w:t>
            </w:r>
            <w:r>
              <w:rPr>
                <w:noProof/>
                <w:webHidden/>
              </w:rPr>
              <w:fldChar w:fldCharType="end"/>
            </w:r>
          </w:hyperlink>
        </w:p>
        <w:p w14:paraId="43A9F177" w14:textId="33A077F6" w:rsidR="00405227" w:rsidRDefault="00405227">
          <w:pPr>
            <w:pStyle w:val="TOC2"/>
            <w:tabs>
              <w:tab w:val="left" w:pos="960"/>
              <w:tab w:val="right" w:leader="dot" w:pos="9016"/>
            </w:tabs>
            <w:rPr>
              <w:rFonts w:eastAsiaTheme="minorEastAsia"/>
              <w:noProof/>
              <w:lang w:eastAsia="en-ZA"/>
            </w:rPr>
          </w:pPr>
          <w:hyperlink w:anchor="_Toc241438817" w:history="1">
            <w:r w:rsidRPr="009150F8">
              <w:rPr>
                <w:rStyle w:val="Hyperlink"/>
                <w:rFonts w:ascii="Times New Roman" w:hAnsi="Times New Roman" w:cs="Times New Roman"/>
                <w:noProof/>
              </w:rPr>
              <w:t>1.4.</w:t>
            </w:r>
            <w:r>
              <w:rPr>
                <w:rFonts w:eastAsiaTheme="minorEastAsia"/>
                <w:noProof/>
                <w:lang w:eastAsia="en-ZA"/>
              </w:rPr>
              <w:tab/>
            </w:r>
            <w:r w:rsidRPr="009150F8">
              <w:rPr>
                <w:rStyle w:val="Hyperlink"/>
                <w:rFonts w:ascii="Times New Roman" w:hAnsi="Times New Roman" w:cs="Times New Roman"/>
                <w:noProof/>
              </w:rPr>
              <w:t>Automation and quality gates</w:t>
            </w:r>
            <w:r>
              <w:rPr>
                <w:noProof/>
                <w:webHidden/>
              </w:rPr>
              <w:tab/>
            </w:r>
            <w:r>
              <w:rPr>
                <w:noProof/>
                <w:webHidden/>
              </w:rPr>
              <w:fldChar w:fldCharType="begin"/>
            </w:r>
            <w:r>
              <w:rPr>
                <w:noProof/>
                <w:webHidden/>
              </w:rPr>
              <w:instrText xml:space="preserve"> PAGEREF _Toc241438817 \h </w:instrText>
            </w:r>
            <w:r>
              <w:rPr>
                <w:noProof/>
                <w:webHidden/>
              </w:rPr>
            </w:r>
            <w:r>
              <w:rPr>
                <w:noProof/>
                <w:webHidden/>
              </w:rPr>
              <w:fldChar w:fldCharType="separate"/>
            </w:r>
            <w:r>
              <w:rPr>
                <w:noProof/>
                <w:webHidden/>
              </w:rPr>
              <w:t>3</w:t>
            </w:r>
            <w:r>
              <w:rPr>
                <w:noProof/>
                <w:webHidden/>
              </w:rPr>
              <w:fldChar w:fldCharType="end"/>
            </w:r>
          </w:hyperlink>
        </w:p>
        <w:p w14:paraId="69A12E6E" w14:textId="235DF883" w:rsidR="00405227" w:rsidRDefault="00405227">
          <w:pPr>
            <w:pStyle w:val="TOC2"/>
            <w:tabs>
              <w:tab w:val="left" w:pos="960"/>
              <w:tab w:val="right" w:leader="dot" w:pos="9016"/>
            </w:tabs>
            <w:rPr>
              <w:rFonts w:eastAsiaTheme="minorEastAsia"/>
              <w:noProof/>
              <w:lang w:eastAsia="en-ZA"/>
            </w:rPr>
          </w:pPr>
          <w:hyperlink w:anchor="_Toc241438818" w:history="1">
            <w:r w:rsidRPr="009150F8">
              <w:rPr>
                <w:rStyle w:val="Hyperlink"/>
                <w:rFonts w:ascii="Times New Roman" w:hAnsi="Times New Roman" w:cs="Times New Roman"/>
                <w:noProof/>
              </w:rPr>
              <w:t>1.5.</w:t>
            </w:r>
            <w:r>
              <w:rPr>
                <w:rFonts w:eastAsiaTheme="minorEastAsia"/>
                <w:noProof/>
                <w:lang w:eastAsia="en-ZA"/>
              </w:rPr>
              <w:tab/>
            </w:r>
            <w:r w:rsidRPr="009150F8">
              <w:rPr>
                <w:rStyle w:val="Hyperlink"/>
                <w:rFonts w:ascii="Times New Roman" w:hAnsi="Times New Roman" w:cs="Times New Roman"/>
                <w:noProof/>
              </w:rPr>
              <w:t>Risk-to-Verification Evidence Map</w:t>
            </w:r>
            <w:r>
              <w:rPr>
                <w:noProof/>
                <w:webHidden/>
              </w:rPr>
              <w:tab/>
            </w:r>
            <w:r>
              <w:rPr>
                <w:noProof/>
                <w:webHidden/>
              </w:rPr>
              <w:fldChar w:fldCharType="begin"/>
            </w:r>
            <w:r>
              <w:rPr>
                <w:noProof/>
                <w:webHidden/>
              </w:rPr>
              <w:instrText xml:space="preserve"> PAGEREF _Toc241438818 \h </w:instrText>
            </w:r>
            <w:r>
              <w:rPr>
                <w:noProof/>
                <w:webHidden/>
              </w:rPr>
            </w:r>
            <w:r>
              <w:rPr>
                <w:noProof/>
                <w:webHidden/>
              </w:rPr>
              <w:fldChar w:fldCharType="separate"/>
            </w:r>
            <w:r>
              <w:rPr>
                <w:noProof/>
                <w:webHidden/>
              </w:rPr>
              <w:t>4</w:t>
            </w:r>
            <w:r>
              <w:rPr>
                <w:noProof/>
                <w:webHidden/>
              </w:rPr>
              <w:fldChar w:fldCharType="end"/>
            </w:r>
          </w:hyperlink>
        </w:p>
        <w:p w14:paraId="677F27BF" w14:textId="7062CA4D" w:rsidR="00405227" w:rsidRDefault="00405227">
          <w:pPr>
            <w:pStyle w:val="TOC2"/>
            <w:tabs>
              <w:tab w:val="left" w:pos="960"/>
              <w:tab w:val="right" w:leader="dot" w:pos="9016"/>
            </w:tabs>
            <w:rPr>
              <w:rFonts w:eastAsiaTheme="minorEastAsia"/>
              <w:noProof/>
              <w:lang w:eastAsia="en-ZA"/>
            </w:rPr>
          </w:pPr>
          <w:hyperlink w:anchor="_Toc241438819" w:history="1">
            <w:r w:rsidRPr="009150F8">
              <w:rPr>
                <w:rStyle w:val="Hyperlink"/>
                <w:rFonts w:ascii="Times New Roman" w:hAnsi="Times New Roman" w:cs="Times New Roman"/>
                <w:noProof/>
              </w:rPr>
              <w:t>1.6.</w:t>
            </w:r>
            <w:r>
              <w:rPr>
                <w:rFonts w:eastAsiaTheme="minorEastAsia"/>
                <w:noProof/>
                <w:lang w:eastAsia="en-ZA"/>
              </w:rPr>
              <w:tab/>
            </w:r>
            <w:r w:rsidRPr="009150F8">
              <w:rPr>
                <w:rStyle w:val="Hyperlink"/>
                <w:rFonts w:ascii="Times New Roman" w:hAnsi="Times New Roman" w:cs="Times New Roman"/>
                <w:noProof/>
              </w:rPr>
              <w:t>Critical Question</w:t>
            </w:r>
            <w:r>
              <w:rPr>
                <w:noProof/>
                <w:webHidden/>
              </w:rPr>
              <w:tab/>
            </w:r>
            <w:r>
              <w:rPr>
                <w:noProof/>
                <w:webHidden/>
              </w:rPr>
              <w:fldChar w:fldCharType="begin"/>
            </w:r>
            <w:r>
              <w:rPr>
                <w:noProof/>
                <w:webHidden/>
              </w:rPr>
              <w:instrText xml:space="preserve"> PAGEREF _Toc241438819 \h </w:instrText>
            </w:r>
            <w:r>
              <w:rPr>
                <w:noProof/>
                <w:webHidden/>
              </w:rPr>
            </w:r>
            <w:r>
              <w:rPr>
                <w:noProof/>
                <w:webHidden/>
              </w:rPr>
              <w:fldChar w:fldCharType="separate"/>
            </w:r>
            <w:r>
              <w:rPr>
                <w:noProof/>
                <w:webHidden/>
              </w:rPr>
              <w:t>4</w:t>
            </w:r>
            <w:r>
              <w:rPr>
                <w:noProof/>
                <w:webHidden/>
              </w:rPr>
              <w:fldChar w:fldCharType="end"/>
            </w:r>
          </w:hyperlink>
        </w:p>
        <w:p w14:paraId="1424B8E9" w14:textId="77B108BF" w:rsidR="00405227" w:rsidRDefault="00405227">
          <w:pPr>
            <w:pStyle w:val="TOC1"/>
            <w:tabs>
              <w:tab w:val="left" w:pos="480"/>
              <w:tab w:val="right" w:leader="dot" w:pos="9016"/>
            </w:tabs>
            <w:rPr>
              <w:rFonts w:eastAsiaTheme="minorEastAsia"/>
              <w:noProof/>
              <w:lang w:eastAsia="en-ZA"/>
            </w:rPr>
          </w:pPr>
          <w:hyperlink w:anchor="_Toc241438820" w:history="1">
            <w:r w:rsidRPr="009150F8">
              <w:rPr>
                <w:rStyle w:val="Hyperlink"/>
                <w:rFonts w:ascii="Times New Roman" w:hAnsi="Times New Roman" w:cs="Times New Roman"/>
                <w:noProof/>
              </w:rPr>
              <w:t>2.</w:t>
            </w:r>
            <w:r>
              <w:rPr>
                <w:rFonts w:eastAsiaTheme="minorEastAsia"/>
                <w:noProof/>
                <w:lang w:eastAsia="en-ZA"/>
              </w:rPr>
              <w:tab/>
            </w:r>
            <w:r w:rsidRPr="009150F8">
              <w:rPr>
                <w:rStyle w:val="Hyperlink"/>
                <w:rFonts w:ascii="Times New Roman" w:hAnsi="Times New Roman" w:cs="Times New Roman"/>
                <w:noProof/>
              </w:rPr>
              <w:t>Security Engineering &amp; Threat-Based Controls</w:t>
            </w:r>
            <w:r>
              <w:rPr>
                <w:noProof/>
                <w:webHidden/>
              </w:rPr>
              <w:tab/>
            </w:r>
            <w:r>
              <w:rPr>
                <w:noProof/>
                <w:webHidden/>
              </w:rPr>
              <w:fldChar w:fldCharType="begin"/>
            </w:r>
            <w:r>
              <w:rPr>
                <w:noProof/>
                <w:webHidden/>
              </w:rPr>
              <w:instrText xml:space="preserve"> PAGEREF _Toc241438820 \h </w:instrText>
            </w:r>
            <w:r>
              <w:rPr>
                <w:noProof/>
                <w:webHidden/>
              </w:rPr>
            </w:r>
            <w:r>
              <w:rPr>
                <w:noProof/>
                <w:webHidden/>
              </w:rPr>
              <w:fldChar w:fldCharType="separate"/>
            </w:r>
            <w:r>
              <w:rPr>
                <w:noProof/>
                <w:webHidden/>
              </w:rPr>
              <w:t>5</w:t>
            </w:r>
            <w:r>
              <w:rPr>
                <w:noProof/>
                <w:webHidden/>
              </w:rPr>
              <w:fldChar w:fldCharType="end"/>
            </w:r>
          </w:hyperlink>
        </w:p>
        <w:p w14:paraId="5FD6730C" w14:textId="4C4A9799" w:rsidR="00405227" w:rsidRDefault="00405227">
          <w:pPr>
            <w:pStyle w:val="TOC2"/>
            <w:tabs>
              <w:tab w:val="left" w:pos="960"/>
              <w:tab w:val="right" w:leader="dot" w:pos="9016"/>
            </w:tabs>
            <w:rPr>
              <w:rFonts w:eastAsiaTheme="minorEastAsia"/>
              <w:noProof/>
              <w:lang w:eastAsia="en-ZA"/>
            </w:rPr>
          </w:pPr>
          <w:hyperlink w:anchor="_Toc241438821" w:history="1">
            <w:r w:rsidRPr="009150F8">
              <w:rPr>
                <w:rStyle w:val="Hyperlink"/>
                <w:rFonts w:ascii="Times New Roman" w:hAnsi="Times New Roman" w:cs="Times New Roman"/>
                <w:noProof/>
              </w:rPr>
              <w:t>2.1.</w:t>
            </w:r>
            <w:r>
              <w:rPr>
                <w:rFonts w:eastAsiaTheme="minorEastAsia"/>
                <w:noProof/>
                <w:lang w:eastAsia="en-ZA"/>
              </w:rPr>
              <w:tab/>
            </w:r>
            <w:r w:rsidRPr="009150F8">
              <w:rPr>
                <w:rStyle w:val="Hyperlink"/>
                <w:rFonts w:ascii="Times New Roman" w:hAnsi="Times New Roman" w:cs="Times New Roman"/>
                <w:noProof/>
              </w:rPr>
              <w:t>Security as an engineering activity</w:t>
            </w:r>
            <w:r>
              <w:rPr>
                <w:noProof/>
                <w:webHidden/>
              </w:rPr>
              <w:tab/>
            </w:r>
            <w:r>
              <w:rPr>
                <w:noProof/>
                <w:webHidden/>
              </w:rPr>
              <w:fldChar w:fldCharType="begin"/>
            </w:r>
            <w:r>
              <w:rPr>
                <w:noProof/>
                <w:webHidden/>
              </w:rPr>
              <w:instrText xml:space="preserve"> PAGEREF _Toc241438821 \h </w:instrText>
            </w:r>
            <w:r>
              <w:rPr>
                <w:noProof/>
                <w:webHidden/>
              </w:rPr>
            </w:r>
            <w:r>
              <w:rPr>
                <w:noProof/>
                <w:webHidden/>
              </w:rPr>
              <w:fldChar w:fldCharType="separate"/>
            </w:r>
            <w:r>
              <w:rPr>
                <w:noProof/>
                <w:webHidden/>
              </w:rPr>
              <w:t>5</w:t>
            </w:r>
            <w:r>
              <w:rPr>
                <w:noProof/>
                <w:webHidden/>
              </w:rPr>
              <w:fldChar w:fldCharType="end"/>
            </w:r>
          </w:hyperlink>
        </w:p>
        <w:p w14:paraId="41087A3C" w14:textId="696F66DC" w:rsidR="00405227" w:rsidRDefault="00405227">
          <w:pPr>
            <w:pStyle w:val="TOC2"/>
            <w:tabs>
              <w:tab w:val="left" w:pos="960"/>
              <w:tab w:val="right" w:leader="dot" w:pos="9016"/>
            </w:tabs>
            <w:rPr>
              <w:rFonts w:eastAsiaTheme="minorEastAsia"/>
              <w:noProof/>
              <w:lang w:eastAsia="en-ZA"/>
            </w:rPr>
          </w:pPr>
          <w:hyperlink w:anchor="_Toc241438822" w:history="1">
            <w:r w:rsidRPr="009150F8">
              <w:rPr>
                <w:rStyle w:val="Hyperlink"/>
                <w:rFonts w:ascii="Times New Roman" w:hAnsi="Times New Roman" w:cs="Times New Roman"/>
                <w:noProof/>
              </w:rPr>
              <w:t>2.2.</w:t>
            </w:r>
            <w:r>
              <w:rPr>
                <w:rFonts w:eastAsiaTheme="minorEastAsia"/>
                <w:noProof/>
                <w:lang w:eastAsia="en-ZA"/>
              </w:rPr>
              <w:tab/>
            </w:r>
            <w:r w:rsidRPr="009150F8">
              <w:rPr>
                <w:rStyle w:val="Hyperlink"/>
                <w:rFonts w:ascii="Times New Roman" w:hAnsi="Times New Roman" w:cs="Times New Roman"/>
                <w:noProof/>
              </w:rPr>
              <w:t>Threat modelling with STRIDE</w:t>
            </w:r>
            <w:r>
              <w:rPr>
                <w:noProof/>
                <w:webHidden/>
              </w:rPr>
              <w:tab/>
            </w:r>
            <w:r>
              <w:rPr>
                <w:noProof/>
                <w:webHidden/>
              </w:rPr>
              <w:fldChar w:fldCharType="begin"/>
            </w:r>
            <w:r>
              <w:rPr>
                <w:noProof/>
                <w:webHidden/>
              </w:rPr>
              <w:instrText xml:space="preserve"> PAGEREF _Toc241438822 \h </w:instrText>
            </w:r>
            <w:r>
              <w:rPr>
                <w:noProof/>
                <w:webHidden/>
              </w:rPr>
            </w:r>
            <w:r>
              <w:rPr>
                <w:noProof/>
                <w:webHidden/>
              </w:rPr>
              <w:fldChar w:fldCharType="separate"/>
            </w:r>
            <w:r>
              <w:rPr>
                <w:noProof/>
                <w:webHidden/>
              </w:rPr>
              <w:t>5</w:t>
            </w:r>
            <w:r>
              <w:rPr>
                <w:noProof/>
                <w:webHidden/>
              </w:rPr>
              <w:fldChar w:fldCharType="end"/>
            </w:r>
          </w:hyperlink>
        </w:p>
        <w:p w14:paraId="7D4638B1" w14:textId="6A8B5723" w:rsidR="00405227" w:rsidRDefault="00405227">
          <w:pPr>
            <w:pStyle w:val="TOC2"/>
            <w:tabs>
              <w:tab w:val="left" w:pos="960"/>
              <w:tab w:val="right" w:leader="dot" w:pos="9016"/>
            </w:tabs>
            <w:rPr>
              <w:rFonts w:eastAsiaTheme="minorEastAsia"/>
              <w:noProof/>
              <w:lang w:eastAsia="en-ZA"/>
            </w:rPr>
          </w:pPr>
          <w:hyperlink w:anchor="_Toc241438823" w:history="1">
            <w:r w:rsidRPr="009150F8">
              <w:rPr>
                <w:rStyle w:val="Hyperlink"/>
                <w:rFonts w:ascii="Times New Roman" w:hAnsi="Times New Roman" w:cs="Times New Roman"/>
                <w:noProof/>
              </w:rPr>
              <w:t>2.3.</w:t>
            </w:r>
            <w:r>
              <w:rPr>
                <w:rFonts w:eastAsiaTheme="minorEastAsia"/>
                <w:noProof/>
                <w:lang w:eastAsia="en-ZA"/>
              </w:rPr>
              <w:tab/>
            </w:r>
            <w:r w:rsidRPr="009150F8">
              <w:rPr>
                <w:rStyle w:val="Hyperlink"/>
                <w:rFonts w:ascii="Times New Roman" w:hAnsi="Times New Roman" w:cs="Times New Roman"/>
                <w:noProof/>
              </w:rPr>
              <w:t>Threat to Control Traceability Table</w:t>
            </w:r>
            <w:r>
              <w:rPr>
                <w:noProof/>
                <w:webHidden/>
              </w:rPr>
              <w:tab/>
            </w:r>
            <w:r>
              <w:rPr>
                <w:noProof/>
                <w:webHidden/>
              </w:rPr>
              <w:fldChar w:fldCharType="begin"/>
            </w:r>
            <w:r>
              <w:rPr>
                <w:noProof/>
                <w:webHidden/>
              </w:rPr>
              <w:instrText xml:space="preserve"> PAGEREF _Toc241438823 \h </w:instrText>
            </w:r>
            <w:r>
              <w:rPr>
                <w:noProof/>
                <w:webHidden/>
              </w:rPr>
            </w:r>
            <w:r>
              <w:rPr>
                <w:noProof/>
                <w:webHidden/>
              </w:rPr>
              <w:fldChar w:fldCharType="separate"/>
            </w:r>
            <w:r>
              <w:rPr>
                <w:noProof/>
                <w:webHidden/>
              </w:rPr>
              <w:t>5</w:t>
            </w:r>
            <w:r>
              <w:rPr>
                <w:noProof/>
                <w:webHidden/>
              </w:rPr>
              <w:fldChar w:fldCharType="end"/>
            </w:r>
          </w:hyperlink>
        </w:p>
        <w:p w14:paraId="09F9E9E5" w14:textId="123D055C" w:rsidR="00405227" w:rsidRDefault="00405227">
          <w:pPr>
            <w:pStyle w:val="TOC2"/>
            <w:tabs>
              <w:tab w:val="left" w:pos="960"/>
              <w:tab w:val="right" w:leader="dot" w:pos="9016"/>
            </w:tabs>
            <w:rPr>
              <w:rFonts w:eastAsiaTheme="minorEastAsia"/>
              <w:noProof/>
              <w:lang w:eastAsia="en-ZA"/>
            </w:rPr>
          </w:pPr>
          <w:hyperlink w:anchor="_Toc241438824" w:history="1">
            <w:r w:rsidRPr="009150F8">
              <w:rPr>
                <w:rStyle w:val="Hyperlink"/>
                <w:rFonts w:ascii="Times New Roman" w:hAnsi="Times New Roman" w:cs="Times New Roman"/>
                <w:noProof/>
              </w:rPr>
              <w:t>2.4.</w:t>
            </w:r>
            <w:r>
              <w:rPr>
                <w:rFonts w:eastAsiaTheme="minorEastAsia"/>
                <w:noProof/>
                <w:lang w:eastAsia="en-ZA"/>
              </w:rPr>
              <w:tab/>
            </w:r>
            <w:r w:rsidRPr="009150F8">
              <w:rPr>
                <w:rStyle w:val="Hyperlink"/>
                <w:rFonts w:ascii="Times New Roman" w:hAnsi="Times New Roman" w:cs="Times New Roman"/>
                <w:noProof/>
              </w:rPr>
              <w:t>Why design construction and checking must work together</w:t>
            </w:r>
            <w:r>
              <w:rPr>
                <w:noProof/>
                <w:webHidden/>
              </w:rPr>
              <w:tab/>
            </w:r>
            <w:r>
              <w:rPr>
                <w:noProof/>
                <w:webHidden/>
              </w:rPr>
              <w:fldChar w:fldCharType="begin"/>
            </w:r>
            <w:r>
              <w:rPr>
                <w:noProof/>
                <w:webHidden/>
              </w:rPr>
              <w:instrText xml:space="preserve"> PAGEREF _Toc241438824 \h </w:instrText>
            </w:r>
            <w:r>
              <w:rPr>
                <w:noProof/>
                <w:webHidden/>
              </w:rPr>
            </w:r>
            <w:r>
              <w:rPr>
                <w:noProof/>
                <w:webHidden/>
              </w:rPr>
              <w:fldChar w:fldCharType="separate"/>
            </w:r>
            <w:r>
              <w:rPr>
                <w:noProof/>
                <w:webHidden/>
              </w:rPr>
              <w:t>6</w:t>
            </w:r>
            <w:r>
              <w:rPr>
                <w:noProof/>
                <w:webHidden/>
              </w:rPr>
              <w:fldChar w:fldCharType="end"/>
            </w:r>
          </w:hyperlink>
        </w:p>
        <w:p w14:paraId="538EB8F4" w14:textId="7F8A9749" w:rsidR="00405227" w:rsidRDefault="00405227">
          <w:pPr>
            <w:pStyle w:val="TOC2"/>
            <w:tabs>
              <w:tab w:val="left" w:pos="960"/>
              <w:tab w:val="right" w:leader="dot" w:pos="9016"/>
            </w:tabs>
            <w:rPr>
              <w:rFonts w:eastAsiaTheme="minorEastAsia"/>
              <w:noProof/>
              <w:lang w:eastAsia="en-ZA"/>
            </w:rPr>
          </w:pPr>
          <w:hyperlink w:anchor="_Toc241438825" w:history="1">
            <w:r w:rsidRPr="009150F8">
              <w:rPr>
                <w:rStyle w:val="Hyperlink"/>
                <w:rFonts w:ascii="Times New Roman" w:hAnsi="Times New Roman" w:cs="Times New Roman"/>
                <w:noProof/>
              </w:rPr>
              <w:t>2.5.</w:t>
            </w:r>
            <w:r>
              <w:rPr>
                <w:rFonts w:eastAsiaTheme="minorEastAsia"/>
                <w:noProof/>
                <w:lang w:eastAsia="en-ZA"/>
              </w:rPr>
              <w:tab/>
            </w:r>
            <w:r w:rsidRPr="009150F8">
              <w:rPr>
                <w:rStyle w:val="Hyperlink"/>
                <w:rFonts w:ascii="Times New Roman" w:hAnsi="Times New Roman" w:cs="Times New Roman"/>
                <w:noProof/>
              </w:rPr>
              <w:t>Limitations of automated tools and AI recommendations</w:t>
            </w:r>
            <w:r>
              <w:rPr>
                <w:noProof/>
                <w:webHidden/>
              </w:rPr>
              <w:tab/>
            </w:r>
            <w:r>
              <w:rPr>
                <w:noProof/>
                <w:webHidden/>
              </w:rPr>
              <w:fldChar w:fldCharType="begin"/>
            </w:r>
            <w:r>
              <w:rPr>
                <w:noProof/>
                <w:webHidden/>
              </w:rPr>
              <w:instrText xml:space="preserve"> PAGEREF _Toc241438825 \h </w:instrText>
            </w:r>
            <w:r>
              <w:rPr>
                <w:noProof/>
                <w:webHidden/>
              </w:rPr>
            </w:r>
            <w:r>
              <w:rPr>
                <w:noProof/>
                <w:webHidden/>
              </w:rPr>
              <w:fldChar w:fldCharType="separate"/>
            </w:r>
            <w:r>
              <w:rPr>
                <w:noProof/>
                <w:webHidden/>
              </w:rPr>
              <w:t>6</w:t>
            </w:r>
            <w:r>
              <w:rPr>
                <w:noProof/>
                <w:webHidden/>
              </w:rPr>
              <w:fldChar w:fldCharType="end"/>
            </w:r>
          </w:hyperlink>
        </w:p>
        <w:p w14:paraId="255A3C6A" w14:textId="20A3747D" w:rsidR="00405227" w:rsidRDefault="00405227">
          <w:pPr>
            <w:pStyle w:val="TOC2"/>
            <w:tabs>
              <w:tab w:val="left" w:pos="960"/>
              <w:tab w:val="right" w:leader="dot" w:pos="9016"/>
            </w:tabs>
            <w:rPr>
              <w:rFonts w:eastAsiaTheme="minorEastAsia"/>
              <w:noProof/>
              <w:lang w:eastAsia="en-ZA"/>
            </w:rPr>
          </w:pPr>
          <w:hyperlink w:anchor="_Toc241438826" w:history="1">
            <w:r w:rsidRPr="009150F8">
              <w:rPr>
                <w:rStyle w:val="Hyperlink"/>
                <w:rFonts w:ascii="Times New Roman" w:hAnsi="Times New Roman" w:cs="Times New Roman"/>
                <w:noProof/>
              </w:rPr>
              <w:t>2.6.</w:t>
            </w:r>
            <w:r>
              <w:rPr>
                <w:rFonts w:eastAsiaTheme="minorEastAsia"/>
                <w:noProof/>
                <w:lang w:eastAsia="en-ZA"/>
              </w:rPr>
              <w:tab/>
            </w:r>
            <w:r w:rsidRPr="009150F8">
              <w:rPr>
                <w:rStyle w:val="Hyperlink"/>
                <w:rFonts w:ascii="Times New Roman" w:hAnsi="Times New Roman" w:cs="Times New Roman"/>
                <w:noProof/>
              </w:rPr>
              <w:t>Critical Question</w:t>
            </w:r>
            <w:r>
              <w:rPr>
                <w:noProof/>
                <w:webHidden/>
              </w:rPr>
              <w:tab/>
            </w:r>
            <w:r>
              <w:rPr>
                <w:noProof/>
                <w:webHidden/>
              </w:rPr>
              <w:fldChar w:fldCharType="begin"/>
            </w:r>
            <w:r>
              <w:rPr>
                <w:noProof/>
                <w:webHidden/>
              </w:rPr>
              <w:instrText xml:space="preserve"> PAGEREF _Toc241438826 \h </w:instrText>
            </w:r>
            <w:r>
              <w:rPr>
                <w:noProof/>
                <w:webHidden/>
              </w:rPr>
            </w:r>
            <w:r>
              <w:rPr>
                <w:noProof/>
                <w:webHidden/>
              </w:rPr>
              <w:fldChar w:fldCharType="separate"/>
            </w:r>
            <w:r>
              <w:rPr>
                <w:noProof/>
                <w:webHidden/>
              </w:rPr>
              <w:t>7</w:t>
            </w:r>
            <w:r>
              <w:rPr>
                <w:noProof/>
                <w:webHidden/>
              </w:rPr>
              <w:fldChar w:fldCharType="end"/>
            </w:r>
          </w:hyperlink>
        </w:p>
        <w:p w14:paraId="11CC64D5" w14:textId="7AD940C3" w:rsidR="00405227" w:rsidRDefault="00405227">
          <w:pPr>
            <w:pStyle w:val="TOC2"/>
            <w:tabs>
              <w:tab w:val="left" w:pos="960"/>
              <w:tab w:val="right" w:leader="dot" w:pos="9016"/>
            </w:tabs>
            <w:rPr>
              <w:rFonts w:eastAsiaTheme="minorEastAsia"/>
              <w:noProof/>
              <w:lang w:eastAsia="en-ZA"/>
            </w:rPr>
          </w:pPr>
          <w:hyperlink w:anchor="_Toc241438827" w:history="1">
            <w:r w:rsidRPr="009150F8">
              <w:rPr>
                <w:rStyle w:val="Hyperlink"/>
                <w:rFonts w:ascii="Times New Roman" w:hAnsi="Times New Roman" w:cs="Times New Roman"/>
                <w:noProof/>
              </w:rPr>
              <w:t>2.7.</w:t>
            </w:r>
            <w:r>
              <w:rPr>
                <w:rFonts w:eastAsiaTheme="minorEastAsia"/>
                <w:noProof/>
                <w:lang w:eastAsia="en-ZA"/>
              </w:rPr>
              <w:tab/>
            </w:r>
            <w:r w:rsidRPr="009150F8">
              <w:rPr>
                <w:rStyle w:val="Hyperlink"/>
                <w:rFonts w:ascii="Times New Roman" w:hAnsi="Times New Roman" w:cs="Times New Roman"/>
                <w:noProof/>
              </w:rPr>
              <w:t>Research conclusion and bridge to Milestone 3</w:t>
            </w:r>
            <w:r>
              <w:rPr>
                <w:noProof/>
                <w:webHidden/>
              </w:rPr>
              <w:tab/>
            </w:r>
            <w:r>
              <w:rPr>
                <w:noProof/>
                <w:webHidden/>
              </w:rPr>
              <w:fldChar w:fldCharType="begin"/>
            </w:r>
            <w:r>
              <w:rPr>
                <w:noProof/>
                <w:webHidden/>
              </w:rPr>
              <w:instrText xml:space="preserve"> PAGEREF _Toc241438827 \h </w:instrText>
            </w:r>
            <w:r>
              <w:rPr>
                <w:noProof/>
                <w:webHidden/>
              </w:rPr>
            </w:r>
            <w:r>
              <w:rPr>
                <w:noProof/>
                <w:webHidden/>
              </w:rPr>
              <w:fldChar w:fldCharType="separate"/>
            </w:r>
            <w:r>
              <w:rPr>
                <w:noProof/>
                <w:webHidden/>
              </w:rPr>
              <w:t>7</w:t>
            </w:r>
            <w:r>
              <w:rPr>
                <w:noProof/>
                <w:webHidden/>
              </w:rPr>
              <w:fldChar w:fldCharType="end"/>
            </w:r>
          </w:hyperlink>
        </w:p>
        <w:p w14:paraId="69450D4D" w14:textId="57A5A19F" w:rsidR="00405227" w:rsidRDefault="00405227">
          <w:pPr>
            <w:pStyle w:val="TOC1"/>
            <w:tabs>
              <w:tab w:val="left" w:pos="480"/>
              <w:tab w:val="right" w:leader="dot" w:pos="9016"/>
            </w:tabs>
            <w:rPr>
              <w:rFonts w:eastAsiaTheme="minorEastAsia"/>
              <w:noProof/>
              <w:lang w:eastAsia="en-ZA"/>
            </w:rPr>
          </w:pPr>
          <w:hyperlink w:anchor="_Toc241438828" w:history="1">
            <w:r w:rsidRPr="009150F8">
              <w:rPr>
                <w:rStyle w:val="Hyperlink"/>
                <w:rFonts w:ascii="Times New Roman" w:hAnsi="Times New Roman" w:cs="Times New Roman"/>
                <w:noProof/>
              </w:rPr>
              <w:t>3.</w:t>
            </w:r>
            <w:r>
              <w:rPr>
                <w:rFonts w:eastAsiaTheme="minorEastAsia"/>
                <w:noProof/>
                <w:lang w:eastAsia="en-ZA"/>
              </w:rPr>
              <w:tab/>
            </w:r>
            <w:r w:rsidRPr="009150F8">
              <w:rPr>
                <w:rStyle w:val="Hyperlink"/>
                <w:rFonts w:ascii="Times New Roman" w:hAnsi="Times New Roman" w:cs="Times New Roman"/>
                <w:noProof/>
              </w:rPr>
              <w:t>Production Readiness, Deployment &amp; Operational Evidence</w:t>
            </w:r>
            <w:r>
              <w:rPr>
                <w:noProof/>
                <w:webHidden/>
              </w:rPr>
              <w:tab/>
            </w:r>
            <w:r>
              <w:rPr>
                <w:noProof/>
                <w:webHidden/>
              </w:rPr>
              <w:fldChar w:fldCharType="begin"/>
            </w:r>
            <w:r>
              <w:rPr>
                <w:noProof/>
                <w:webHidden/>
              </w:rPr>
              <w:instrText xml:space="preserve"> PAGEREF _Toc241438828 \h </w:instrText>
            </w:r>
            <w:r>
              <w:rPr>
                <w:noProof/>
                <w:webHidden/>
              </w:rPr>
            </w:r>
            <w:r>
              <w:rPr>
                <w:noProof/>
                <w:webHidden/>
              </w:rPr>
              <w:fldChar w:fldCharType="separate"/>
            </w:r>
            <w:r>
              <w:rPr>
                <w:noProof/>
                <w:webHidden/>
              </w:rPr>
              <w:t>8</w:t>
            </w:r>
            <w:r>
              <w:rPr>
                <w:noProof/>
                <w:webHidden/>
              </w:rPr>
              <w:fldChar w:fldCharType="end"/>
            </w:r>
          </w:hyperlink>
        </w:p>
        <w:p w14:paraId="191C3F95" w14:textId="20AB6C04" w:rsidR="00405227" w:rsidRDefault="00405227">
          <w:pPr>
            <w:pStyle w:val="TOC2"/>
            <w:tabs>
              <w:tab w:val="left" w:pos="960"/>
              <w:tab w:val="right" w:leader="dot" w:pos="9016"/>
            </w:tabs>
            <w:rPr>
              <w:rFonts w:eastAsiaTheme="minorEastAsia"/>
              <w:noProof/>
              <w:lang w:eastAsia="en-ZA"/>
            </w:rPr>
          </w:pPr>
          <w:hyperlink w:anchor="_Toc241438829" w:history="1">
            <w:r w:rsidRPr="009150F8">
              <w:rPr>
                <w:rStyle w:val="Hyperlink"/>
                <w:rFonts w:ascii="Times New Roman" w:hAnsi="Times New Roman" w:cs="Times New Roman"/>
                <w:noProof/>
              </w:rPr>
              <w:t>3.1.</w:t>
            </w:r>
            <w:r>
              <w:rPr>
                <w:rFonts w:eastAsiaTheme="minorEastAsia"/>
                <w:noProof/>
                <w:lang w:eastAsia="en-ZA"/>
              </w:rPr>
              <w:tab/>
            </w:r>
            <w:r w:rsidRPr="009150F8">
              <w:rPr>
                <w:rStyle w:val="Hyperlink"/>
                <w:rFonts w:ascii="Times New Roman" w:hAnsi="Times New Roman" w:cs="Times New Roman"/>
                <w:noProof/>
              </w:rPr>
              <w:t>Environment Strategy and Configuration Parity</w:t>
            </w:r>
            <w:r>
              <w:rPr>
                <w:noProof/>
                <w:webHidden/>
              </w:rPr>
              <w:tab/>
            </w:r>
            <w:r>
              <w:rPr>
                <w:noProof/>
                <w:webHidden/>
              </w:rPr>
              <w:fldChar w:fldCharType="begin"/>
            </w:r>
            <w:r>
              <w:rPr>
                <w:noProof/>
                <w:webHidden/>
              </w:rPr>
              <w:instrText xml:space="preserve"> PAGEREF _Toc241438829 \h </w:instrText>
            </w:r>
            <w:r>
              <w:rPr>
                <w:noProof/>
                <w:webHidden/>
              </w:rPr>
            </w:r>
            <w:r>
              <w:rPr>
                <w:noProof/>
                <w:webHidden/>
              </w:rPr>
              <w:fldChar w:fldCharType="separate"/>
            </w:r>
            <w:r>
              <w:rPr>
                <w:noProof/>
                <w:webHidden/>
              </w:rPr>
              <w:t>8</w:t>
            </w:r>
            <w:r>
              <w:rPr>
                <w:noProof/>
                <w:webHidden/>
              </w:rPr>
              <w:fldChar w:fldCharType="end"/>
            </w:r>
          </w:hyperlink>
        </w:p>
        <w:p w14:paraId="6BBFED3A" w14:textId="354FB9B7" w:rsidR="00405227" w:rsidRDefault="00405227">
          <w:pPr>
            <w:pStyle w:val="TOC2"/>
            <w:tabs>
              <w:tab w:val="left" w:pos="960"/>
              <w:tab w:val="right" w:leader="dot" w:pos="9016"/>
            </w:tabs>
            <w:rPr>
              <w:rFonts w:eastAsiaTheme="minorEastAsia"/>
              <w:noProof/>
              <w:lang w:eastAsia="en-ZA"/>
            </w:rPr>
          </w:pPr>
          <w:hyperlink w:anchor="_Toc241438830" w:history="1">
            <w:r w:rsidRPr="009150F8">
              <w:rPr>
                <w:rStyle w:val="Hyperlink"/>
                <w:rFonts w:ascii="Times New Roman" w:hAnsi="Times New Roman" w:cs="Times New Roman"/>
                <w:noProof/>
              </w:rPr>
              <w:t>3.2.</w:t>
            </w:r>
            <w:r>
              <w:rPr>
                <w:rFonts w:eastAsiaTheme="minorEastAsia"/>
                <w:noProof/>
                <w:lang w:eastAsia="en-ZA"/>
              </w:rPr>
              <w:tab/>
            </w:r>
            <w:r w:rsidRPr="009150F8">
              <w:rPr>
                <w:rStyle w:val="Hyperlink"/>
                <w:rFonts w:ascii="Times New Roman" w:hAnsi="Times New Roman" w:cs="Times New Roman"/>
                <w:noProof/>
              </w:rPr>
              <w:t>Secrets and Production Configuration</w:t>
            </w:r>
            <w:r>
              <w:rPr>
                <w:noProof/>
                <w:webHidden/>
              </w:rPr>
              <w:tab/>
            </w:r>
            <w:r>
              <w:rPr>
                <w:noProof/>
                <w:webHidden/>
              </w:rPr>
              <w:fldChar w:fldCharType="begin"/>
            </w:r>
            <w:r>
              <w:rPr>
                <w:noProof/>
                <w:webHidden/>
              </w:rPr>
              <w:instrText xml:space="preserve"> PAGEREF _Toc241438830 \h </w:instrText>
            </w:r>
            <w:r>
              <w:rPr>
                <w:noProof/>
                <w:webHidden/>
              </w:rPr>
            </w:r>
            <w:r>
              <w:rPr>
                <w:noProof/>
                <w:webHidden/>
              </w:rPr>
              <w:fldChar w:fldCharType="separate"/>
            </w:r>
            <w:r>
              <w:rPr>
                <w:noProof/>
                <w:webHidden/>
              </w:rPr>
              <w:t>8</w:t>
            </w:r>
            <w:r>
              <w:rPr>
                <w:noProof/>
                <w:webHidden/>
              </w:rPr>
              <w:fldChar w:fldCharType="end"/>
            </w:r>
          </w:hyperlink>
        </w:p>
        <w:p w14:paraId="3CFCA974" w14:textId="2FE75A80" w:rsidR="00405227" w:rsidRDefault="00405227">
          <w:pPr>
            <w:pStyle w:val="TOC2"/>
            <w:tabs>
              <w:tab w:val="left" w:pos="960"/>
              <w:tab w:val="right" w:leader="dot" w:pos="9016"/>
            </w:tabs>
            <w:rPr>
              <w:rFonts w:eastAsiaTheme="minorEastAsia"/>
              <w:noProof/>
              <w:lang w:eastAsia="en-ZA"/>
            </w:rPr>
          </w:pPr>
          <w:hyperlink w:anchor="_Toc241438831" w:history="1">
            <w:r w:rsidRPr="009150F8">
              <w:rPr>
                <w:rStyle w:val="Hyperlink"/>
                <w:rFonts w:ascii="Times New Roman" w:hAnsi="Times New Roman" w:cs="Times New Roman"/>
                <w:noProof/>
              </w:rPr>
              <w:t>3.3.</w:t>
            </w:r>
            <w:r>
              <w:rPr>
                <w:rFonts w:eastAsiaTheme="minorEastAsia"/>
                <w:noProof/>
                <w:lang w:eastAsia="en-ZA"/>
              </w:rPr>
              <w:tab/>
            </w:r>
            <w:r w:rsidRPr="009150F8">
              <w:rPr>
                <w:rStyle w:val="Hyperlink"/>
                <w:rFonts w:ascii="Times New Roman" w:hAnsi="Times New Roman" w:cs="Times New Roman"/>
                <w:noProof/>
              </w:rPr>
              <w:t>Release, Deployment and Immutability</w:t>
            </w:r>
            <w:r>
              <w:rPr>
                <w:noProof/>
                <w:webHidden/>
              </w:rPr>
              <w:tab/>
            </w:r>
            <w:r>
              <w:rPr>
                <w:noProof/>
                <w:webHidden/>
              </w:rPr>
              <w:fldChar w:fldCharType="begin"/>
            </w:r>
            <w:r>
              <w:rPr>
                <w:noProof/>
                <w:webHidden/>
              </w:rPr>
              <w:instrText xml:space="preserve"> PAGEREF _Toc241438831 \h </w:instrText>
            </w:r>
            <w:r>
              <w:rPr>
                <w:noProof/>
                <w:webHidden/>
              </w:rPr>
            </w:r>
            <w:r>
              <w:rPr>
                <w:noProof/>
                <w:webHidden/>
              </w:rPr>
              <w:fldChar w:fldCharType="separate"/>
            </w:r>
            <w:r>
              <w:rPr>
                <w:noProof/>
                <w:webHidden/>
              </w:rPr>
              <w:t>8</w:t>
            </w:r>
            <w:r>
              <w:rPr>
                <w:noProof/>
                <w:webHidden/>
              </w:rPr>
              <w:fldChar w:fldCharType="end"/>
            </w:r>
          </w:hyperlink>
        </w:p>
        <w:p w14:paraId="43FDA9D2" w14:textId="430ADB0F" w:rsidR="00405227" w:rsidRDefault="00405227">
          <w:pPr>
            <w:pStyle w:val="TOC2"/>
            <w:tabs>
              <w:tab w:val="left" w:pos="960"/>
              <w:tab w:val="right" w:leader="dot" w:pos="9016"/>
            </w:tabs>
            <w:rPr>
              <w:rFonts w:eastAsiaTheme="minorEastAsia"/>
              <w:noProof/>
              <w:lang w:eastAsia="en-ZA"/>
            </w:rPr>
          </w:pPr>
          <w:hyperlink w:anchor="_Toc241438832" w:history="1">
            <w:r w:rsidRPr="009150F8">
              <w:rPr>
                <w:rStyle w:val="Hyperlink"/>
                <w:rFonts w:ascii="Times New Roman" w:hAnsi="Times New Roman" w:cs="Times New Roman"/>
                <w:noProof/>
              </w:rPr>
              <w:t>3.4.</w:t>
            </w:r>
            <w:r>
              <w:rPr>
                <w:rFonts w:eastAsiaTheme="minorEastAsia"/>
                <w:noProof/>
                <w:lang w:eastAsia="en-ZA"/>
              </w:rPr>
              <w:tab/>
            </w:r>
            <w:r w:rsidRPr="009150F8">
              <w:rPr>
                <w:rStyle w:val="Hyperlink"/>
                <w:rFonts w:ascii="Times New Roman" w:hAnsi="Times New Roman" w:cs="Times New Roman"/>
                <w:noProof/>
              </w:rPr>
              <w:t>Failure, Recovery and Data Compatibility</w:t>
            </w:r>
            <w:r>
              <w:rPr>
                <w:noProof/>
                <w:webHidden/>
              </w:rPr>
              <w:tab/>
            </w:r>
            <w:r>
              <w:rPr>
                <w:noProof/>
                <w:webHidden/>
              </w:rPr>
              <w:fldChar w:fldCharType="begin"/>
            </w:r>
            <w:r>
              <w:rPr>
                <w:noProof/>
                <w:webHidden/>
              </w:rPr>
              <w:instrText xml:space="preserve"> PAGEREF _Toc241438832 \h </w:instrText>
            </w:r>
            <w:r>
              <w:rPr>
                <w:noProof/>
                <w:webHidden/>
              </w:rPr>
            </w:r>
            <w:r>
              <w:rPr>
                <w:noProof/>
                <w:webHidden/>
              </w:rPr>
              <w:fldChar w:fldCharType="separate"/>
            </w:r>
            <w:r>
              <w:rPr>
                <w:noProof/>
                <w:webHidden/>
              </w:rPr>
              <w:t>8</w:t>
            </w:r>
            <w:r>
              <w:rPr>
                <w:noProof/>
                <w:webHidden/>
              </w:rPr>
              <w:fldChar w:fldCharType="end"/>
            </w:r>
          </w:hyperlink>
        </w:p>
        <w:p w14:paraId="7568BF98" w14:textId="3995EF85" w:rsidR="00405227" w:rsidRDefault="00405227">
          <w:pPr>
            <w:pStyle w:val="TOC2"/>
            <w:tabs>
              <w:tab w:val="left" w:pos="960"/>
              <w:tab w:val="right" w:leader="dot" w:pos="9016"/>
            </w:tabs>
            <w:rPr>
              <w:rFonts w:eastAsiaTheme="minorEastAsia"/>
              <w:noProof/>
              <w:lang w:eastAsia="en-ZA"/>
            </w:rPr>
          </w:pPr>
          <w:hyperlink w:anchor="_Toc241438833" w:history="1">
            <w:r w:rsidRPr="009150F8">
              <w:rPr>
                <w:rStyle w:val="Hyperlink"/>
                <w:rFonts w:ascii="Times New Roman" w:hAnsi="Times New Roman" w:cs="Times New Roman"/>
                <w:noProof/>
              </w:rPr>
              <w:t>3.5.</w:t>
            </w:r>
            <w:r>
              <w:rPr>
                <w:rFonts w:eastAsiaTheme="minorEastAsia"/>
                <w:noProof/>
                <w:lang w:eastAsia="en-ZA"/>
              </w:rPr>
              <w:tab/>
            </w:r>
            <w:r w:rsidRPr="009150F8">
              <w:rPr>
                <w:rStyle w:val="Hyperlink"/>
                <w:rFonts w:ascii="Times New Roman" w:hAnsi="Times New Roman" w:cs="Times New Roman"/>
                <w:noProof/>
              </w:rPr>
              <w:t>Operations, Observability and Actionable Alerts</w:t>
            </w:r>
            <w:r>
              <w:rPr>
                <w:noProof/>
                <w:webHidden/>
              </w:rPr>
              <w:tab/>
            </w:r>
            <w:r>
              <w:rPr>
                <w:noProof/>
                <w:webHidden/>
              </w:rPr>
              <w:fldChar w:fldCharType="begin"/>
            </w:r>
            <w:r>
              <w:rPr>
                <w:noProof/>
                <w:webHidden/>
              </w:rPr>
              <w:instrText xml:space="preserve"> PAGEREF _Toc241438833 \h </w:instrText>
            </w:r>
            <w:r>
              <w:rPr>
                <w:noProof/>
                <w:webHidden/>
              </w:rPr>
            </w:r>
            <w:r>
              <w:rPr>
                <w:noProof/>
                <w:webHidden/>
              </w:rPr>
              <w:fldChar w:fldCharType="separate"/>
            </w:r>
            <w:r>
              <w:rPr>
                <w:noProof/>
                <w:webHidden/>
              </w:rPr>
              <w:t>8</w:t>
            </w:r>
            <w:r>
              <w:rPr>
                <w:noProof/>
                <w:webHidden/>
              </w:rPr>
              <w:fldChar w:fldCharType="end"/>
            </w:r>
          </w:hyperlink>
        </w:p>
        <w:p w14:paraId="4E8B100C" w14:textId="0D94D6AC" w:rsidR="00405227" w:rsidRDefault="00405227">
          <w:pPr>
            <w:pStyle w:val="TOC2"/>
            <w:tabs>
              <w:tab w:val="left" w:pos="960"/>
              <w:tab w:val="right" w:leader="dot" w:pos="9016"/>
            </w:tabs>
            <w:rPr>
              <w:rFonts w:eastAsiaTheme="minorEastAsia"/>
              <w:noProof/>
              <w:lang w:eastAsia="en-ZA"/>
            </w:rPr>
          </w:pPr>
          <w:hyperlink w:anchor="_Toc241438834" w:history="1">
            <w:r w:rsidRPr="009150F8">
              <w:rPr>
                <w:rStyle w:val="Hyperlink"/>
                <w:rFonts w:ascii="Times New Roman" w:hAnsi="Times New Roman" w:cs="Times New Roman"/>
                <w:noProof/>
              </w:rPr>
              <w:t>3.6.</w:t>
            </w:r>
            <w:r>
              <w:rPr>
                <w:rFonts w:eastAsiaTheme="minorEastAsia"/>
                <w:noProof/>
                <w:lang w:eastAsia="en-ZA"/>
              </w:rPr>
              <w:tab/>
            </w:r>
            <w:r w:rsidRPr="009150F8">
              <w:rPr>
                <w:rStyle w:val="Hyperlink"/>
                <w:rFonts w:ascii="Times New Roman" w:hAnsi="Times New Roman" w:cs="Times New Roman"/>
                <w:noProof/>
              </w:rPr>
              <w:t>Operational Quality</w:t>
            </w:r>
            <w:r>
              <w:rPr>
                <w:noProof/>
                <w:webHidden/>
              </w:rPr>
              <w:tab/>
            </w:r>
            <w:r>
              <w:rPr>
                <w:noProof/>
                <w:webHidden/>
              </w:rPr>
              <w:fldChar w:fldCharType="begin"/>
            </w:r>
            <w:r>
              <w:rPr>
                <w:noProof/>
                <w:webHidden/>
              </w:rPr>
              <w:instrText xml:space="preserve"> PAGEREF _Toc241438834 \h </w:instrText>
            </w:r>
            <w:r>
              <w:rPr>
                <w:noProof/>
                <w:webHidden/>
              </w:rPr>
            </w:r>
            <w:r>
              <w:rPr>
                <w:noProof/>
                <w:webHidden/>
              </w:rPr>
              <w:fldChar w:fldCharType="separate"/>
            </w:r>
            <w:r>
              <w:rPr>
                <w:noProof/>
                <w:webHidden/>
              </w:rPr>
              <w:t>8</w:t>
            </w:r>
            <w:r>
              <w:rPr>
                <w:noProof/>
                <w:webHidden/>
              </w:rPr>
              <w:fldChar w:fldCharType="end"/>
            </w:r>
          </w:hyperlink>
        </w:p>
        <w:p w14:paraId="47F37081" w14:textId="636630C3" w:rsidR="00405227" w:rsidRDefault="00405227">
          <w:pPr>
            <w:pStyle w:val="TOC2"/>
            <w:tabs>
              <w:tab w:val="left" w:pos="960"/>
              <w:tab w:val="right" w:leader="dot" w:pos="9016"/>
            </w:tabs>
            <w:rPr>
              <w:rFonts w:eastAsiaTheme="minorEastAsia"/>
              <w:noProof/>
              <w:lang w:eastAsia="en-ZA"/>
            </w:rPr>
          </w:pPr>
          <w:hyperlink w:anchor="_Toc241438835" w:history="1">
            <w:r w:rsidRPr="009150F8">
              <w:rPr>
                <w:rStyle w:val="Hyperlink"/>
                <w:rFonts w:ascii="Times New Roman" w:hAnsi="Times New Roman" w:cs="Times New Roman"/>
                <w:noProof/>
              </w:rPr>
              <w:t>3.7.</w:t>
            </w:r>
            <w:r>
              <w:rPr>
                <w:rFonts w:eastAsiaTheme="minorEastAsia"/>
                <w:noProof/>
                <w:lang w:eastAsia="en-ZA"/>
              </w:rPr>
              <w:tab/>
            </w:r>
            <w:r w:rsidRPr="009150F8">
              <w:rPr>
                <w:rStyle w:val="Hyperlink"/>
                <w:rFonts w:ascii="Times New Roman" w:hAnsi="Times New Roman" w:cs="Times New Roman"/>
                <w:noProof/>
              </w:rPr>
              <w:t>Production-Readiness Evidence Matrix</w:t>
            </w:r>
            <w:r>
              <w:rPr>
                <w:noProof/>
                <w:webHidden/>
              </w:rPr>
              <w:tab/>
            </w:r>
            <w:r>
              <w:rPr>
                <w:noProof/>
                <w:webHidden/>
              </w:rPr>
              <w:fldChar w:fldCharType="begin"/>
            </w:r>
            <w:r>
              <w:rPr>
                <w:noProof/>
                <w:webHidden/>
              </w:rPr>
              <w:instrText xml:space="preserve"> PAGEREF _Toc241438835 \h </w:instrText>
            </w:r>
            <w:r>
              <w:rPr>
                <w:noProof/>
                <w:webHidden/>
              </w:rPr>
            </w:r>
            <w:r>
              <w:rPr>
                <w:noProof/>
                <w:webHidden/>
              </w:rPr>
              <w:fldChar w:fldCharType="separate"/>
            </w:r>
            <w:r>
              <w:rPr>
                <w:noProof/>
                <w:webHidden/>
              </w:rPr>
              <w:t>9</w:t>
            </w:r>
            <w:r>
              <w:rPr>
                <w:noProof/>
                <w:webHidden/>
              </w:rPr>
              <w:fldChar w:fldCharType="end"/>
            </w:r>
          </w:hyperlink>
        </w:p>
        <w:p w14:paraId="612FDE07" w14:textId="081438DD" w:rsidR="00405227" w:rsidRDefault="00405227">
          <w:pPr>
            <w:pStyle w:val="TOC2"/>
            <w:tabs>
              <w:tab w:val="left" w:pos="960"/>
              <w:tab w:val="right" w:leader="dot" w:pos="9016"/>
            </w:tabs>
            <w:rPr>
              <w:rFonts w:eastAsiaTheme="minorEastAsia"/>
              <w:noProof/>
              <w:lang w:eastAsia="en-ZA"/>
            </w:rPr>
          </w:pPr>
          <w:hyperlink w:anchor="_Toc241438836" w:history="1">
            <w:r w:rsidRPr="009150F8">
              <w:rPr>
                <w:rStyle w:val="Hyperlink"/>
                <w:rFonts w:ascii="Times New Roman" w:hAnsi="Times New Roman" w:cs="Times New Roman"/>
                <w:noProof/>
              </w:rPr>
              <w:t>3.8.</w:t>
            </w:r>
            <w:r>
              <w:rPr>
                <w:rFonts w:eastAsiaTheme="minorEastAsia"/>
                <w:noProof/>
                <w:lang w:eastAsia="en-ZA"/>
              </w:rPr>
              <w:tab/>
            </w:r>
            <w:r w:rsidRPr="009150F8">
              <w:rPr>
                <w:rStyle w:val="Hyperlink"/>
                <w:rFonts w:ascii="Times New Roman" w:hAnsi="Times New Roman" w:cs="Times New Roman"/>
                <w:noProof/>
              </w:rPr>
              <w:t>Critical Question</w:t>
            </w:r>
            <w:r>
              <w:rPr>
                <w:noProof/>
                <w:webHidden/>
              </w:rPr>
              <w:tab/>
            </w:r>
            <w:r>
              <w:rPr>
                <w:noProof/>
                <w:webHidden/>
              </w:rPr>
              <w:fldChar w:fldCharType="begin"/>
            </w:r>
            <w:r>
              <w:rPr>
                <w:noProof/>
                <w:webHidden/>
              </w:rPr>
              <w:instrText xml:space="preserve"> PAGEREF _Toc241438836 \h </w:instrText>
            </w:r>
            <w:r>
              <w:rPr>
                <w:noProof/>
                <w:webHidden/>
              </w:rPr>
            </w:r>
            <w:r>
              <w:rPr>
                <w:noProof/>
                <w:webHidden/>
              </w:rPr>
              <w:fldChar w:fldCharType="separate"/>
            </w:r>
            <w:r>
              <w:rPr>
                <w:noProof/>
                <w:webHidden/>
              </w:rPr>
              <w:t>9</w:t>
            </w:r>
            <w:r>
              <w:rPr>
                <w:noProof/>
                <w:webHidden/>
              </w:rPr>
              <w:fldChar w:fldCharType="end"/>
            </w:r>
          </w:hyperlink>
        </w:p>
        <w:p w14:paraId="0465923B" w14:textId="5762D49C" w:rsidR="00405227" w:rsidRDefault="00405227">
          <w:pPr>
            <w:pStyle w:val="TOC1"/>
            <w:tabs>
              <w:tab w:val="left" w:pos="480"/>
              <w:tab w:val="right" w:leader="dot" w:pos="9016"/>
            </w:tabs>
            <w:rPr>
              <w:rFonts w:eastAsiaTheme="minorEastAsia"/>
              <w:noProof/>
              <w:lang w:eastAsia="en-ZA"/>
            </w:rPr>
          </w:pPr>
          <w:hyperlink w:anchor="_Toc241438837" w:history="1">
            <w:r w:rsidRPr="009150F8">
              <w:rPr>
                <w:rStyle w:val="Hyperlink"/>
                <w:rFonts w:ascii="Times New Roman" w:hAnsi="Times New Roman" w:cs="Times New Roman"/>
                <w:noProof/>
              </w:rPr>
              <w:t>4.</w:t>
            </w:r>
            <w:r>
              <w:rPr>
                <w:rFonts w:eastAsiaTheme="minorEastAsia"/>
                <w:noProof/>
                <w:lang w:eastAsia="en-ZA"/>
              </w:rPr>
              <w:tab/>
            </w:r>
            <w:r w:rsidRPr="009150F8">
              <w:rPr>
                <w:rStyle w:val="Hyperlink"/>
                <w:rFonts w:ascii="Times New Roman" w:hAnsi="Times New Roman" w:cs="Times New Roman"/>
                <w:noProof/>
              </w:rPr>
              <w:t>Research-to-M3 Engineering Map</w:t>
            </w:r>
            <w:r>
              <w:rPr>
                <w:noProof/>
                <w:webHidden/>
              </w:rPr>
              <w:tab/>
            </w:r>
            <w:r>
              <w:rPr>
                <w:noProof/>
                <w:webHidden/>
              </w:rPr>
              <w:fldChar w:fldCharType="begin"/>
            </w:r>
            <w:r>
              <w:rPr>
                <w:noProof/>
                <w:webHidden/>
              </w:rPr>
              <w:instrText xml:space="preserve"> PAGEREF _Toc241438837 \h </w:instrText>
            </w:r>
            <w:r>
              <w:rPr>
                <w:noProof/>
                <w:webHidden/>
              </w:rPr>
            </w:r>
            <w:r>
              <w:rPr>
                <w:noProof/>
                <w:webHidden/>
              </w:rPr>
              <w:fldChar w:fldCharType="separate"/>
            </w:r>
            <w:r>
              <w:rPr>
                <w:noProof/>
                <w:webHidden/>
              </w:rPr>
              <w:t>10</w:t>
            </w:r>
            <w:r>
              <w:rPr>
                <w:noProof/>
                <w:webHidden/>
              </w:rPr>
              <w:fldChar w:fldCharType="end"/>
            </w:r>
          </w:hyperlink>
        </w:p>
        <w:p w14:paraId="47A79330" w14:textId="1AB68E96" w:rsidR="00405227" w:rsidRDefault="00405227">
          <w:pPr>
            <w:pStyle w:val="TOC1"/>
            <w:tabs>
              <w:tab w:val="right" w:leader="dot" w:pos="9016"/>
            </w:tabs>
            <w:rPr>
              <w:rFonts w:eastAsiaTheme="minorEastAsia"/>
              <w:noProof/>
              <w:lang w:eastAsia="en-ZA"/>
            </w:rPr>
          </w:pPr>
          <w:hyperlink w:anchor="_Toc241438838" w:history="1">
            <w:r w:rsidRPr="009150F8">
              <w:rPr>
                <w:rStyle w:val="Hyperlink"/>
                <w:rFonts w:ascii="Times New Roman" w:hAnsi="Times New Roman" w:cs="Times New Roman"/>
                <w:noProof/>
              </w:rPr>
              <w:t>AI Research &amp; Verification Record</w:t>
            </w:r>
            <w:r>
              <w:rPr>
                <w:noProof/>
                <w:webHidden/>
              </w:rPr>
              <w:tab/>
            </w:r>
            <w:r>
              <w:rPr>
                <w:noProof/>
                <w:webHidden/>
              </w:rPr>
              <w:fldChar w:fldCharType="begin"/>
            </w:r>
            <w:r>
              <w:rPr>
                <w:noProof/>
                <w:webHidden/>
              </w:rPr>
              <w:instrText xml:space="preserve"> PAGEREF _Toc241438838 \h </w:instrText>
            </w:r>
            <w:r>
              <w:rPr>
                <w:noProof/>
                <w:webHidden/>
              </w:rPr>
            </w:r>
            <w:r>
              <w:rPr>
                <w:noProof/>
                <w:webHidden/>
              </w:rPr>
              <w:fldChar w:fldCharType="separate"/>
            </w:r>
            <w:r>
              <w:rPr>
                <w:noProof/>
                <w:webHidden/>
              </w:rPr>
              <w:t>11</w:t>
            </w:r>
            <w:r>
              <w:rPr>
                <w:noProof/>
                <w:webHidden/>
              </w:rPr>
              <w:fldChar w:fldCharType="end"/>
            </w:r>
          </w:hyperlink>
        </w:p>
        <w:p w14:paraId="02C6634C" w14:textId="64EC2F12" w:rsidR="00405227" w:rsidRDefault="00405227">
          <w:pPr>
            <w:pStyle w:val="TOC1"/>
            <w:tabs>
              <w:tab w:val="right" w:leader="dot" w:pos="9016"/>
            </w:tabs>
            <w:rPr>
              <w:rFonts w:eastAsiaTheme="minorEastAsia"/>
              <w:noProof/>
              <w:lang w:eastAsia="en-ZA"/>
            </w:rPr>
          </w:pPr>
          <w:hyperlink w:anchor="_Toc241438839" w:history="1">
            <w:r w:rsidRPr="009150F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_Toc241438839 \h </w:instrText>
            </w:r>
            <w:r>
              <w:rPr>
                <w:noProof/>
                <w:webHidden/>
              </w:rPr>
            </w:r>
            <w:r>
              <w:rPr>
                <w:noProof/>
                <w:webHidden/>
              </w:rPr>
              <w:fldChar w:fldCharType="separate"/>
            </w:r>
            <w:r>
              <w:rPr>
                <w:noProof/>
                <w:webHidden/>
              </w:rPr>
              <w:t>12</w:t>
            </w:r>
            <w:r>
              <w:rPr>
                <w:noProof/>
                <w:webHidden/>
              </w:rPr>
              <w:fldChar w:fldCharType="end"/>
            </w:r>
          </w:hyperlink>
        </w:p>
        <w:p w14:paraId="25C061A8" w14:textId="0FDBF955" w:rsidR="002361B4" w:rsidRPr="00163595" w:rsidRDefault="002361B4">
          <w:pPr>
            <w:rPr>
              <w:rFonts w:ascii="Times New Roman" w:hAnsi="Times New Roman" w:cs="Times New Roman"/>
            </w:rPr>
          </w:pPr>
          <w:r w:rsidRPr="00163595">
            <w:rPr>
              <w:rFonts w:ascii="Times New Roman" w:hAnsi="Times New Roman" w:cs="Times New Roman"/>
              <w:b/>
              <w:bCs/>
              <w:lang w:val="en-GB"/>
            </w:rPr>
            <w:fldChar w:fldCharType="end"/>
          </w:r>
        </w:p>
      </w:sdtContent>
    </w:sdt>
    <w:p w14:paraId="4141CC60" w14:textId="1C0E9454" w:rsidR="002361B4" w:rsidRPr="00163595" w:rsidRDefault="002361B4">
      <w:pPr>
        <w:rPr>
          <w:rFonts w:ascii="Times New Roman" w:hAnsi="Times New Roman" w:cs="Times New Roman"/>
        </w:rPr>
      </w:pPr>
    </w:p>
    <w:p w14:paraId="765D24EB" w14:textId="77777777" w:rsidR="002361B4" w:rsidRPr="00163595" w:rsidRDefault="002361B4">
      <w:pPr>
        <w:rPr>
          <w:rFonts w:ascii="Times New Roman" w:hAnsi="Times New Roman" w:cs="Times New Roman"/>
        </w:rPr>
      </w:pPr>
      <w:r w:rsidRPr="00163595">
        <w:rPr>
          <w:rFonts w:ascii="Times New Roman" w:hAnsi="Times New Roman" w:cs="Times New Roman"/>
        </w:rPr>
        <w:br w:type="page"/>
      </w:r>
    </w:p>
    <w:p w14:paraId="7DB57BFE" w14:textId="77777777" w:rsidR="00A47084" w:rsidRDefault="00A47084" w:rsidP="00A47084">
      <w:pPr>
        <w:pStyle w:val="Heading1"/>
        <w:rPr>
          <w:rFonts w:ascii="Times New Roman" w:hAnsi="Times New Roman" w:cs="Times New Roman"/>
        </w:rPr>
      </w:pPr>
      <w:bookmarkStart w:id="0" w:name="_Toc241438812"/>
      <w:bookmarkStart w:id="1" w:name="_Toc241053732"/>
      <w:bookmarkStart w:id="2" w:name="_Toc241264786"/>
      <w:r w:rsidRPr="00A47084">
        <w:rPr>
          <w:rFonts w:ascii="Times New Roman" w:hAnsi="Times New Roman" w:cs="Times New Roman"/>
        </w:rPr>
        <w:lastRenderedPageBreak/>
        <w:t>Abbreviations List</w:t>
      </w:r>
      <w:bookmarkEnd w:id="0"/>
    </w:p>
    <w:tbl>
      <w:tblPr>
        <w:tblStyle w:val="TableGrid"/>
        <w:tblW w:w="0" w:type="auto"/>
        <w:tblLook w:val="04A0" w:firstRow="1" w:lastRow="0" w:firstColumn="1" w:lastColumn="0" w:noHBand="0" w:noVBand="1"/>
      </w:tblPr>
      <w:tblGrid>
        <w:gridCol w:w="4508"/>
        <w:gridCol w:w="4508"/>
      </w:tblGrid>
      <w:tr w:rsidR="002D111A" w:rsidRPr="00905639" w14:paraId="605ACD5D" w14:textId="77777777" w:rsidTr="002D111A">
        <w:tc>
          <w:tcPr>
            <w:tcW w:w="4508" w:type="dxa"/>
            <w:shd w:val="clear" w:color="auto" w:fill="0E2841" w:themeFill="text2"/>
          </w:tcPr>
          <w:p w14:paraId="67428748" w14:textId="5C957334" w:rsidR="002D111A" w:rsidRPr="002D111A" w:rsidRDefault="002D111A" w:rsidP="00894C12">
            <w:pPr>
              <w:rPr>
                <w:rFonts w:ascii="Times New Roman" w:hAnsi="Times New Roman" w:cs="Times New Roman"/>
                <w:b/>
                <w:bCs/>
                <w:sz w:val="20"/>
                <w:szCs w:val="20"/>
              </w:rPr>
            </w:pPr>
            <w:r w:rsidRPr="002D111A">
              <w:rPr>
                <w:rFonts w:ascii="Times New Roman" w:hAnsi="Times New Roman" w:cs="Times New Roman"/>
                <w:b/>
                <w:bCs/>
                <w:sz w:val="20"/>
                <w:szCs w:val="20"/>
              </w:rPr>
              <w:t>Acronym</w:t>
            </w:r>
          </w:p>
        </w:tc>
        <w:tc>
          <w:tcPr>
            <w:tcW w:w="4508" w:type="dxa"/>
            <w:shd w:val="clear" w:color="auto" w:fill="0E2841" w:themeFill="text2"/>
          </w:tcPr>
          <w:p w14:paraId="7E4CB8CF" w14:textId="01F75165" w:rsidR="002D111A" w:rsidRPr="002D111A" w:rsidRDefault="002D111A" w:rsidP="00894C12">
            <w:pPr>
              <w:rPr>
                <w:rFonts w:ascii="Times New Roman" w:hAnsi="Times New Roman" w:cs="Times New Roman"/>
                <w:b/>
                <w:bCs/>
                <w:sz w:val="20"/>
                <w:szCs w:val="20"/>
              </w:rPr>
            </w:pPr>
            <w:r w:rsidRPr="002D111A">
              <w:rPr>
                <w:rFonts w:ascii="Times New Roman" w:hAnsi="Times New Roman" w:cs="Times New Roman"/>
                <w:b/>
                <w:bCs/>
                <w:sz w:val="20"/>
                <w:szCs w:val="20"/>
              </w:rPr>
              <w:t>Full term</w:t>
            </w:r>
          </w:p>
        </w:tc>
      </w:tr>
      <w:tr w:rsidR="00894C12" w:rsidRPr="00905639" w14:paraId="56ED2AE6" w14:textId="77777777" w:rsidTr="00894C12">
        <w:tc>
          <w:tcPr>
            <w:tcW w:w="4508" w:type="dxa"/>
          </w:tcPr>
          <w:p w14:paraId="4E672E6D" w14:textId="1D3385A3" w:rsidR="00894C12" w:rsidRPr="004A00DA" w:rsidRDefault="00894C12" w:rsidP="00894C12">
            <w:pPr>
              <w:rPr>
                <w:rFonts w:ascii="Times New Roman" w:hAnsi="Times New Roman" w:cs="Times New Roman"/>
                <w:sz w:val="20"/>
                <w:szCs w:val="20"/>
              </w:rPr>
            </w:pPr>
            <w:r w:rsidRPr="004A00DA">
              <w:rPr>
                <w:rFonts w:ascii="Times New Roman" w:hAnsi="Times New Roman" w:cs="Times New Roman"/>
                <w:sz w:val="20"/>
                <w:szCs w:val="20"/>
              </w:rPr>
              <w:t>API</w:t>
            </w:r>
          </w:p>
        </w:tc>
        <w:tc>
          <w:tcPr>
            <w:tcW w:w="4508" w:type="dxa"/>
          </w:tcPr>
          <w:p w14:paraId="676CE07E" w14:textId="2D75748D" w:rsidR="00894C12" w:rsidRPr="004A00DA" w:rsidRDefault="00894C12" w:rsidP="00894C12">
            <w:pPr>
              <w:rPr>
                <w:rFonts w:ascii="Times New Roman" w:hAnsi="Times New Roman" w:cs="Times New Roman"/>
                <w:sz w:val="20"/>
                <w:szCs w:val="20"/>
              </w:rPr>
            </w:pPr>
            <w:r w:rsidRPr="004A00DA">
              <w:rPr>
                <w:rFonts w:ascii="Times New Roman" w:hAnsi="Times New Roman" w:cs="Times New Roman"/>
                <w:sz w:val="20"/>
                <w:szCs w:val="20"/>
              </w:rPr>
              <w:t>Application Programming Interface =</w:t>
            </w:r>
          </w:p>
        </w:tc>
      </w:tr>
      <w:tr w:rsidR="00894C12" w:rsidRPr="00905639" w14:paraId="05985709" w14:textId="77777777" w:rsidTr="00894C12">
        <w:tc>
          <w:tcPr>
            <w:tcW w:w="4508" w:type="dxa"/>
          </w:tcPr>
          <w:p w14:paraId="63938D53" w14:textId="7FB44320" w:rsidR="00894C12" w:rsidRPr="004A00DA" w:rsidRDefault="00905639" w:rsidP="00894C12">
            <w:pPr>
              <w:rPr>
                <w:rFonts w:ascii="Times New Roman" w:hAnsi="Times New Roman" w:cs="Times New Roman"/>
                <w:sz w:val="20"/>
                <w:szCs w:val="20"/>
              </w:rPr>
            </w:pPr>
            <w:r w:rsidRPr="004A00DA">
              <w:rPr>
                <w:rFonts w:ascii="Times New Roman" w:hAnsi="Times New Roman" w:cs="Times New Roman"/>
                <w:sz w:val="20"/>
                <w:szCs w:val="20"/>
              </w:rPr>
              <w:t>AI</w:t>
            </w:r>
          </w:p>
        </w:tc>
        <w:tc>
          <w:tcPr>
            <w:tcW w:w="4508" w:type="dxa"/>
          </w:tcPr>
          <w:p w14:paraId="2EA185D7" w14:textId="529E64C0" w:rsidR="00894C12" w:rsidRPr="004A00DA" w:rsidRDefault="00905639" w:rsidP="00894C12">
            <w:pPr>
              <w:rPr>
                <w:rFonts w:ascii="Times New Roman" w:hAnsi="Times New Roman" w:cs="Times New Roman"/>
                <w:sz w:val="20"/>
                <w:szCs w:val="20"/>
              </w:rPr>
            </w:pPr>
            <w:r w:rsidRPr="004A00DA">
              <w:rPr>
                <w:rFonts w:ascii="Times New Roman" w:hAnsi="Times New Roman" w:cs="Times New Roman"/>
                <w:sz w:val="20"/>
                <w:szCs w:val="20"/>
              </w:rPr>
              <w:t>Artificial Intelligence</w:t>
            </w:r>
          </w:p>
        </w:tc>
      </w:tr>
      <w:tr w:rsidR="00905639" w:rsidRPr="00905639" w14:paraId="58846A16" w14:textId="77777777" w:rsidTr="00894C12">
        <w:tc>
          <w:tcPr>
            <w:tcW w:w="4508" w:type="dxa"/>
          </w:tcPr>
          <w:p w14:paraId="404FA426" w14:textId="74F3FBA8" w:rsidR="00905639" w:rsidRPr="004A00DA" w:rsidRDefault="00905639" w:rsidP="00905639">
            <w:pPr>
              <w:rPr>
                <w:rFonts w:ascii="Times New Roman" w:hAnsi="Times New Roman" w:cs="Times New Roman"/>
                <w:sz w:val="20"/>
                <w:szCs w:val="20"/>
              </w:rPr>
            </w:pPr>
            <w:r w:rsidRPr="004A00DA">
              <w:rPr>
                <w:rFonts w:ascii="Times New Roman" w:hAnsi="Times New Roman" w:cs="Times New Roman"/>
                <w:sz w:val="20"/>
                <w:szCs w:val="20"/>
              </w:rPr>
              <w:t>CI/CD</w:t>
            </w:r>
          </w:p>
        </w:tc>
        <w:tc>
          <w:tcPr>
            <w:tcW w:w="4508" w:type="dxa"/>
          </w:tcPr>
          <w:p w14:paraId="4A592244" w14:textId="58C99AD7" w:rsidR="00905639" w:rsidRPr="004A00DA" w:rsidRDefault="00905639" w:rsidP="00905639">
            <w:pPr>
              <w:rPr>
                <w:rFonts w:ascii="Times New Roman" w:hAnsi="Times New Roman" w:cs="Times New Roman"/>
                <w:sz w:val="20"/>
                <w:szCs w:val="20"/>
              </w:rPr>
            </w:pPr>
            <w:r w:rsidRPr="004A00DA">
              <w:rPr>
                <w:rFonts w:ascii="Times New Roman" w:hAnsi="Times New Roman" w:cs="Times New Roman"/>
                <w:sz w:val="20"/>
                <w:szCs w:val="20"/>
              </w:rPr>
              <w:t>Continuous Integration/Deployment</w:t>
            </w:r>
          </w:p>
        </w:tc>
      </w:tr>
      <w:tr w:rsidR="004A00DA" w:rsidRPr="00905639" w14:paraId="55EFF965" w14:textId="77777777" w:rsidTr="00894C12">
        <w:tc>
          <w:tcPr>
            <w:tcW w:w="4508" w:type="dxa"/>
          </w:tcPr>
          <w:p w14:paraId="6AE6B098" w14:textId="2B0D2F8E"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CPU</w:t>
            </w:r>
          </w:p>
        </w:tc>
        <w:tc>
          <w:tcPr>
            <w:tcW w:w="4508" w:type="dxa"/>
          </w:tcPr>
          <w:p w14:paraId="2F11B8EC" w14:textId="33E62584"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Central Processing Unit</w:t>
            </w:r>
          </w:p>
        </w:tc>
      </w:tr>
      <w:tr w:rsidR="004A00DA" w:rsidRPr="00905639" w14:paraId="79F4A586" w14:textId="77777777" w:rsidTr="00894C12">
        <w:tc>
          <w:tcPr>
            <w:tcW w:w="4508" w:type="dxa"/>
          </w:tcPr>
          <w:p w14:paraId="723F725A" w14:textId="528A982B"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CSA</w:t>
            </w:r>
          </w:p>
        </w:tc>
        <w:tc>
          <w:tcPr>
            <w:tcW w:w="4508" w:type="dxa"/>
          </w:tcPr>
          <w:p w14:paraId="0712DEA9" w14:textId="29FC967E"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Computer Software Assurance</w:t>
            </w:r>
          </w:p>
        </w:tc>
      </w:tr>
      <w:tr w:rsidR="004A00DA" w:rsidRPr="00905639" w14:paraId="0B992017" w14:textId="77777777" w:rsidTr="00894C12">
        <w:tc>
          <w:tcPr>
            <w:tcW w:w="4508" w:type="dxa"/>
          </w:tcPr>
          <w:p w14:paraId="397F055C" w14:textId="5A2636B0"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CSV</w:t>
            </w:r>
          </w:p>
        </w:tc>
        <w:tc>
          <w:tcPr>
            <w:tcW w:w="4508" w:type="dxa"/>
          </w:tcPr>
          <w:p w14:paraId="58FD61AD" w14:textId="070CF2C1"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Computer Software Validation</w:t>
            </w:r>
          </w:p>
        </w:tc>
      </w:tr>
      <w:tr w:rsidR="004A00DA" w:rsidRPr="00905639" w14:paraId="258C32BF" w14:textId="77777777" w:rsidTr="00894C12">
        <w:tc>
          <w:tcPr>
            <w:tcW w:w="4508" w:type="dxa"/>
          </w:tcPr>
          <w:p w14:paraId="645C8CE8" w14:textId="16C99069"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DAST</w:t>
            </w:r>
          </w:p>
        </w:tc>
        <w:tc>
          <w:tcPr>
            <w:tcW w:w="4508" w:type="dxa"/>
          </w:tcPr>
          <w:p w14:paraId="4D969984" w14:textId="4DB5CBC2"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Dynamic Application Security Testing</w:t>
            </w:r>
          </w:p>
        </w:tc>
      </w:tr>
      <w:tr w:rsidR="004A00DA" w:rsidRPr="00905639" w14:paraId="1BD565BC" w14:textId="77777777" w:rsidTr="00894C12">
        <w:tc>
          <w:tcPr>
            <w:tcW w:w="4508" w:type="dxa"/>
          </w:tcPr>
          <w:p w14:paraId="17F0FA9E" w14:textId="5256B37B"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 xml:space="preserve">FDA </w:t>
            </w:r>
          </w:p>
        </w:tc>
        <w:tc>
          <w:tcPr>
            <w:tcW w:w="4508" w:type="dxa"/>
          </w:tcPr>
          <w:p w14:paraId="12CB49A8" w14:textId="63306600"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 xml:space="preserve">Food and Drug Administration </w:t>
            </w:r>
          </w:p>
        </w:tc>
      </w:tr>
      <w:tr w:rsidR="004A00DA" w:rsidRPr="00905639" w14:paraId="32052F14" w14:textId="77777777" w:rsidTr="00894C12">
        <w:tc>
          <w:tcPr>
            <w:tcW w:w="4508" w:type="dxa"/>
          </w:tcPr>
          <w:p w14:paraId="64B0B7BF" w14:textId="0C39F0D2"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IaC</w:t>
            </w:r>
          </w:p>
        </w:tc>
        <w:tc>
          <w:tcPr>
            <w:tcW w:w="4508" w:type="dxa"/>
          </w:tcPr>
          <w:p w14:paraId="6A8601EF" w14:textId="25D8637C"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Infrastructure as a Code</w:t>
            </w:r>
          </w:p>
        </w:tc>
      </w:tr>
      <w:tr w:rsidR="004A00DA" w:rsidRPr="00905639" w14:paraId="7F541DEA" w14:textId="77777777" w:rsidTr="00894C12">
        <w:tc>
          <w:tcPr>
            <w:tcW w:w="4508" w:type="dxa"/>
          </w:tcPr>
          <w:p w14:paraId="4E2DFC93" w14:textId="61F2809C"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MFA</w:t>
            </w:r>
          </w:p>
        </w:tc>
        <w:tc>
          <w:tcPr>
            <w:tcW w:w="4508" w:type="dxa"/>
          </w:tcPr>
          <w:p w14:paraId="553F7ABA" w14:textId="2F3CDACE"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Multi-Factor Authentication</w:t>
            </w:r>
          </w:p>
        </w:tc>
      </w:tr>
      <w:tr w:rsidR="004A00DA" w:rsidRPr="00905639" w14:paraId="3EE07F61" w14:textId="77777777" w:rsidTr="00894C12">
        <w:tc>
          <w:tcPr>
            <w:tcW w:w="4508" w:type="dxa"/>
          </w:tcPr>
          <w:p w14:paraId="7DEABE9A" w14:textId="706D35B8"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MTTR</w:t>
            </w:r>
          </w:p>
        </w:tc>
        <w:tc>
          <w:tcPr>
            <w:tcW w:w="4508" w:type="dxa"/>
          </w:tcPr>
          <w:p w14:paraId="319F1474" w14:textId="28B2CD61"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Mean Time To Recovery</w:t>
            </w:r>
          </w:p>
        </w:tc>
      </w:tr>
      <w:tr w:rsidR="004A00DA" w:rsidRPr="00905639" w14:paraId="6596AD1F" w14:textId="77777777" w:rsidTr="00894C12">
        <w:tc>
          <w:tcPr>
            <w:tcW w:w="4508" w:type="dxa"/>
          </w:tcPr>
          <w:p w14:paraId="1A0A51E2" w14:textId="337FAEAA"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NIST</w:t>
            </w:r>
          </w:p>
        </w:tc>
        <w:tc>
          <w:tcPr>
            <w:tcW w:w="4508" w:type="dxa"/>
          </w:tcPr>
          <w:p w14:paraId="18F40CAB" w14:textId="445C7178"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National Institute of Standards and Technology</w:t>
            </w:r>
          </w:p>
        </w:tc>
      </w:tr>
      <w:tr w:rsidR="004A00DA" w:rsidRPr="00905639" w14:paraId="70A041BC" w14:textId="77777777" w:rsidTr="00894C12">
        <w:tc>
          <w:tcPr>
            <w:tcW w:w="4508" w:type="dxa"/>
          </w:tcPr>
          <w:p w14:paraId="0592DAE7" w14:textId="56034443"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SAST</w:t>
            </w:r>
          </w:p>
        </w:tc>
        <w:tc>
          <w:tcPr>
            <w:tcW w:w="4508" w:type="dxa"/>
          </w:tcPr>
          <w:p w14:paraId="6DE4766E" w14:textId="565EAB49"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Static Application Security Testing</w:t>
            </w:r>
          </w:p>
        </w:tc>
      </w:tr>
      <w:tr w:rsidR="004A00DA" w:rsidRPr="00905639" w14:paraId="2E4639F6" w14:textId="77777777" w:rsidTr="00894C12">
        <w:tc>
          <w:tcPr>
            <w:tcW w:w="4508" w:type="dxa"/>
          </w:tcPr>
          <w:p w14:paraId="5378F614" w14:textId="3949163F"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SLI</w:t>
            </w:r>
          </w:p>
        </w:tc>
        <w:tc>
          <w:tcPr>
            <w:tcW w:w="4508" w:type="dxa"/>
          </w:tcPr>
          <w:p w14:paraId="628548C9" w14:textId="43E730F9"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Service Level Indicator</w:t>
            </w:r>
          </w:p>
        </w:tc>
      </w:tr>
      <w:tr w:rsidR="004A00DA" w:rsidRPr="00905639" w14:paraId="23C37E56" w14:textId="77777777" w:rsidTr="00894C12">
        <w:tc>
          <w:tcPr>
            <w:tcW w:w="4508" w:type="dxa"/>
          </w:tcPr>
          <w:p w14:paraId="3D68B3D3" w14:textId="04930E7A"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SQL</w:t>
            </w:r>
          </w:p>
        </w:tc>
        <w:tc>
          <w:tcPr>
            <w:tcW w:w="4508" w:type="dxa"/>
          </w:tcPr>
          <w:p w14:paraId="74C77AEB" w14:textId="189F1FF6"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Structured Query Language</w:t>
            </w:r>
          </w:p>
        </w:tc>
      </w:tr>
      <w:tr w:rsidR="004A00DA" w:rsidRPr="00905639" w14:paraId="37E7B3E4" w14:textId="77777777" w:rsidTr="00894C12">
        <w:tc>
          <w:tcPr>
            <w:tcW w:w="4508" w:type="dxa"/>
          </w:tcPr>
          <w:p w14:paraId="706D49F2" w14:textId="2B99D857"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SSDF</w:t>
            </w:r>
          </w:p>
        </w:tc>
        <w:tc>
          <w:tcPr>
            <w:tcW w:w="4508" w:type="dxa"/>
          </w:tcPr>
          <w:p w14:paraId="2BBACA18" w14:textId="480D4F62"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Secure Software Development Framework</w:t>
            </w:r>
          </w:p>
        </w:tc>
      </w:tr>
      <w:tr w:rsidR="004A00DA" w:rsidRPr="00905639" w14:paraId="0EFCB02C" w14:textId="77777777" w:rsidTr="00894C12">
        <w:tc>
          <w:tcPr>
            <w:tcW w:w="4508" w:type="dxa"/>
          </w:tcPr>
          <w:p w14:paraId="012D6AE8" w14:textId="41AB2AE8"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STRIDE</w:t>
            </w:r>
          </w:p>
        </w:tc>
        <w:tc>
          <w:tcPr>
            <w:tcW w:w="4508" w:type="dxa"/>
          </w:tcPr>
          <w:p w14:paraId="466AEC6B" w14:textId="5E99EAFC"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Spoofing, Tampering, Repudiation, Information Disclosure, Denial of Service, Elevation of Privilege</w:t>
            </w:r>
          </w:p>
        </w:tc>
      </w:tr>
      <w:tr w:rsidR="004A00DA" w:rsidRPr="00905639" w14:paraId="32B5E7E5" w14:textId="77777777" w:rsidTr="00894C12">
        <w:tc>
          <w:tcPr>
            <w:tcW w:w="4508" w:type="dxa"/>
          </w:tcPr>
          <w:p w14:paraId="3DA6CDAC" w14:textId="2BB3434C"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XSS</w:t>
            </w:r>
          </w:p>
        </w:tc>
        <w:tc>
          <w:tcPr>
            <w:tcW w:w="4508" w:type="dxa"/>
          </w:tcPr>
          <w:p w14:paraId="432D0F6F" w14:textId="17298577" w:rsidR="004A00DA" w:rsidRPr="004A00DA" w:rsidRDefault="004A00DA" w:rsidP="004A00DA">
            <w:pPr>
              <w:rPr>
                <w:rFonts w:ascii="Times New Roman" w:hAnsi="Times New Roman" w:cs="Times New Roman"/>
                <w:sz w:val="20"/>
                <w:szCs w:val="20"/>
              </w:rPr>
            </w:pPr>
            <w:r w:rsidRPr="004A00DA">
              <w:rPr>
                <w:rFonts w:ascii="Times New Roman" w:hAnsi="Times New Roman" w:cs="Times New Roman"/>
                <w:sz w:val="20"/>
                <w:szCs w:val="20"/>
              </w:rPr>
              <w:t>Cross-Site Scripting</w:t>
            </w:r>
          </w:p>
        </w:tc>
      </w:tr>
    </w:tbl>
    <w:p w14:paraId="3A687DB5" w14:textId="57D411A3" w:rsidR="00A47084" w:rsidRPr="00A47084" w:rsidRDefault="00A47084" w:rsidP="00A47084">
      <w:pPr>
        <w:pStyle w:val="Heading1"/>
        <w:rPr>
          <w:rFonts w:ascii="Times New Roman" w:hAnsi="Times New Roman" w:cs="Times New Roman"/>
        </w:rPr>
      </w:pPr>
      <w:r w:rsidRPr="00A47084">
        <w:rPr>
          <w:rFonts w:ascii="Times New Roman" w:hAnsi="Times New Roman" w:cs="Times New Roman"/>
        </w:rPr>
        <w:br w:type="page"/>
      </w:r>
    </w:p>
    <w:p w14:paraId="10036B49" w14:textId="4ADA7933" w:rsidR="00A35E12" w:rsidRPr="00163595" w:rsidRDefault="00A35E12" w:rsidP="00A35E12">
      <w:pPr>
        <w:pStyle w:val="Heading1"/>
        <w:numPr>
          <w:ilvl w:val="0"/>
          <w:numId w:val="2"/>
        </w:numPr>
        <w:rPr>
          <w:rFonts w:ascii="Times New Roman" w:hAnsi="Times New Roman" w:cs="Times New Roman"/>
        </w:rPr>
      </w:pPr>
      <w:bookmarkStart w:id="3" w:name="_Toc241438813"/>
      <w:r w:rsidRPr="00163595">
        <w:rPr>
          <w:rFonts w:ascii="Times New Roman" w:hAnsi="Times New Roman" w:cs="Times New Roman"/>
        </w:rPr>
        <w:lastRenderedPageBreak/>
        <w:t>Quality Strategy &amp; Risk-Based Verification</w:t>
      </w:r>
      <w:bookmarkEnd w:id="1"/>
      <w:bookmarkEnd w:id="2"/>
      <w:bookmarkEnd w:id="3"/>
    </w:p>
    <w:p w14:paraId="6E378AB6" w14:textId="77777777" w:rsidR="00A35E12" w:rsidRPr="00163595" w:rsidRDefault="00A35E12" w:rsidP="00A35E12">
      <w:pPr>
        <w:pStyle w:val="Heading2"/>
        <w:numPr>
          <w:ilvl w:val="1"/>
          <w:numId w:val="2"/>
        </w:numPr>
        <w:tabs>
          <w:tab w:val="num" w:pos="360"/>
        </w:tabs>
        <w:ind w:left="1152" w:firstLine="0"/>
        <w:rPr>
          <w:rFonts w:ascii="Times New Roman" w:hAnsi="Times New Roman" w:cs="Times New Roman"/>
        </w:rPr>
      </w:pPr>
      <w:bookmarkStart w:id="4" w:name="_Toc241053733"/>
      <w:bookmarkStart w:id="5" w:name="_Toc241264787"/>
      <w:bookmarkStart w:id="6" w:name="_Toc241438814"/>
      <w:r w:rsidRPr="00163595">
        <w:rPr>
          <w:rFonts w:ascii="Times New Roman" w:hAnsi="Times New Roman" w:cs="Times New Roman"/>
        </w:rPr>
        <w:t>Relationship between QA, QC, and V&amp;V</w:t>
      </w:r>
      <w:bookmarkEnd w:id="4"/>
      <w:bookmarkEnd w:id="5"/>
      <w:bookmarkEnd w:id="6"/>
    </w:p>
    <w:p w14:paraId="63D154FC" w14:textId="77777777" w:rsidR="00A35E12" w:rsidRPr="00163595" w:rsidRDefault="00A35E12" w:rsidP="00A35E12">
      <w:pPr>
        <w:rPr>
          <w:rFonts w:ascii="Times New Roman" w:hAnsi="Times New Roman" w:cs="Times New Roman"/>
          <w:sz w:val="16"/>
          <w:szCs w:val="16"/>
        </w:rPr>
      </w:pPr>
      <w:r w:rsidRPr="00163595">
        <w:rPr>
          <w:rFonts w:ascii="Times New Roman" w:hAnsi="Times New Roman" w:cs="Times New Roman"/>
          <w:sz w:val="16"/>
          <w:szCs w:val="16"/>
        </w:rPr>
        <w:t xml:space="preserve">Quality Assurance (QA) focuses on the processes to prevent defects by improving the processes whereas Quality Control (QC) focuses on the products to correct defects by supporting levels of quality </w:t>
      </w:r>
      <w:sdt>
        <w:sdtPr>
          <w:rPr>
            <w:rFonts w:ascii="Times New Roman" w:hAnsi="Times New Roman" w:cs="Times New Roman"/>
            <w:sz w:val="16"/>
            <w:szCs w:val="16"/>
          </w:rPr>
          <w:id w:val="-1863818320"/>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Cer24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(Cerquozzi et al., 2024)</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 xml:space="preserve">. Verification ensures that the specification of a product is met when it is built right whereas validation ensures that the product does what it is supposed to do when the correct product is created. In terms of a quality strategy, before the software product is built, QA checks that quality will be met by standards, after the software product is built, QC ensures that found bugs will be fixed, and verification and validation ensures that both the processes and the products meet quality throughout the entire life cycle </w:t>
      </w:r>
      <w:sdt>
        <w:sdtPr>
          <w:rPr>
            <w:rFonts w:ascii="Times New Roman" w:hAnsi="Times New Roman" w:cs="Times New Roman"/>
            <w:sz w:val="16"/>
            <w:szCs w:val="16"/>
          </w:rPr>
          <w:id w:val="397563685"/>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CITATION Apr24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(April et al., 2024)</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 xml:space="preserve">. </w:t>
      </w:r>
    </w:p>
    <w:p w14:paraId="70B644E6" w14:textId="77777777" w:rsidR="00A35E12" w:rsidRPr="00163595" w:rsidRDefault="00A35E12" w:rsidP="00A35E12">
      <w:pPr>
        <w:pStyle w:val="Heading2"/>
        <w:numPr>
          <w:ilvl w:val="1"/>
          <w:numId w:val="2"/>
        </w:numPr>
        <w:tabs>
          <w:tab w:val="num" w:pos="360"/>
        </w:tabs>
        <w:ind w:left="1152" w:firstLine="0"/>
        <w:rPr>
          <w:rFonts w:ascii="Times New Roman" w:hAnsi="Times New Roman" w:cs="Times New Roman"/>
        </w:rPr>
      </w:pPr>
      <w:bookmarkStart w:id="7" w:name="_Toc241053734"/>
      <w:bookmarkStart w:id="8" w:name="_Toc241264788"/>
      <w:bookmarkStart w:id="9" w:name="_Toc241438815"/>
      <w:r w:rsidRPr="00163595">
        <w:rPr>
          <w:rFonts w:ascii="Times New Roman" w:hAnsi="Times New Roman" w:cs="Times New Roman"/>
        </w:rPr>
        <w:t>Risk-based testing/verification</w:t>
      </w:r>
      <w:bookmarkEnd w:id="7"/>
      <w:bookmarkEnd w:id="8"/>
      <w:bookmarkEnd w:id="9"/>
    </w:p>
    <w:p w14:paraId="1B7E2757" w14:textId="77777777" w:rsidR="00A35E12" w:rsidRPr="00163595" w:rsidRDefault="00A35E12" w:rsidP="00A35E12">
      <w:pPr>
        <w:rPr>
          <w:rFonts w:ascii="Times New Roman" w:hAnsi="Times New Roman" w:cs="Times New Roman"/>
          <w:sz w:val="16"/>
          <w:szCs w:val="16"/>
        </w:rPr>
      </w:pPr>
      <w:r w:rsidRPr="00163595">
        <w:rPr>
          <w:rFonts w:ascii="Times New Roman" w:hAnsi="Times New Roman" w:cs="Times New Roman"/>
          <w:sz w:val="16"/>
          <w:szCs w:val="16"/>
        </w:rPr>
        <w:t xml:space="preserve">An example of risk-based testing can be found as follows: The Food and Drug Administration (FDA) initiated the Computer Software Assurance (CSA) approach that moves away from document-focus and exhaustive testing such as Computer Software Validation (CSV) to a risk-based approach such as CSA. Following this, the CSA’s first principle states that how a software module is used in the working environment is what drives its risk assessments and every module’ risk category differ based on their application. The third principle of CSA states that the severity of a software function’s consequences determines the effort for risk-based testing. According to this framework, it is found that software modules that have little impact only receive system walkthroughs, supplier testing evidence having a review as well as unscripted testing. However, software modules that are deemed as high risk are ones that control critical areas of the software, receives assurance activities that are more thorough and scripted testing. In addition to that, the framework itself states that the risk category of each software function is influenced by the likelihood, complexity, and consequence severity </w:t>
      </w:r>
      <w:sdt>
        <w:sdtPr>
          <w:rPr>
            <w:rFonts w:ascii="Times New Roman" w:hAnsi="Times New Roman" w:cs="Times New Roman"/>
            <w:sz w:val="16"/>
            <w:szCs w:val="16"/>
          </w:rPr>
          <w:id w:val="1548480007"/>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Pat26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(Patel &amp; Patel, 2026)</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p w14:paraId="51B7EAC7" w14:textId="77777777" w:rsidR="00A35E12" w:rsidRPr="00163595" w:rsidRDefault="00A35E12" w:rsidP="00A35E12">
      <w:pPr>
        <w:pStyle w:val="Heading2"/>
        <w:numPr>
          <w:ilvl w:val="1"/>
          <w:numId w:val="2"/>
        </w:numPr>
        <w:tabs>
          <w:tab w:val="num" w:pos="360"/>
        </w:tabs>
        <w:ind w:left="1152" w:firstLine="0"/>
        <w:rPr>
          <w:rFonts w:ascii="Times New Roman" w:hAnsi="Times New Roman" w:cs="Times New Roman"/>
        </w:rPr>
      </w:pPr>
      <w:bookmarkStart w:id="10" w:name="_Toc241053735"/>
      <w:bookmarkStart w:id="11" w:name="_Toc241264789"/>
      <w:bookmarkStart w:id="12" w:name="_Toc241438816"/>
      <w:r w:rsidRPr="00163595">
        <w:rPr>
          <w:rFonts w:ascii="Times New Roman" w:hAnsi="Times New Roman" w:cs="Times New Roman"/>
        </w:rPr>
        <w:t>Complementary forms of verification evidence</w:t>
      </w:r>
      <w:bookmarkEnd w:id="10"/>
      <w:bookmarkEnd w:id="11"/>
      <w:bookmarkEnd w:id="12"/>
      <w:r w:rsidRPr="00163595">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696"/>
        <w:gridCol w:w="1782"/>
        <w:gridCol w:w="1595"/>
        <w:gridCol w:w="1961"/>
        <w:gridCol w:w="1982"/>
      </w:tblGrid>
      <w:tr w:rsidR="00A35E12" w:rsidRPr="00163595" w14:paraId="312DC7DC" w14:textId="77777777" w:rsidTr="00C239D0">
        <w:tc>
          <w:tcPr>
            <w:tcW w:w="1696" w:type="dxa"/>
            <w:shd w:val="clear" w:color="auto" w:fill="0E2841" w:themeFill="text2"/>
          </w:tcPr>
          <w:p w14:paraId="17B6BAA6"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Verification evidence</w:t>
            </w:r>
          </w:p>
        </w:tc>
        <w:tc>
          <w:tcPr>
            <w:tcW w:w="1782" w:type="dxa"/>
            <w:shd w:val="clear" w:color="auto" w:fill="0E2841" w:themeFill="text2"/>
          </w:tcPr>
          <w:p w14:paraId="58232A6D"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Benefits</w:t>
            </w:r>
          </w:p>
        </w:tc>
        <w:tc>
          <w:tcPr>
            <w:tcW w:w="1595" w:type="dxa"/>
            <w:shd w:val="clear" w:color="auto" w:fill="0E2841" w:themeFill="text2"/>
          </w:tcPr>
          <w:p w14:paraId="581F734F"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Downsides</w:t>
            </w:r>
          </w:p>
        </w:tc>
        <w:tc>
          <w:tcPr>
            <w:tcW w:w="1961" w:type="dxa"/>
            <w:shd w:val="clear" w:color="auto" w:fill="0E2841" w:themeFill="text2"/>
          </w:tcPr>
          <w:p w14:paraId="49978420"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What risk can it expose</w:t>
            </w:r>
          </w:p>
        </w:tc>
        <w:tc>
          <w:tcPr>
            <w:tcW w:w="1982" w:type="dxa"/>
            <w:shd w:val="clear" w:color="auto" w:fill="0E2841" w:themeFill="text2"/>
          </w:tcPr>
          <w:p w14:paraId="54B4A514"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What it cannot prove</w:t>
            </w:r>
          </w:p>
        </w:tc>
      </w:tr>
      <w:tr w:rsidR="00A35E12" w:rsidRPr="00163595" w14:paraId="451A3040" w14:textId="77777777" w:rsidTr="00C239D0">
        <w:tc>
          <w:tcPr>
            <w:tcW w:w="1696" w:type="dxa"/>
            <w:shd w:val="clear" w:color="auto" w:fill="0E2841" w:themeFill="text2"/>
          </w:tcPr>
          <w:p w14:paraId="4459035C"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Unit testing</w:t>
            </w:r>
          </w:p>
        </w:tc>
        <w:tc>
          <w:tcPr>
            <w:tcW w:w="1782" w:type="dxa"/>
          </w:tcPr>
          <w:p w14:paraId="25E2C25B"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Verify small code in a fast way that is isolated from other code</w:t>
            </w:r>
            <w:sdt>
              <w:sdtPr>
                <w:rPr>
                  <w:rFonts w:ascii="Times New Roman" w:hAnsi="Times New Roman" w:cs="Times New Roman"/>
                  <w:sz w:val="16"/>
                  <w:szCs w:val="16"/>
                </w:rPr>
                <w:id w:val="1985503051"/>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Kho20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 xml:space="preserve"> (Khorikov, 2020)</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595" w:type="dxa"/>
          </w:tcPr>
          <w:p w14:paraId="0746E00C"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All dependencies that a module have must be replaced by test dependencies </w:t>
            </w:r>
            <w:sdt>
              <w:sdtPr>
                <w:rPr>
                  <w:rFonts w:ascii="Times New Roman" w:hAnsi="Times New Roman" w:cs="Times New Roman"/>
                  <w:sz w:val="16"/>
                  <w:szCs w:val="16"/>
                </w:rPr>
                <w:id w:val="-1988317436"/>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Kho20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(Khorikov, 2020)</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961" w:type="dxa"/>
          </w:tcPr>
          <w:p w14:paraId="450DEEAC"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Bad-quality code</w:t>
            </w:r>
            <w:sdt>
              <w:sdtPr>
                <w:rPr>
                  <w:rFonts w:ascii="Times New Roman" w:hAnsi="Times New Roman" w:cs="Times New Roman"/>
                  <w:sz w:val="16"/>
                  <w:szCs w:val="16"/>
                </w:rPr>
                <w:id w:val="923763849"/>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Kho20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 xml:space="preserve"> (Khorikov, 2020)</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982" w:type="dxa"/>
          </w:tcPr>
          <w:p w14:paraId="428A0CCF"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Tightly coupled components can be tested easily </w:t>
            </w:r>
            <w:sdt>
              <w:sdtPr>
                <w:rPr>
                  <w:rFonts w:ascii="Times New Roman" w:hAnsi="Times New Roman" w:cs="Times New Roman"/>
                  <w:sz w:val="16"/>
                  <w:szCs w:val="16"/>
                </w:rPr>
                <w:id w:val="-1054618309"/>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Kho20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(Khorikov, 2020)</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r>
      <w:tr w:rsidR="00A35E12" w:rsidRPr="00163595" w14:paraId="23E3B5DA" w14:textId="77777777" w:rsidTr="00C239D0">
        <w:tc>
          <w:tcPr>
            <w:tcW w:w="1696" w:type="dxa"/>
            <w:shd w:val="clear" w:color="auto" w:fill="0E2841" w:themeFill="text2"/>
          </w:tcPr>
          <w:p w14:paraId="18B9D2EE"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Integration testing</w:t>
            </w:r>
          </w:p>
        </w:tc>
        <w:tc>
          <w:tcPr>
            <w:tcW w:w="1782" w:type="dxa"/>
          </w:tcPr>
          <w:p w14:paraId="2BDDB979"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Unlike unit testing, integration testing can verify the communication between modules </w:t>
            </w:r>
            <w:sdt>
              <w:sdtPr>
                <w:rPr>
                  <w:rFonts w:ascii="Times New Roman" w:hAnsi="Times New Roman" w:cs="Times New Roman"/>
                  <w:sz w:val="16"/>
                  <w:szCs w:val="16"/>
                </w:rPr>
                <w:id w:val="-365379269"/>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Mar241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(Marchetti &amp; Daoudagh, 2024)</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595" w:type="dxa"/>
          </w:tcPr>
          <w:p w14:paraId="74211598"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Directly operating with dependencies which are not part of the platform makes tests slow </w:t>
            </w:r>
            <w:sdt>
              <w:sdtPr>
                <w:rPr>
                  <w:rFonts w:ascii="Times New Roman" w:hAnsi="Times New Roman" w:cs="Times New Roman"/>
                  <w:sz w:val="16"/>
                  <w:szCs w:val="16"/>
                </w:rPr>
                <w:id w:val="244078227"/>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Kho20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(Khorikov, 2020)</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961" w:type="dxa"/>
          </w:tcPr>
          <w:p w14:paraId="344662BA"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Regressions </w:t>
            </w:r>
            <w:sdt>
              <w:sdtPr>
                <w:rPr>
                  <w:rFonts w:ascii="Times New Roman" w:hAnsi="Times New Roman" w:cs="Times New Roman"/>
                  <w:sz w:val="16"/>
                  <w:szCs w:val="16"/>
                </w:rPr>
                <w:id w:val="-1692292084"/>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Kho20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(Khorikov, 2020)</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982" w:type="dxa"/>
          </w:tcPr>
          <w:p w14:paraId="0B4652D0"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Software works from a realistic point of view of a user </w:t>
            </w:r>
            <w:sdt>
              <w:sdtPr>
                <w:rPr>
                  <w:rFonts w:ascii="Times New Roman" w:hAnsi="Times New Roman" w:cs="Times New Roman"/>
                  <w:sz w:val="16"/>
                  <w:szCs w:val="16"/>
                </w:rPr>
                <w:id w:val="1448434562"/>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Ani22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(Aniche, 2022)</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r>
      <w:tr w:rsidR="00A35E12" w:rsidRPr="00163595" w14:paraId="277504A3" w14:textId="77777777" w:rsidTr="00C239D0">
        <w:tc>
          <w:tcPr>
            <w:tcW w:w="1696" w:type="dxa"/>
            <w:shd w:val="clear" w:color="auto" w:fill="0E2841" w:themeFill="text2"/>
          </w:tcPr>
          <w:p w14:paraId="71C44030"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System testing</w:t>
            </w:r>
          </w:p>
        </w:tc>
        <w:tc>
          <w:tcPr>
            <w:tcW w:w="1782" w:type="dxa"/>
          </w:tcPr>
          <w:p w14:paraId="10DF6308"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Suitable to test non-functional requirements </w:t>
            </w:r>
            <w:sdt>
              <w:sdtPr>
                <w:rPr>
                  <w:rFonts w:ascii="Times New Roman" w:hAnsi="Times New Roman" w:cs="Times New Roman"/>
                  <w:sz w:val="16"/>
                  <w:szCs w:val="16"/>
                </w:rPr>
                <w:id w:val="-216125537"/>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Mar241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(Marchetti &amp; Daoudagh, 2024)</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595" w:type="dxa"/>
          </w:tcPr>
          <w:p w14:paraId="64E6EB77"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Slower than unit tests, more difficult to write, and flaky tests can cause fail or success tests for same configuration </w:t>
            </w:r>
            <w:sdt>
              <w:sdtPr>
                <w:rPr>
                  <w:rFonts w:ascii="Times New Roman" w:hAnsi="Times New Roman" w:cs="Times New Roman"/>
                  <w:sz w:val="16"/>
                  <w:szCs w:val="16"/>
                </w:rPr>
                <w:id w:val="-1182354526"/>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Ani22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(Aniche, 2022)</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961" w:type="dxa"/>
          </w:tcPr>
          <w:p w14:paraId="09E431F7"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Realistic issues that occur when any user uses this website e.g. to submit data with a button issue instead of internal code bugs </w:t>
            </w:r>
            <w:sdt>
              <w:sdtPr>
                <w:rPr>
                  <w:rFonts w:ascii="Times New Roman" w:hAnsi="Times New Roman" w:cs="Times New Roman"/>
                  <w:sz w:val="16"/>
                  <w:szCs w:val="16"/>
                </w:rPr>
                <w:id w:val="-163550635"/>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Ani22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(Aniche, 2022)</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c>
          <w:tcPr>
            <w:tcW w:w="1982" w:type="dxa"/>
          </w:tcPr>
          <w:p w14:paraId="125D7C44"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 xml:space="preserve">Deployment suitability without acceptance testing </w:t>
            </w:r>
            <w:sdt>
              <w:sdtPr>
                <w:rPr>
                  <w:rFonts w:ascii="Times New Roman" w:hAnsi="Times New Roman" w:cs="Times New Roman"/>
                  <w:sz w:val="16"/>
                  <w:szCs w:val="16"/>
                </w:rPr>
                <w:id w:val="-913623644"/>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Mar241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(Marchetti &amp; Daoudagh, 2024)</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w:t>
            </w:r>
          </w:p>
        </w:tc>
      </w:tr>
    </w:tbl>
    <w:p w14:paraId="4F3FA314" w14:textId="77777777" w:rsidR="00A35E12" w:rsidRPr="00163595" w:rsidRDefault="00A35E12" w:rsidP="00A35E12">
      <w:pPr>
        <w:pStyle w:val="Heading2"/>
        <w:rPr>
          <w:rFonts w:ascii="Times New Roman" w:hAnsi="Times New Roman" w:cs="Times New Roman"/>
        </w:rPr>
      </w:pPr>
      <w:bookmarkStart w:id="13" w:name="_Toc241053736"/>
    </w:p>
    <w:p w14:paraId="57600324" w14:textId="77777777" w:rsidR="00A35E12" w:rsidRPr="00163595" w:rsidRDefault="00A35E12" w:rsidP="00A35E12">
      <w:pPr>
        <w:pStyle w:val="Heading2"/>
        <w:numPr>
          <w:ilvl w:val="1"/>
          <w:numId w:val="2"/>
        </w:numPr>
        <w:tabs>
          <w:tab w:val="num" w:pos="360"/>
        </w:tabs>
        <w:ind w:left="1152" w:firstLine="0"/>
        <w:rPr>
          <w:rFonts w:ascii="Times New Roman" w:hAnsi="Times New Roman" w:cs="Times New Roman"/>
        </w:rPr>
      </w:pPr>
      <w:bookmarkStart w:id="14" w:name="_Toc241264790"/>
      <w:bookmarkStart w:id="15" w:name="_Toc241438817"/>
      <w:r w:rsidRPr="00163595">
        <w:rPr>
          <w:rFonts w:ascii="Times New Roman" w:hAnsi="Times New Roman" w:cs="Times New Roman"/>
        </w:rPr>
        <w:t>Automation and quality gates</w:t>
      </w:r>
      <w:bookmarkEnd w:id="13"/>
      <w:bookmarkEnd w:id="14"/>
      <w:bookmarkEnd w:id="15"/>
    </w:p>
    <w:p w14:paraId="196563DB" w14:textId="77777777" w:rsidR="00A35E12" w:rsidRPr="00163595" w:rsidRDefault="00A35E12" w:rsidP="00A35E12">
      <w:pPr>
        <w:rPr>
          <w:rFonts w:ascii="Times New Roman" w:hAnsi="Times New Roman" w:cs="Times New Roman"/>
          <w:sz w:val="22"/>
          <w:szCs w:val="22"/>
        </w:rPr>
      </w:pPr>
      <w:r w:rsidRPr="00163595">
        <w:rPr>
          <w:rFonts w:ascii="Times New Roman" w:hAnsi="Times New Roman" w:cs="Times New Roman"/>
          <w:sz w:val="16"/>
          <w:szCs w:val="16"/>
        </w:rPr>
        <w:t xml:space="preserve">According to Gluhak and Pavlič, companies has been found tending to swiftly utilise pipelines that verify suitability to deploy software products, however, the internals of the software product such as the source code is not being considered; causing technical debt just to satisfy customers with more functional requirements. The researchers also mention that companies rely on manual code reviews and manual static analysis as they fear of verifying quality. Thus, to ensure that automation and quality gates are repeatedly verified, companies can use automated static analysis at every stage of the software development life cycle using tools such as SonarQube </w:t>
      </w:r>
      <w:sdt>
        <w:sdtPr>
          <w:rPr>
            <w:rFonts w:ascii="Times New Roman" w:hAnsi="Times New Roman" w:cs="Times New Roman"/>
            <w:sz w:val="16"/>
            <w:szCs w:val="16"/>
          </w:rPr>
          <w:id w:val="-515078836"/>
          <w:citation/>
        </w:sdtPr>
        <w:sdtContent>
          <w:r w:rsidRPr="00163595">
            <w:rPr>
              <w:rFonts w:ascii="Times New Roman" w:hAnsi="Times New Roman" w:cs="Times New Roman"/>
              <w:sz w:val="16"/>
              <w:szCs w:val="16"/>
            </w:rPr>
            <w:fldChar w:fldCharType="begin"/>
          </w:r>
          <w:r w:rsidRPr="00163595">
            <w:rPr>
              <w:rFonts w:ascii="Times New Roman" w:hAnsi="Times New Roman" w:cs="Times New Roman"/>
              <w:sz w:val="16"/>
              <w:szCs w:val="16"/>
            </w:rPr>
            <w:instrText xml:space="preserve"> CITATION Glu22 \l 7177 </w:instrText>
          </w:r>
          <w:r w:rsidRPr="00163595">
            <w:rPr>
              <w:rFonts w:ascii="Times New Roman" w:hAnsi="Times New Roman" w:cs="Times New Roman"/>
              <w:sz w:val="16"/>
              <w:szCs w:val="16"/>
            </w:rPr>
            <w:fldChar w:fldCharType="separate"/>
          </w:r>
          <w:r w:rsidRPr="00163595">
            <w:rPr>
              <w:rFonts w:ascii="Times New Roman" w:hAnsi="Times New Roman" w:cs="Times New Roman"/>
              <w:noProof/>
              <w:sz w:val="16"/>
              <w:szCs w:val="16"/>
            </w:rPr>
            <w:t>(Gluhak &amp; Pavlič, 2022)</w:t>
          </w:r>
          <w:r w:rsidRPr="00163595">
            <w:rPr>
              <w:rFonts w:ascii="Times New Roman" w:hAnsi="Times New Roman" w:cs="Times New Roman"/>
              <w:sz w:val="16"/>
              <w:szCs w:val="16"/>
            </w:rPr>
            <w:fldChar w:fldCharType="end"/>
          </w:r>
        </w:sdtContent>
      </w:sdt>
      <w:r w:rsidRPr="00163595">
        <w:rPr>
          <w:rFonts w:ascii="Times New Roman" w:hAnsi="Times New Roman" w:cs="Times New Roman"/>
          <w:sz w:val="16"/>
          <w:szCs w:val="16"/>
        </w:rPr>
        <w:t>. Companies should rely on automated static analysis with the aid of reviewers ensuring that what the automated test says is correct and continuously incorporate this tool throughout the entire life cycle. This will ensure that not only is the exterior of a software product complete for customers but also the interior of the software product is complete when it is tested e.g. in the implementation phase of the software development life cycle. Also, this prevents developers from relying on a green pipeline that makes them automatically accept that the software product is ready for deployment.</w:t>
      </w:r>
    </w:p>
    <w:p w14:paraId="61B491FD" w14:textId="77777777" w:rsidR="00A35E12" w:rsidRPr="00163595" w:rsidRDefault="00A35E12" w:rsidP="00A35E12">
      <w:pPr>
        <w:rPr>
          <w:rFonts w:ascii="Times New Roman" w:hAnsi="Times New Roman" w:cs="Times New Roman"/>
          <w:sz w:val="22"/>
          <w:szCs w:val="22"/>
        </w:rPr>
      </w:pPr>
    </w:p>
    <w:p w14:paraId="6751710C" w14:textId="77777777" w:rsidR="00A35E12" w:rsidRPr="00163595" w:rsidRDefault="00A35E12" w:rsidP="00A35E12">
      <w:pPr>
        <w:pStyle w:val="Heading2"/>
        <w:numPr>
          <w:ilvl w:val="1"/>
          <w:numId w:val="2"/>
        </w:numPr>
        <w:tabs>
          <w:tab w:val="num" w:pos="360"/>
        </w:tabs>
        <w:ind w:left="1152" w:firstLine="0"/>
        <w:rPr>
          <w:rFonts w:ascii="Times New Roman" w:hAnsi="Times New Roman" w:cs="Times New Roman"/>
        </w:rPr>
      </w:pPr>
      <w:bookmarkStart w:id="16" w:name="_Toc241264791"/>
      <w:bookmarkStart w:id="17" w:name="_Toc241438818"/>
      <w:r w:rsidRPr="00163595">
        <w:rPr>
          <w:rFonts w:ascii="Times New Roman" w:hAnsi="Times New Roman" w:cs="Times New Roman"/>
        </w:rPr>
        <w:lastRenderedPageBreak/>
        <w:t>Risk-to-Verification Evidence Map</w:t>
      </w:r>
      <w:bookmarkEnd w:id="16"/>
      <w:bookmarkEnd w:id="17"/>
    </w:p>
    <w:tbl>
      <w:tblPr>
        <w:tblStyle w:val="TableGrid"/>
        <w:tblW w:w="0" w:type="auto"/>
        <w:tblLook w:val="04A0" w:firstRow="1" w:lastRow="0" w:firstColumn="1" w:lastColumn="0" w:noHBand="0" w:noVBand="1"/>
      </w:tblPr>
      <w:tblGrid>
        <w:gridCol w:w="2284"/>
        <w:gridCol w:w="2289"/>
        <w:gridCol w:w="1890"/>
        <w:gridCol w:w="2553"/>
      </w:tblGrid>
      <w:tr w:rsidR="00A35E12" w:rsidRPr="00163595" w14:paraId="56A76274" w14:textId="77777777" w:rsidTr="00C239D0">
        <w:tc>
          <w:tcPr>
            <w:tcW w:w="2284" w:type="dxa"/>
            <w:shd w:val="clear" w:color="auto" w:fill="0E2841" w:themeFill="text2"/>
          </w:tcPr>
          <w:p w14:paraId="3A6AC6E8"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Software Risk/Quality Concern</w:t>
            </w:r>
          </w:p>
        </w:tc>
        <w:tc>
          <w:tcPr>
            <w:tcW w:w="2289" w:type="dxa"/>
            <w:shd w:val="clear" w:color="auto" w:fill="0E2841" w:themeFill="text2"/>
          </w:tcPr>
          <w:p w14:paraId="2D5D7B30"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Why This Risk Matters</w:t>
            </w:r>
          </w:p>
        </w:tc>
        <w:tc>
          <w:tcPr>
            <w:tcW w:w="1890" w:type="dxa"/>
            <w:shd w:val="clear" w:color="auto" w:fill="0E2841" w:themeFill="text2"/>
          </w:tcPr>
          <w:p w14:paraId="764BB029"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Verification Evidence Selected</w:t>
            </w:r>
          </w:p>
        </w:tc>
        <w:tc>
          <w:tcPr>
            <w:tcW w:w="2553" w:type="dxa"/>
            <w:shd w:val="clear" w:color="auto" w:fill="0E2841" w:themeFill="text2"/>
          </w:tcPr>
          <w:p w14:paraId="50B1F8EC" w14:textId="77777777" w:rsidR="00A35E12" w:rsidRPr="00163595" w:rsidRDefault="00A35E12" w:rsidP="00C239D0">
            <w:pPr>
              <w:rPr>
                <w:rFonts w:ascii="Times New Roman" w:hAnsi="Times New Roman" w:cs="Times New Roman"/>
                <w:b/>
                <w:bCs/>
                <w:sz w:val="16"/>
                <w:szCs w:val="16"/>
              </w:rPr>
            </w:pPr>
            <w:r w:rsidRPr="00163595">
              <w:rPr>
                <w:rFonts w:ascii="Times New Roman" w:hAnsi="Times New Roman" w:cs="Times New Roman"/>
                <w:b/>
                <w:bCs/>
                <w:sz w:val="16"/>
                <w:szCs w:val="16"/>
              </w:rPr>
              <w:t>Progression/Quality Decision</w:t>
            </w:r>
          </w:p>
        </w:tc>
      </w:tr>
      <w:tr w:rsidR="00A35E12" w:rsidRPr="00163595" w14:paraId="108ADA69" w14:textId="77777777" w:rsidTr="00C239D0">
        <w:tc>
          <w:tcPr>
            <w:tcW w:w="2284" w:type="dxa"/>
          </w:tcPr>
          <w:p w14:paraId="6E78EB7B"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It takes longer for management to load selected request category because later discovered that multiple nested if statements were used for different statuses.</w:t>
            </w:r>
          </w:p>
        </w:tc>
        <w:tc>
          <w:tcPr>
            <w:tcW w:w="2289" w:type="dxa"/>
          </w:tcPr>
          <w:p w14:paraId="2FEECABD"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This degrades the quality of a single software module and will affect other modules that it integrates to, making integration testing more difficult if this is not resolved.</w:t>
            </w:r>
          </w:p>
        </w:tc>
        <w:tc>
          <w:tcPr>
            <w:tcW w:w="1890" w:type="dxa"/>
          </w:tcPr>
          <w:p w14:paraId="76E494A4"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Unit testing</w:t>
            </w:r>
          </w:p>
        </w:tc>
        <w:tc>
          <w:tcPr>
            <w:tcW w:w="2553" w:type="dxa"/>
          </w:tcPr>
          <w:p w14:paraId="3A274B91"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Carry out unit testing and refactor code to adhere to best coding practices before moving on to integration testing.</w:t>
            </w:r>
          </w:p>
        </w:tc>
      </w:tr>
      <w:tr w:rsidR="00A35E12" w:rsidRPr="00163595" w14:paraId="6DAEC199" w14:textId="77777777" w:rsidTr="00C239D0">
        <w:tc>
          <w:tcPr>
            <w:tcW w:w="2284" w:type="dxa"/>
          </w:tcPr>
          <w:p w14:paraId="39E9B4BA"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A requester submit a request successfully, but the history does not show request submitted and later discovered both submit and display modules were never tested together.</w:t>
            </w:r>
          </w:p>
        </w:tc>
        <w:tc>
          <w:tcPr>
            <w:tcW w:w="2289" w:type="dxa"/>
          </w:tcPr>
          <w:p w14:paraId="55C72174"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If the one software module is not collectively tested with another software module, it will cause integration risks where every software module tested with the submit will never work properly.</w:t>
            </w:r>
          </w:p>
        </w:tc>
        <w:tc>
          <w:tcPr>
            <w:tcW w:w="1890" w:type="dxa"/>
          </w:tcPr>
          <w:p w14:paraId="535B4FD5"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Integration testing</w:t>
            </w:r>
          </w:p>
        </w:tc>
        <w:tc>
          <w:tcPr>
            <w:tcW w:w="2553" w:type="dxa"/>
          </w:tcPr>
          <w:p w14:paraId="71127F69"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Ensure continuously throughout the software life cycle that the submit functionality is refactored and update to match functionality version with the display module.</w:t>
            </w:r>
          </w:p>
        </w:tc>
      </w:tr>
      <w:tr w:rsidR="00A35E12" w:rsidRPr="00163595" w14:paraId="05C2133A" w14:textId="77777777" w:rsidTr="00C239D0">
        <w:tc>
          <w:tcPr>
            <w:tcW w:w="2284" w:type="dxa"/>
          </w:tcPr>
          <w:p w14:paraId="6445FE7F"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A requester goes to home page, request form, submits, then goes to history and await upon status and feedback but overall journey is degraded by unresponsive web pages and wrong logical order of task flows.</w:t>
            </w:r>
          </w:p>
        </w:tc>
        <w:tc>
          <w:tcPr>
            <w:tcW w:w="2289" w:type="dxa"/>
          </w:tcPr>
          <w:p w14:paraId="6C4127F9"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This affects the user journey, even if a module works on its own, and modules can communicate with other modules, if the overall system does not serve its purpose for the user, the system becomes obsolete.</w:t>
            </w:r>
          </w:p>
        </w:tc>
        <w:tc>
          <w:tcPr>
            <w:tcW w:w="1890" w:type="dxa"/>
          </w:tcPr>
          <w:p w14:paraId="1AA7737F"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System testing</w:t>
            </w:r>
          </w:p>
        </w:tc>
        <w:tc>
          <w:tcPr>
            <w:tcW w:w="2553" w:type="dxa"/>
          </w:tcPr>
          <w:p w14:paraId="25068251"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Continuously test overall system with users giving feedback on what to improve for the user journey so that it informs how to better task flows and quality results.</w:t>
            </w:r>
          </w:p>
        </w:tc>
      </w:tr>
      <w:tr w:rsidR="00A35E12" w:rsidRPr="00163595" w14:paraId="208C9513" w14:textId="77777777" w:rsidTr="00C239D0">
        <w:tc>
          <w:tcPr>
            <w:tcW w:w="2284" w:type="dxa"/>
          </w:tcPr>
          <w:p w14:paraId="01685B96"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Only verifying exterior quality of software products</w:t>
            </w:r>
          </w:p>
        </w:tc>
        <w:tc>
          <w:tcPr>
            <w:tcW w:w="2289" w:type="dxa"/>
          </w:tcPr>
          <w:p w14:paraId="1B8E2FDC"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Software products quality can still degrade even if the exterior fits user needs. Procrastinating refactoring for the source code will result in technical debt.</w:t>
            </w:r>
          </w:p>
        </w:tc>
        <w:tc>
          <w:tcPr>
            <w:tcW w:w="1890" w:type="dxa"/>
          </w:tcPr>
          <w:p w14:paraId="38CEBE66"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Static analysis</w:t>
            </w:r>
          </w:p>
        </w:tc>
        <w:tc>
          <w:tcPr>
            <w:tcW w:w="2553" w:type="dxa"/>
          </w:tcPr>
          <w:p w14:paraId="6E6B2C3A" w14:textId="77777777" w:rsidR="00A35E12" w:rsidRPr="00163595" w:rsidRDefault="00A35E12" w:rsidP="00C239D0">
            <w:pPr>
              <w:rPr>
                <w:rFonts w:ascii="Times New Roman" w:hAnsi="Times New Roman" w:cs="Times New Roman"/>
                <w:sz w:val="16"/>
                <w:szCs w:val="16"/>
              </w:rPr>
            </w:pPr>
            <w:r w:rsidRPr="00163595">
              <w:rPr>
                <w:rFonts w:ascii="Times New Roman" w:hAnsi="Times New Roman" w:cs="Times New Roman"/>
                <w:sz w:val="16"/>
                <w:szCs w:val="16"/>
              </w:rPr>
              <w:t>Throughout the entire software development life cycle, apply static analysis to verify internal code, making sure it is maintainable and refactored properly for quality.</w:t>
            </w:r>
          </w:p>
        </w:tc>
      </w:tr>
    </w:tbl>
    <w:p w14:paraId="4C3FB1E0" w14:textId="77777777" w:rsidR="00A35E12" w:rsidRPr="00163595" w:rsidRDefault="00A35E12" w:rsidP="00A35E12">
      <w:pPr>
        <w:rPr>
          <w:rFonts w:ascii="Times New Roman" w:hAnsi="Times New Roman" w:cs="Times New Roman"/>
        </w:rPr>
      </w:pPr>
    </w:p>
    <w:p w14:paraId="220B74BF" w14:textId="57E4C39C" w:rsidR="002F153E" w:rsidRPr="00163595" w:rsidRDefault="00A35E12" w:rsidP="0015696F">
      <w:pPr>
        <w:pStyle w:val="Heading2"/>
        <w:numPr>
          <w:ilvl w:val="1"/>
          <w:numId w:val="2"/>
        </w:numPr>
        <w:rPr>
          <w:rFonts w:ascii="Times New Roman" w:hAnsi="Times New Roman" w:cs="Times New Roman"/>
        </w:rPr>
      </w:pPr>
      <w:bookmarkStart w:id="18" w:name="_Toc241438819"/>
      <w:r w:rsidRPr="00163595">
        <w:rPr>
          <w:rFonts w:ascii="Times New Roman" w:hAnsi="Times New Roman" w:cs="Times New Roman"/>
        </w:rPr>
        <w:t xml:space="preserve">Critical </w:t>
      </w:r>
      <w:r w:rsidR="002F153E" w:rsidRPr="00163595">
        <w:rPr>
          <w:rFonts w:ascii="Times New Roman" w:hAnsi="Times New Roman" w:cs="Times New Roman"/>
        </w:rPr>
        <w:t>Q</w:t>
      </w:r>
      <w:r w:rsidRPr="00163595">
        <w:rPr>
          <w:rFonts w:ascii="Times New Roman" w:hAnsi="Times New Roman" w:cs="Times New Roman"/>
        </w:rPr>
        <w:t>uestion</w:t>
      </w:r>
      <w:bookmarkEnd w:id="18"/>
    </w:p>
    <w:p w14:paraId="4297AC27" w14:textId="7D618A81" w:rsidR="00A35E12" w:rsidRPr="00163595" w:rsidRDefault="00A35E12" w:rsidP="00A35E12">
      <w:pPr>
        <w:rPr>
          <w:rFonts w:ascii="Times New Roman" w:hAnsi="Times New Roman" w:cs="Times New Roman"/>
          <w:b/>
          <w:bCs/>
          <w:sz w:val="16"/>
          <w:szCs w:val="16"/>
        </w:rPr>
      </w:pPr>
      <w:r w:rsidRPr="00163595">
        <w:rPr>
          <w:rFonts w:ascii="Times New Roman" w:hAnsi="Times New Roman" w:cs="Times New Roman"/>
          <w:b/>
          <w:bCs/>
          <w:sz w:val="16"/>
          <w:szCs w:val="16"/>
        </w:rPr>
        <w:t>Why is 'all automated tests passed' insufficient evidence, by itself, to conclude that a software product is high quality or ready for release?</w:t>
      </w:r>
    </w:p>
    <w:p w14:paraId="7398A479" w14:textId="4FB41C79" w:rsidR="00EB5B0C" w:rsidRPr="00163595" w:rsidRDefault="00A35E12" w:rsidP="00A35E12">
      <w:pPr>
        <w:rPr>
          <w:rFonts w:ascii="Times New Roman" w:hAnsi="Times New Roman" w:cs="Times New Roman"/>
        </w:rPr>
      </w:pPr>
      <w:r w:rsidRPr="00163595">
        <w:rPr>
          <w:rFonts w:ascii="Times New Roman" w:hAnsi="Times New Roman" w:cs="Times New Roman"/>
          <w:sz w:val="16"/>
          <w:szCs w:val="16"/>
        </w:rPr>
        <w:t>A software product</w:t>
      </w:r>
      <w:r w:rsidRPr="00163595">
        <w:rPr>
          <w:rFonts w:ascii="Times New Roman" w:hAnsi="Times New Roman" w:cs="Times New Roman"/>
        </w:rPr>
        <w:t xml:space="preserve"> </w:t>
      </w:r>
      <w:r w:rsidRPr="00163595">
        <w:rPr>
          <w:rFonts w:ascii="Times New Roman" w:hAnsi="Times New Roman" w:cs="Times New Roman"/>
          <w:sz w:val="16"/>
          <w:szCs w:val="16"/>
        </w:rPr>
        <w:t>requires continuous testing and verification to ensure it is ready for release. Simply because a developer created a quick pipeline to establish that a software product is ready for deployment does not mean it is of high quality and ready for release. How does the developer know it is of high quality and release-ready? Did the developer continuously use automated testing with static analysis throughout the entire life cycle to confirm that it has quality or did the developer only looked at working code at the near end of the project and focused solely on the functional requirements to satisfy customer needs and neglected important non-functional requirements? Also, all automated tests would pass if the developer made it like that, but did the developer test edge cases or instances where bad input is given to the system, and not only appropriate input? However, it does strengthen the proof that the software product’s quality is growing, and release-readiness is near, but software products will always evolve even if it is deployed in the production environment, since users will still find bugs.</w:t>
      </w:r>
    </w:p>
    <w:p w14:paraId="489FA8DD" w14:textId="77777777" w:rsidR="00EB5B0C" w:rsidRPr="00163595" w:rsidRDefault="00EB5B0C">
      <w:pPr>
        <w:rPr>
          <w:rFonts w:ascii="Times New Roman" w:hAnsi="Times New Roman" w:cs="Times New Roman"/>
        </w:rPr>
      </w:pPr>
      <w:r w:rsidRPr="00163595">
        <w:rPr>
          <w:rFonts w:ascii="Times New Roman" w:hAnsi="Times New Roman" w:cs="Times New Roman"/>
        </w:rPr>
        <w:br w:type="page"/>
      </w:r>
    </w:p>
    <w:p w14:paraId="650D4C9F" w14:textId="62092D53" w:rsidR="00EB5B0C" w:rsidRPr="00163595" w:rsidRDefault="00EB5B0C" w:rsidP="00EC79B9">
      <w:pPr>
        <w:pStyle w:val="Heading1"/>
        <w:numPr>
          <w:ilvl w:val="0"/>
          <w:numId w:val="2"/>
        </w:numPr>
        <w:rPr>
          <w:rFonts w:ascii="Times New Roman" w:hAnsi="Times New Roman" w:cs="Times New Roman"/>
        </w:rPr>
      </w:pPr>
      <w:bookmarkStart w:id="19" w:name="_Toc241438820"/>
      <w:r w:rsidRPr="00163595">
        <w:rPr>
          <w:rFonts w:ascii="Times New Roman" w:hAnsi="Times New Roman" w:cs="Times New Roman"/>
        </w:rPr>
        <w:lastRenderedPageBreak/>
        <w:t>Security Engineering &amp; Threat-Based Controls</w:t>
      </w:r>
      <w:bookmarkEnd w:id="19"/>
    </w:p>
    <w:p w14:paraId="1BE62F21" w14:textId="748CC619" w:rsidR="00CF77D7" w:rsidRPr="00163595" w:rsidRDefault="00CF77D7" w:rsidP="00EC79B9">
      <w:pPr>
        <w:pStyle w:val="Heading2"/>
        <w:numPr>
          <w:ilvl w:val="1"/>
          <w:numId w:val="2"/>
        </w:numPr>
        <w:rPr>
          <w:rFonts w:ascii="Times New Roman" w:hAnsi="Times New Roman" w:cs="Times New Roman"/>
        </w:rPr>
      </w:pPr>
      <w:bookmarkStart w:id="20" w:name="_Toc241438821"/>
      <w:r w:rsidRPr="00163595">
        <w:rPr>
          <w:rFonts w:ascii="Times New Roman" w:hAnsi="Times New Roman" w:cs="Times New Roman"/>
        </w:rPr>
        <w:t>Security as an engineering activity</w:t>
      </w:r>
      <w:bookmarkEnd w:id="20"/>
    </w:p>
    <w:p w14:paraId="68AACA12"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Security is strongest when it is treated as a continuous engineering concern: teams identify assets and plausible misuse early, convert those threats into verifiable requirements, design controls into the architecture, implement them defensibly and retain evidence that the controls work. A final penetration test remains valuable but it samples one deployed state and cannot economically repair architectural weaknesses discovered late. NIST's Secure Software Development Framework therefore integrates security practices across preparation, protection of software, production of well-secured software and response to vulnerabilities rather than assigning security to one end-stage test (Souppaya, Scarfone &amp; Dodson, 2022).</w:t>
      </w:r>
    </w:p>
    <w:p w14:paraId="3C7B719D" w14:textId="1CAF1D54"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The practical outcome is traceability. A security claim should be connected to a threat, a control objective, an implementation mechanism and evidence. This prevents a team from confusing the presence of a tool with assurance and exposes residual risk that must inform later project decisions.</w:t>
      </w:r>
    </w:p>
    <w:p w14:paraId="66C26D93" w14:textId="6589B530" w:rsidR="00CF77D7" w:rsidRPr="00163595" w:rsidRDefault="00CF77D7" w:rsidP="00EC79B9">
      <w:pPr>
        <w:pStyle w:val="Heading2"/>
        <w:numPr>
          <w:ilvl w:val="1"/>
          <w:numId w:val="2"/>
        </w:numPr>
        <w:rPr>
          <w:rFonts w:ascii="Times New Roman" w:hAnsi="Times New Roman" w:cs="Times New Roman"/>
        </w:rPr>
      </w:pPr>
      <w:bookmarkStart w:id="21" w:name="_Toc241438822"/>
      <w:r w:rsidRPr="00163595">
        <w:rPr>
          <w:rFonts w:ascii="Times New Roman" w:hAnsi="Times New Roman" w:cs="Times New Roman"/>
        </w:rPr>
        <w:t>Threat modelling with STRIDE</w:t>
      </w:r>
      <w:bookmarkEnd w:id="21"/>
    </w:p>
    <w:p w14:paraId="4BF27C90"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Threat modelling is a structured way to reason about how a system could be misused before relying on implementation-level findings. It identifies assets, entry points, trust boundaries, data flows and attacker goals, then uses those observations to prioritise requirements and verification. Its purpose is decision support: it helps a team spend effort where compromise would matter, discover design omissions while they are still inexpensive to change, assign mitigations to owners and record assumptions that later tests must challenge.</w:t>
      </w:r>
    </w:p>
    <w:p w14:paraId="30A18A30"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STRIDE is suitable for a web-based information system as it can be applied to a data-flow diagram. The team first defines the system scope and assets; models external entities, processes, data stores, data flows and trust boundaries; examines each relevant element for spoofing, tampering, repudiation, information disclosure, denial of service and elevation of privilege and then turns credible cases into prioritised requirements, controls and tests. The categories are prompts, not a checklist that proves completeness. Scandariato, Wuyts and Joosen's empirical study found that participants could identify threats with STRIDE, while results varied between analysts and modelling involved material effort (Scandariato, Wuyts &amp; Joosen, 2015). Therefore, STRIDE supports repeatable discussion and traceability, but still requires domain knowledge, accurate diagrams and review.</w:t>
      </w:r>
    </w:p>
    <w:p w14:paraId="4632215A" w14:textId="36C02DE5"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A useful workflow is iterative: model a feature during design, record threat-to-control links in the backlog, review the model when trust boundaries or data flows change and compare implemented evidence with the original assumptions. Risk ranking should consider plausible attacker capability, likelihood, affected data or service, impact and control confidence. This research does not determine which CivicConnect threats are highest; Milestone 3 must make that judgement using the actual architecture and evidence.</w:t>
      </w:r>
    </w:p>
    <w:p w14:paraId="0C364141" w14:textId="543E2E56" w:rsidR="00CF77D7" w:rsidRPr="00163595" w:rsidRDefault="00CF77D7" w:rsidP="00EC79B9">
      <w:pPr>
        <w:pStyle w:val="Heading2"/>
        <w:numPr>
          <w:ilvl w:val="1"/>
          <w:numId w:val="2"/>
        </w:numPr>
        <w:rPr>
          <w:rFonts w:ascii="Times New Roman" w:hAnsi="Times New Roman" w:cs="Times New Roman"/>
        </w:rPr>
      </w:pPr>
      <w:bookmarkStart w:id="22" w:name="_Toc241438823"/>
      <w:r w:rsidRPr="00163595">
        <w:rPr>
          <w:rFonts w:ascii="Times New Roman" w:hAnsi="Times New Roman" w:cs="Times New Roman"/>
        </w:rPr>
        <w:t>Threat to Control Traceability Table</w:t>
      </w:r>
      <w:bookmarkEnd w:id="22"/>
    </w:p>
    <w:p w14:paraId="18722000"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Table 1 traces four representative concern areas. Each row is a candidate reasoning chain for a modern web system, not a declaration that CivicConnect has selected the control.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901"/>
        <w:gridCol w:w="2563"/>
        <w:gridCol w:w="2376"/>
        <w:gridCol w:w="1800"/>
      </w:tblGrid>
      <w:tr w:rsidR="00CF77D7" w:rsidRPr="00163595" w14:paraId="48BB7D68" w14:textId="77777777" w:rsidTr="00C239D0">
        <w:trPr>
          <w:tblHeader/>
          <w:jc w:val="center"/>
        </w:trPr>
        <w:tc>
          <w:tcPr>
            <w:tcW w:w="1800" w:type="dxa"/>
            <w:shd w:val="clear" w:color="auto" w:fill="071320" w:themeFill="text2" w:themeFillShade="80"/>
            <w:tcMar>
              <w:top w:w="100" w:type="dxa"/>
              <w:left w:w="85" w:type="dxa"/>
              <w:bottom w:w="100" w:type="dxa"/>
              <w:right w:w="85" w:type="dxa"/>
            </w:tcMar>
            <w:vAlign w:val="center"/>
          </w:tcPr>
          <w:p w14:paraId="6D425B1E" w14:textId="77777777" w:rsidR="00CF77D7" w:rsidRPr="00163595" w:rsidRDefault="00CF77D7" w:rsidP="00C239D0">
            <w:pPr>
              <w:jc w:val="center"/>
              <w:rPr>
                <w:rFonts w:ascii="Times New Roman" w:hAnsi="Times New Roman" w:cs="Times New Roman"/>
                <w:sz w:val="16"/>
                <w:szCs w:val="16"/>
              </w:rPr>
            </w:pPr>
            <w:r w:rsidRPr="00163595">
              <w:rPr>
                <w:rFonts w:ascii="Times New Roman" w:hAnsi="Times New Roman" w:cs="Times New Roman"/>
                <w:b/>
                <w:color w:val="FFFFFF"/>
                <w:sz w:val="16"/>
                <w:szCs w:val="16"/>
              </w:rPr>
              <w:t>Threat or misuse</w:t>
            </w:r>
          </w:p>
        </w:tc>
        <w:tc>
          <w:tcPr>
            <w:tcW w:w="1901" w:type="dxa"/>
            <w:shd w:val="clear" w:color="auto" w:fill="071320" w:themeFill="text2" w:themeFillShade="80"/>
            <w:tcMar>
              <w:top w:w="100" w:type="dxa"/>
              <w:left w:w="85" w:type="dxa"/>
              <w:bottom w:w="100" w:type="dxa"/>
              <w:right w:w="85" w:type="dxa"/>
            </w:tcMar>
            <w:vAlign w:val="center"/>
          </w:tcPr>
          <w:p w14:paraId="25AE73CE" w14:textId="77777777" w:rsidR="00CF77D7" w:rsidRPr="00163595" w:rsidRDefault="00CF77D7" w:rsidP="00C239D0">
            <w:pPr>
              <w:jc w:val="center"/>
              <w:rPr>
                <w:rFonts w:ascii="Times New Roman" w:hAnsi="Times New Roman" w:cs="Times New Roman"/>
                <w:sz w:val="16"/>
                <w:szCs w:val="16"/>
              </w:rPr>
            </w:pPr>
            <w:r w:rsidRPr="00163595">
              <w:rPr>
                <w:rFonts w:ascii="Times New Roman" w:hAnsi="Times New Roman" w:cs="Times New Roman"/>
                <w:b/>
                <w:color w:val="FFFFFF"/>
                <w:sz w:val="16"/>
                <w:szCs w:val="16"/>
              </w:rPr>
              <w:t>Security requirement or control objective</w:t>
            </w:r>
          </w:p>
        </w:tc>
        <w:tc>
          <w:tcPr>
            <w:tcW w:w="2563" w:type="dxa"/>
            <w:shd w:val="clear" w:color="auto" w:fill="071320" w:themeFill="text2" w:themeFillShade="80"/>
            <w:tcMar>
              <w:top w:w="100" w:type="dxa"/>
              <w:left w:w="85" w:type="dxa"/>
              <w:bottom w:w="100" w:type="dxa"/>
              <w:right w:w="85" w:type="dxa"/>
            </w:tcMar>
            <w:vAlign w:val="center"/>
          </w:tcPr>
          <w:p w14:paraId="309D5A83" w14:textId="77777777" w:rsidR="00CF77D7" w:rsidRPr="00163595" w:rsidRDefault="00CF77D7" w:rsidP="00C239D0">
            <w:pPr>
              <w:jc w:val="center"/>
              <w:rPr>
                <w:rFonts w:ascii="Times New Roman" w:hAnsi="Times New Roman" w:cs="Times New Roman"/>
                <w:sz w:val="16"/>
                <w:szCs w:val="16"/>
              </w:rPr>
            </w:pPr>
            <w:r w:rsidRPr="00163595">
              <w:rPr>
                <w:rFonts w:ascii="Times New Roman" w:hAnsi="Times New Roman" w:cs="Times New Roman"/>
                <w:b/>
                <w:color w:val="FFFFFF"/>
                <w:sz w:val="16"/>
                <w:szCs w:val="16"/>
              </w:rPr>
              <w:t>Possible engineering control</w:t>
            </w:r>
          </w:p>
        </w:tc>
        <w:tc>
          <w:tcPr>
            <w:tcW w:w="2376" w:type="dxa"/>
            <w:shd w:val="clear" w:color="auto" w:fill="071320" w:themeFill="text2" w:themeFillShade="80"/>
            <w:tcMar>
              <w:top w:w="100" w:type="dxa"/>
              <w:left w:w="85" w:type="dxa"/>
              <w:bottom w:w="100" w:type="dxa"/>
              <w:right w:w="85" w:type="dxa"/>
            </w:tcMar>
            <w:vAlign w:val="center"/>
          </w:tcPr>
          <w:p w14:paraId="1FA621AB" w14:textId="77777777" w:rsidR="00CF77D7" w:rsidRPr="00163595" w:rsidRDefault="00CF77D7" w:rsidP="00C239D0">
            <w:pPr>
              <w:jc w:val="center"/>
              <w:rPr>
                <w:rFonts w:ascii="Times New Roman" w:hAnsi="Times New Roman" w:cs="Times New Roman"/>
                <w:sz w:val="16"/>
                <w:szCs w:val="16"/>
              </w:rPr>
            </w:pPr>
            <w:r w:rsidRPr="00163595">
              <w:rPr>
                <w:rFonts w:ascii="Times New Roman" w:hAnsi="Times New Roman" w:cs="Times New Roman"/>
                <w:b/>
                <w:color w:val="FFFFFF"/>
                <w:sz w:val="16"/>
                <w:szCs w:val="16"/>
              </w:rPr>
              <w:t>Verification evidence</w:t>
            </w:r>
          </w:p>
        </w:tc>
        <w:tc>
          <w:tcPr>
            <w:tcW w:w="1800" w:type="dxa"/>
            <w:shd w:val="clear" w:color="auto" w:fill="071320" w:themeFill="text2" w:themeFillShade="80"/>
            <w:tcMar>
              <w:top w:w="100" w:type="dxa"/>
              <w:left w:w="85" w:type="dxa"/>
              <w:bottom w:w="100" w:type="dxa"/>
              <w:right w:w="85" w:type="dxa"/>
            </w:tcMar>
            <w:vAlign w:val="center"/>
          </w:tcPr>
          <w:p w14:paraId="43665AF0" w14:textId="77777777" w:rsidR="00CF77D7" w:rsidRPr="00163595" w:rsidRDefault="00CF77D7" w:rsidP="00C239D0">
            <w:pPr>
              <w:jc w:val="center"/>
              <w:rPr>
                <w:rFonts w:ascii="Times New Roman" w:hAnsi="Times New Roman" w:cs="Times New Roman"/>
                <w:sz w:val="16"/>
                <w:szCs w:val="16"/>
              </w:rPr>
            </w:pPr>
            <w:r w:rsidRPr="00163595">
              <w:rPr>
                <w:rFonts w:ascii="Times New Roman" w:hAnsi="Times New Roman" w:cs="Times New Roman"/>
                <w:b/>
                <w:color w:val="FFFFFF"/>
                <w:sz w:val="16"/>
                <w:szCs w:val="16"/>
              </w:rPr>
              <w:t>Residual risk or limitation</w:t>
            </w:r>
          </w:p>
        </w:tc>
      </w:tr>
      <w:tr w:rsidR="00CF77D7" w:rsidRPr="00163595" w14:paraId="266DA23D" w14:textId="77777777" w:rsidTr="00C239D0">
        <w:trPr>
          <w:cantSplit/>
          <w:jc w:val="center"/>
        </w:trPr>
        <w:tc>
          <w:tcPr>
            <w:tcW w:w="1800" w:type="dxa"/>
            <w:tcMar>
              <w:top w:w="85" w:type="dxa"/>
              <w:left w:w="75" w:type="dxa"/>
              <w:bottom w:w="85" w:type="dxa"/>
              <w:right w:w="75" w:type="dxa"/>
            </w:tcMar>
            <w:vAlign w:val="center"/>
          </w:tcPr>
          <w:p w14:paraId="5BC6DEEA"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Authentication: credential stuffing, password spraying or session theft lets an attacker impersonate a legitimate user.</w:t>
            </w:r>
          </w:p>
        </w:tc>
        <w:tc>
          <w:tcPr>
            <w:tcW w:w="1901" w:type="dxa"/>
            <w:tcMar>
              <w:top w:w="85" w:type="dxa"/>
              <w:left w:w="75" w:type="dxa"/>
              <w:bottom w:w="85" w:type="dxa"/>
              <w:right w:w="75" w:type="dxa"/>
            </w:tcMar>
            <w:vAlign w:val="center"/>
          </w:tcPr>
          <w:p w14:paraId="77629291"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Verify identity with resistance proportionate to account risk; slow automated guessing; protect credentials and sessions; support secure recovery.</w:t>
            </w:r>
          </w:p>
        </w:tc>
        <w:tc>
          <w:tcPr>
            <w:tcW w:w="2563" w:type="dxa"/>
            <w:tcMar>
              <w:top w:w="85" w:type="dxa"/>
              <w:left w:w="75" w:type="dxa"/>
              <w:bottom w:w="85" w:type="dxa"/>
              <w:right w:w="75" w:type="dxa"/>
            </w:tcMar>
            <w:vAlign w:val="center"/>
          </w:tcPr>
          <w:p w14:paraId="1B9DC388"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Candidate controls include centrally enforced authentication, breached-password screening, rate limits, secure password hashing, MFA for higher-risk actions, short-lived and rotated sessions, Secure/HttpOnly/SameSite cookies and re-authentication before sensitive changes. NIST SP 800-63B-4 treats authentication assurance, verifier compromise and phishing resistance as distinct design concerns (Temoshok et al., 2025).</w:t>
            </w:r>
          </w:p>
        </w:tc>
        <w:tc>
          <w:tcPr>
            <w:tcW w:w="2376" w:type="dxa"/>
            <w:tcMar>
              <w:top w:w="85" w:type="dxa"/>
              <w:left w:w="75" w:type="dxa"/>
              <w:bottom w:w="85" w:type="dxa"/>
              <w:right w:w="75" w:type="dxa"/>
            </w:tcMar>
            <w:vAlign w:val="center"/>
          </w:tcPr>
          <w:p w14:paraId="0E62FFD1"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Automated tests for lockout/rate-limit and session expiry; password-storage configuration review; tests for session fixation and logout invalidation; negative authentication cases; controlled credential-stuffing simulation; MFA enrolment, recovery and bypass tests; independent penetration testing.</w:t>
            </w:r>
          </w:p>
        </w:tc>
        <w:tc>
          <w:tcPr>
            <w:tcW w:w="1800" w:type="dxa"/>
            <w:tcMar>
              <w:top w:w="85" w:type="dxa"/>
              <w:left w:w="75" w:type="dxa"/>
              <w:bottom w:w="85" w:type="dxa"/>
              <w:right w:w="75" w:type="dxa"/>
            </w:tcMar>
            <w:vAlign w:val="center"/>
          </w:tcPr>
          <w:p w14:paraId="06FCAC60"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MFA may still be phishable; recovery can become the weakest path; distributed low-rate attacks can evade thresholds; valid credentials may already be compromised; usability and availability trade-offs remain.</w:t>
            </w:r>
          </w:p>
        </w:tc>
      </w:tr>
      <w:tr w:rsidR="00CF77D7" w:rsidRPr="00163595" w14:paraId="216093EE" w14:textId="77777777" w:rsidTr="00C239D0">
        <w:trPr>
          <w:cantSplit/>
          <w:jc w:val="center"/>
        </w:trPr>
        <w:tc>
          <w:tcPr>
            <w:tcW w:w="1800" w:type="dxa"/>
            <w:tcMar>
              <w:top w:w="85" w:type="dxa"/>
              <w:left w:w="75" w:type="dxa"/>
              <w:bottom w:w="85" w:type="dxa"/>
              <w:right w:w="75" w:type="dxa"/>
            </w:tcMar>
            <w:vAlign w:val="center"/>
          </w:tcPr>
          <w:p w14:paraId="56F5BCF3"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lastRenderedPageBreak/>
              <w:t>Authorisation and access control: an authenticated ordinary user changes an object identifier or calls an administrative API to read or modify another user’s record.</w:t>
            </w:r>
          </w:p>
        </w:tc>
        <w:tc>
          <w:tcPr>
            <w:tcW w:w="1901" w:type="dxa"/>
            <w:tcMar>
              <w:top w:w="85" w:type="dxa"/>
              <w:left w:w="75" w:type="dxa"/>
              <w:bottom w:w="85" w:type="dxa"/>
              <w:right w:w="75" w:type="dxa"/>
            </w:tcMar>
            <w:vAlign w:val="center"/>
          </w:tcPr>
          <w:p w14:paraId="2C5E985C"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Every request must be authorised server-side against the authenticated subject, requested action, target object and current policy; privileges must be least necessary and denied by default.</w:t>
            </w:r>
          </w:p>
        </w:tc>
        <w:tc>
          <w:tcPr>
            <w:tcW w:w="2563" w:type="dxa"/>
            <w:tcMar>
              <w:top w:w="85" w:type="dxa"/>
              <w:left w:w="75" w:type="dxa"/>
              <w:bottom w:w="85" w:type="dxa"/>
              <w:right w:w="75" w:type="dxa"/>
            </w:tcMar>
            <w:vAlign w:val="center"/>
          </w:tcPr>
          <w:p w14:paraId="4407D258"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Candidate controls include a central policy-enforcement layer, object-level checks after data lookup, role/attribute rules, tenant scoping in queries, non-predictable identifiers as defence in depth and privileged-action separation. Least privilege, fail-safe defaults and complete mediation are established design principles (Saltzer &amp; Schroeder, 1975).</w:t>
            </w:r>
          </w:p>
        </w:tc>
        <w:tc>
          <w:tcPr>
            <w:tcW w:w="2376" w:type="dxa"/>
            <w:tcMar>
              <w:top w:w="85" w:type="dxa"/>
              <w:left w:w="75" w:type="dxa"/>
              <w:bottom w:w="85" w:type="dxa"/>
              <w:right w:w="75" w:type="dxa"/>
            </w:tcMar>
            <w:vAlign w:val="center"/>
          </w:tcPr>
          <w:p w14:paraId="7B1D5A66"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Role-permission matrix review; unit tests for policy rules; integration tests covering each endpoint and object operation; negative cross-user and cross-tenant tests; forced-browsing tests; code review tracing routes to authorisation middleware; audit-log review for denied and privileged actions.</w:t>
            </w:r>
          </w:p>
        </w:tc>
        <w:tc>
          <w:tcPr>
            <w:tcW w:w="1800" w:type="dxa"/>
            <w:tcMar>
              <w:top w:w="85" w:type="dxa"/>
              <w:left w:w="75" w:type="dxa"/>
              <w:bottom w:w="85" w:type="dxa"/>
              <w:right w:w="75" w:type="dxa"/>
            </w:tcMar>
            <w:vAlign w:val="center"/>
          </w:tcPr>
          <w:p w14:paraId="3021F27E"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A correct role model may still encode the wrong business policy; missing endpoints or background jobs can bypass the enforcement point; stale entitlements and administrator misuse remain; tests cover sampled identities and objects.</w:t>
            </w:r>
          </w:p>
        </w:tc>
      </w:tr>
      <w:tr w:rsidR="00CF77D7" w:rsidRPr="00163595" w14:paraId="2442A021" w14:textId="77777777" w:rsidTr="00C239D0">
        <w:trPr>
          <w:cantSplit/>
          <w:jc w:val="center"/>
        </w:trPr>
        <w:tc>
          <w:tcPr>
            <w:tcW w:w="1800" w:type="dxa"/>
            <w:tcMar>
              <w:top w:w="85" w:type="dxa"/>
              <w:left w:w="75" w:type="dxa"/>
              <w:bottom w:w="85" w:type="dxa"/>
              <w:right w:w="75" w:type="dxa"/>
            </w:tcMar>
            <w:vAlign w:val="center"/>
          </w:tcPr>
          <w:p w14:paraId="1117E83B"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Secrets and configuration: an API key, database password or signing key is committed to source control or exposed in build logs, enabling data access or service impersonation.</w:t>
            </w:r>
          </w:p>
        </w:tc>
        <w:tc>
          <w:tcPr>
            <w:tcW w:w="1901" w:type="dxa"/>
            <w:tcMar>
              <w:top w:w="85" w:type="dxa"/>
              <w:left w:w="75" w:type="dxa"/>
              <w:bottom w:w="85" w:type="dxa"/>
              <w:right w:w="75" w:type="dxa"/>
            </w:tcMar>
            <w:vAlign w:val="center"/>
          </w:tcPr>
          <w:p w14:paraId="5D34DFF2"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Secrets must remain outside source and ordinary logs, be available only to authorised workloads and people, be rotated and revoked and have traceable use; production configuration must fail safely.</w:t>
            </w:r>
          </w:p>
        </w:tc>
        <w:tc>
          <w:tcPr>
            <w:tcW w:w="2563" w:type="dxa"/>
            <w:tcMar>
              <w:top w:w="85" w:type="dxa"/>
              <w:left w:w="75" w:type="dxa"/>
              <w:bottom w:w="85" w:type="dxa"/>
              <w:right w:w="75" w:type="dxa"/>
            </w:tcMar>
            <w:vAlign w:val="center"/>
          </w:tcPr>
          <w:p w14:paraId="50802FD0"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Candidate controls include a managed secret store, runtime identity instead of static keys where possible, least-privilege access, environment-specific injection, redaction, protected CI variables, key rotation and an incident process for leaked credentials. Large-scale research found persistent secret leakage in public repositories, demonstrating that process controls alone are insufficient (Meli, McNiece &amp; Reaves, 2019).</w:t>
            </w:r>
          </w:p>
        </w:tc>
        <w:tc>
          <w:tcPr>
            <w:tcW w:w="2376" w:type="dxa"/>
            <w:tcMar>
              <w:top w:w="85" w:type="dxa"/>
              <w:left w:w="75" w:type="dxa"/>
              <w:bottom w:w="85" w:type="dxa"/>
              <w:right w:w="75" w:type="dxa"/>
            </w:tcMar>
            <w:vAlign w:val="center"/>
          </w:tcPr>
          <w:p w14:paraId="60B723CA"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Repository-history and CI-log secret scans; configuration review; access-policy tests; deployment test proving secrets are injected without appearing in artefacts; rotation and revocation exercise; canary-secret monitoring; review of logs and crash reports for disclosure.</w:t>
            </w:r>
          </w:p>
        </w:tc>
        <w:tc>
          <w:tcPr>
            <w:tcW w:w="1800" w:type="dxa"/>
            <w:tcMar>
              <w:top w:w="85" w:type="dxa"/>
              <w:left w:w="75" w:type="dxa"/>
              <w:bottom w:w="85" w:type="dxa"/>
              <w:right w:w="75" w:type="dxa"/>
            </w:tcMar>
            <w:vAlign w:val="center"/>
          </w:tcPr>
          <w:p w14:paraId="6CE4E56E"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Scanners miss novel formats and produce false positives; deleted Git content may persist in clones and caches; a detected secret may already have been abused; rotation can fail because of hidden consumers; the store itself becomes high value.</w:t>
            </w:r>
          </w:p>
        </w:tc>
      </w:tr>
      <w:tr w:rsidR="00CF77D7" w:rsidRPr="00163595" w14:paraId="7225B960" w14:textId="77777777" w:rsidTr="00C239D0">
        <w:trPr>
          <w:cantSplit/>
          <w:jc w:val="center"/>
        </w:trPr>
        <w:tc>
          <w:tcPr>
            <w:tcW w:w="1800" w:type="dxa"/>
            <w:tcMar>
              <w:top w:w="85" w:type="dxa"/>
              <w:left w:w="75" w:type="dxa"/>
              <w:bottom w:w="85" w:type="dxa"/>
              <w:right w:w="75" w:type="dxa"/>
            </w:tcMar>
            <w:vAlign w:val="center"/>
          </w:tcPr>
          <w:p w14:paraId="2B05CC82"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Input and data handling: attacker-controlled form or API input changes the meaning of a database command, script or downstream query, causing injection, disclosure or corruption.</w:t>
            </w:r>
          </w:p>
        </w:tc>
        <w:tc>
          <w:tcPr>
            <w:tcW w:w="1901" w:type="dxa"/>
            <w:tcMar>
              <w:top w:w="85" w:type="dxa"/>
              <w:left w:w="75" w:type="dxa"/>
              <w:bottom w:w="85" w:type="dxa"/>
              <w:right w:w="75" w:type="dxa"/>
            </w:tcMar>
            <w:vAlign w:val="center"/>
          </w:tcPr>
          <w:p w14:paraId="18836BC0"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Treat external data as untrusted; enforce syntactic and semantic constraints; keep data separate from commands; encode output for its context; reject unsafe state changes and limit database privilege.</w:t>
            </w:r>
          </w:p>
        </w:tc>
        <w:tc>
          <w:tcPr>
            <w:tcW w:w="2563" w:type="dxa"/>
            <w:tcMar>
              <w:top w:w="85" w:type="dxa"/>
              <w:left w:w="75" w:type="dxa"/>
              <w:bottom w:w="85" w:type="dxa"/>
              <w:right w:w="75" w:type="dxa"/>
            </w:tcMar>
            <w:vAlign w:val="center"/>
          </w:tcPr>
          <w:p w14:paraId="04C95409"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Candidate controls include parameterised queries, safe framework APIs, allow-list validation at trust boundaries, canonicalisation before validation, contextual output encoding, safe file handling, request-size limits and least-privilege database accounts. SQL-injection research shows that attacks exploit unchecked input reaching query construction and that countermeasures differ in coverage (Halfond, Viegas &amp; Orso, 2006).</w:t>
            </w:r>
          </w:p>
        </w:tc>
        <w:tc>
          <w:tcPr>
            <w:tcW w:w="2376" w:type="dxa"/>
            <w:tcMar>
              <w:top w:w="85" w:type="dxa"/>
              <w:left w:w="75" w:type="dxa"/>
              <w:bottom w:w="85" w:type="dxa"/>
              <w:right w:w="75" w:type="dxa"/>
            </w:tcMar>
            <w:vAlign w:val="center"/>
          </w:tcPr>
          <w:p w14:paraId="3AA981FC"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Unit tests for validators and encoders; API boundary tests including malformed, oversized and unexpected types; SAST taint-flow findings reviewed by humans; DAST/fuzzing against deployed routes; targeted SQL/XSS test cases; database-permission tests; code review of dangerous sinks.</w:t>
            </w:r>
          </w:p>
        </w:tc>
        <w:tc>
          <w:tcPr>
            <w:tcW w:w="1800" w:type="dxa"/>
            <w:tcMar>
              <w:top w:w="85" w:type="dxa"/>
              <w:left w:w="75" w:type="dxa"/>
              <w:bottom w:w="85" w:type="dxa"/>
              <w:right w:w="75" w:type="dxa"/>
            </w:tcMar>
            <w:vAlign w:val="center"/>
          </w:tcPr>
          <w:p w14:paraId="13EC7A8A" w14:textId="77777777" w:rsidR="00CF77D7" w:rsidRPr="00163595" w:rsidRDefault="00CF77D7" w:rsidP="00C239D0">
            <w:pPr>
              <w:spacing w:after="40" w:line="240" w:lineRule="auto"/>
              <w:rPr>
                <w:rFonts w:ascii="Times New Roman" w:hAnsi="Times New Roman" w:cs="Times New Roman"/>
                <w:sz w:val="16"/>
                <w:szCs w:val="16"/>
              </w:rPr>
            </w:pPr>
            <w:r w:rsidRPr="00163595">
              <w:rPr>
                <w:rFonts w:ascii="Times New Roman" w:hAnsi="Times New Roman" w:cs="Times New Roman"/>
                <w:sz w:val="16"/>
                <w:szCs w:val="16"/>
              </w:rPr>
              <w:t>Validation can miss business-logic abuse and alternative encodings; SAST/DAST have blind spots; third-party parsers may be vulnerable; parameterisation does not prove correct authorisation or safe dynamic identifiers; production data flows may differ from tests.</w:t>
            </w:r>
          </w:p>
        </w:tc>
      </w:tr>
    </w:tbl>
    <w:p w14:paraId="2C458F63" w14:textId="71F77BE4" w:rsidR="00CF77D7" w:rsidRPr="00163595" w:rsidRDefault="00CF77D7" w:rsidP="00A5139B">
      <w:pPr>
        <w:pStyle w:val="Heading2"/>
        <w:numPr>
          <w:ilvl w:val="1"/>
          <w:numId w:val="2"/>
        </w:numPr>
        <w:rPr>
          <w:rFonts w:ascii="Times New Roman" w:hAnsi="Times New Roman" w:cs="Times New Roman"/>
        </w:rPr>
      </w:pPr>
      <w:bookmarkStart w:id="23" w:name="_Toc241438824"/>
      <w:r w:rsidRPr="00163595">
        <w:rPr>
          <w:rFonts w:ascii="Times New Roman" w:hAnsi="Times New Roman" w:cs="Times New Roman"/>
        </w:rPr>
        <w:t>Why design construction and checking must work together</w:t>
      </w:r>
      <w:bookmarkEnd w:id="23"/>
    </w:p>
    <w:p w14:paraId="039A9805"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Secure design decides the security properties and architecture: trust boundaries, identity flows, access policy, data classification, failure behaviour and containment. It can prevent whole classes of weakness, but a sound design can be implemented incorrectly. Secure coding realises the design through safe APIs, defensive input handling, correct cryptography use, error handling and review. Coding discipline, however cannot compensate for a missing authorisation model or an over-privileged architecture.</w:t>
      </w:r>
    </w:p>
    <w:p w14:paraId="5CC69D21"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Dependency and security checks provide another layer. Software-composition analysis can reveal known vulnerable components and licence or provenance concerns; secret scanning can detect exposed credentials; static analysis can identify some dangerous data flows; dynamic testing and penetration testing exercise running behaviour. These checks find departures from design and construction expectations, but they are bounded by rules, visibility, configuration and test data. The SSDF therefore treats security requirements, design review, protected development environments, code review, testing and vulnerability response as mutually reinforcing practices (Souppaya, Scarfone &amp; Dodson, 2022). The defensible claim is not that one layer makes the system secure, but that independent layers reduce different failure modes and produce complementary evidence.</w:t>
      </w:r>
    </w:p>
    <w:p w14:paraId="4A86E65C" w14:textId="367BCB4C" w:rsidR="00CF77D7" w:rsidRPr="00163595" w:rsidRDefault="00CF77D7" w:rsidP="00A5139B">
      <w:pPr>
        <w:pStyle w:val="Heading2"/>
        <w:numPr>
          <w:ilvl w:val="1"/>
          <w:numId w:val="2"/>
        </w:numPr>
        <w:rPr>
          <w:rFonts w:ascii="Times New Roman" w:hAnsi="Times New Roman" w:cs="Times New Roman"/>
        </w:rPr>
      </w:pPr>
      <w:bookmarkStart w:id="24" w:name="_Toc241438825"/>
      <w:r w:rsidRPr="00163595">
        <w:rPr>
          <w:rFonts w:ascii="Times New Roman" w:hAnsi="Times New Roman" w:cs="Times New Roman"/>
        </w:rPr>
        <w:t>Limitations of automated tools and AI recommendations</w:t>
      </w:r>
      <w:bookmarkEnd w:id="24"/>
    </w:p>
    <w:p w14:paraId="34403C6D"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Coverage and context limitations. Automated tools recognise patterns included in their rules or reachable during a scan. Static analysis may not understand runtime configuration, identity-provider behaviour, multi-service data flows or whether an access rule matches the organisation's real policy. Dynamic scanners only exercise reachable paths with supplied credentials and data. They can miss dormant endpoints, race conditions, abuse of legitimate workflows and vulnerabilities in unauthenticated-versus-privileged combinations. Conversely, conservative rules create false positives that consume review effort. Experience deploying static analysis at Google shows that developer adoption depends on useful, actionable findings and careful control of false-positive burden (Sadowski et al., 2018).</w:t>
      </w:r>
    </w:p>
    <w:p w14:paraId="1F5AF5BF"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 xml:space="preserve">Evidence freshness and interpretation. A clean scan describes a particular code revision, dependency database, configuration, environment and tool version. It does not show that production matches the scanned target, that business requirements are correct, or that controls remain </w:t>
      </w:r>
      <w:r w:rsidRPr="00163595">
        <w:rPr>
          <w:rFonts w:ascii="Times New Roman" w:hAnsi="Times New Roman" w:cs="Times New Roman"/>
          <w:sz w:val="16"/>
          <w:szCs w:val="16"/>
        </w:rPr>
        <w:lastRenderedPageBreak/>
        <w:t>effective after configuration drift. Dependency tools also rely on incomplete identifiers and vulnerability disclosures: an unreported or unreachable vulnerability may be treated incorrectly in either direction. Findings therefore require triage, reproduction, threat context and compensating evidence rather than automatic acceptance or dismissal.</w:t>
      </w:r>
    </w:p>
    <w:p w14:paraId="7F92532F"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AI-specific limitations. Generated recommendations or code can sound authoritative while inventing APIs, overlooking local trust boundaries, reusing insecure patterns, or optimising for functional completion instead of abuse resistance. Pearce et al. (2022) found that GitHub Copilot could generate vulnerable code in security-relevant scenarios, which means AI output must be treated as an untrusted proposal. Prompts can also disclose sensitive architecture or code to an external service, and model outputs may not be reproducible as models change. Human review, authoritative standards, tests mapped to requirements and accountable approval remain necessary. AI can help brainstorm threats and tests, but it cannot own risk acceptance or certify completeness.</w:t>
      </w:r>
    </w:p>
    <w:p w14:paraId="2B8E381F" w14:textId="0B117F2A" w:rsidR="00CF77D7" w:rsidRPr="00163595" w:rsidRDefault="00CF77D7" w:rsidP="00A5139B">
      <w:pPr>
        <w:pStyle w:val="Heading2"/>
        <w:numPr>
          <w:ilvl w:val="1"/>
          <w:numId w:val="2"/>
        </w:numPr>
        <w:rPr>
          <w:rFonts w:ascii="Times New Roman" w:hAnsi="Times New Roman" w:cs="Times New Roman"/>
        </w:rPr>
      </w:pPr>
      <w:bookmarkStart w:id="25" w:name="_Toc241438826"/>
      <w:r w:rsidRPr="00163595">
        <w:rPr>
          <w:rFonts w:ascii="Times New Roman" w:hAnsi="Times New Roman" w:cs="Times New Roman"/>
        </w:rPr>
        <w:t xml:space="preserve">Critical </w:t>
      </w:r>
      <w:r w:rsidR="00BC41B4" w:rsidRPr="00163595">
        <w:rPr>
          <w:rFonts w:ascii="Times New Roman" w:hAnsi="Times New Roman" w:cs="Times New Roman"/>
        </w:rPr>
        <w:t>Q</w:t>
      </w:r>
      <w:r w:rsidRPr="00163595">
        <w:rPr>
          <w:rFonts w:ascii="Times New Roman" w:hAnsi="Times New Roman" w:cs="Times New Roman"/>
        </w:rPr>
        <w:t>uestion</w:t>
      </w:r>
      <w:bookmarkEnd w:id="25"/>
    </w:p>
    <w:p w14:paraId="0A0BD575"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b/>
          <w:sz w:val="16"/>
          <w:szCs w:val="16"/>
        </w:rPr>
        <w:t>If a security scanner reports no high-severity findings, what remains unproven?</w:t>
      </w:r>
    </w:p>
    <w:p w14:paraId="030894F7"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A zero-high result proves only that the configured scanner did not classify a detected issue as high severity in the artefact and context it examined. It does not prove that the threat model is complete; authentication recovery resists takeover; every object and endpoint enforces the intended access policy; secrets were never exposed; business workflows cannot be abused; privacy obligations are satisfied; logs are complete and tamper-resistant; dependencies are free of unknown vulnerabilities; production configuration matches the test environment; controls withstand chained low-severity weaknesses; or incident detection and recovery will work. It also does not prove absence of false negatives. Those claims need design review, manual code review, configuration and architecture inspection, negative authorisation tests, authenticated dynamic testing, dependency and secret checks, penetration testing, operational evidence and explicit residual-risk review. A scanner result is one item of evidence, not a release decision.</w:t>
      </w:r>
    </w:p>
    <w:p w14:paraId="7B4788B1" w14:textId="3E8E1630" w:rsidR="00CF77D7" w:rsidRPr="00163595" w:rsidRDefault="00CF77D7" w:rsidP="00A5139B">
      <w:pPr>
        <w:pStyle w:val="Heading2"/>
        <w:numPr>
          <w:ilvl w:val="1"/>
          <w:numId w:val="2"/>
        </w:numPr>
        <w:rPr>
          <w:rFonts w:ascii="Times New Roman" w:hAnsi="Times New Roman" w:cs="Times New Roman"/>
        </w:rPr>
      </w:pPr>
      <w:bookmarkStart w:id="26" w:name="_Toc241438827"/>
      <w:r w:rsidRPr="00163595">
        <w:rPr>
          <w:rFonts w:ascii="Times New Roman" w:hAnsi="Times New Roman" w:cs="Times New Roman"/>
        </w:rPr>
        <w:t>Research conclusion and bridge to Milestone 3</w:t>
      </w:r>
      <w:bookmarkEnd w:id="26"/>
    </w:p>
    <w:p w14:paraId="0253DAA7" w14:textId="77777777" w:rsidR="00CF77D7" w:rsidRPr="00163595" w:rsidRDefault="00CF77D7" w:rsidP="00CF77D7">
      <w:pPr>
        <w:rPr>
          <w:rFonts w:ascii="Times New Roman" w:hAnsi="Times New Roman" w:cs="Times New Roman"/>
          <w:sz w:val="16"/>
          <w:szCs w:val="16"/>
        </w:rPr>
      </w:pPr>
      <w:r w:rsidRPr="00163595">
        <w:rPr>
          <w:rFonts w:ascii="Times New Roman" w:hAnsi="Times New Roman" w:cs="Times New Roman"/>
          <w:sz w:val="16"/>
          <w:szCs w:val="16"/>
        </w:rPr>
        <w:t>Threat modelling creates value when it drives explicit, testable security requirements rather than producing a diagram that is filed away. STRIDE offers a recognised structure for examining data flows and trust boundaries, but analyst variability and model quality mean it should be reviewed and updated. The four example chains show the required reasoning pattern: credible misuse leads to an objective, a candidate control and multiple forms of evidence, followed by an honest statement of residual risk.</w:t>
      </w:r>
    </w:p>
    <w:p w14:paraId="51117CFB" w14:textId="6BF60980" w:rsidR="00D90F24" w:rsidRPr="00163595" w:rsidRDefault="00CF77D7">
      <w:pPr>
        <w:rPr>
          <w:rFonts w:ascii="Times New Roman" w:hAnsi="Times New Roman" w:cs="Times New Roman"/>
          <w:sz w:val="16"/>
          <w:szCs w:val="16"/>
        </w:rPr>
      </w:pPr>
      <w:r w:rsidRPr="00163595">
        <w:rPr>
          <w:rFonts w:ascii="Times New Roman" w:hAnsi="Times New Roman" w:cs="Times New Roman"/>
          <w:sz w:val="16"/>
          <w:szCs w:val="16"/>
        </w:rPr>
        <w:t>Milestone 3 must still determine which threats are credible for CivicConnect, which assets and trust boundaries matter most, the assurance level required, which controls fit its actual technology and constraints, what evidence is sufficient and which residual risks can be accepted. This preserves the assignment's research-versus-project-decision boundary.</w:t>
      </w:r>
    </w:p>
    <w:p w14:paraId="58A77E5E" w14:textId="77777777" w:rsidR="00BC41B4" w:rsidRPr="00163595" w:rsidRDefault="00BC41B4">
      <w:pPr>
        <w:rPr>
          <w:rFonts w:ascii="Times New Roman" w:eastAsiaTheme="majorEastAsia" w:hAnsi="Times New Roman" w:cs="Times New Roman"/>
          <w:color w:val="0F4761" w:themeColor="accent1" w:themeShade="BF"/>
          <w:sz w:val="40"/>
          <w:szCs w:val="40"/>
        </w:rPr>
      </w:pPr>
      <w:r w:rsidRPr="00163595">
        <w:rPr>
          <w:rFonts w:ascii="Times New Roman" w:hAnsi="Times New Roman" w:cs="Times New Roman"/>
        </w:rPr>
        <w:br w:type="page"/>
      </w:r>
    </w:p>
    <w:p w14:paraId="0264E2C9" w14:textId="58D75A13" w:rsidR="00D90F24" w:rsidRPr="00163595" w:rsidRDefault="00D90F24" w:rsidP="006A0274">
      <w:pPr>
        <w:pStyle w:val="Heading1"/>
        <w:numPr>
          <w:ilvl w:val="0"/>
          <w:numId w:val="2"/>
        </w:numPr>
        <w:rPr>
          <w:rFonts w:ascii="Times New Roman" w:hAnsi="Times New Roman" w:cs="Times New Roman"/>
        </w:rPr>
      </w:pPr>
      <w:bookmarkStart w:id="27" w:name="_Toc241438828"/>
      <w:r w:rsidRPr="00163595">
        <w:rPr>
          <w:rFonts w:ascii="Times New Roman" w:hAnsi="Times New Roman" w:cs="Times New Roman"/>
        </w:rPr>
        <w:lastRenderedPageBreak/>
        <w:t>Production Readiness, Deployment &amp; Operational Evidence</w:t>
      </w:r>
      <w:bookmarkEnd w:id="27"/>
    </w:p>
    <w:p w14:paraId="7B850101" w14:textId="77777777" w:rsidR="00FB3CF5" w:rsidRPr="00163595" w:rsidRDefault="00FB3CF5" w:rsidP="006A0274">
      <w:pPr>
        <w:pStyle w:val="Heading2"/>
        <w:numPr>
          <w:ilvl w:val="1"/>
          <w:numId w:val="2"/>
        </w:numPr>
        <w:rPr>
          <w:rFonts w:ascii="Times New Roman" w:hAnsi="Times New Roman" w:cs="Times New Roman"/>
          <w:sz w:val="28"/>
          <w:szCs w:val="28"/>
        </w:rPr>
      </w:pPr>
      <w:bookmarkStart w:id="28" w:name="_Toc241438829"/>
      <w:r w:rsidRPr="00163595">
        <w:rPr>
          <w:rFonts w:ascii="Times New Roman" w:hAnsi="Times New Roman" w:cs="Times New Roman"/>
        </w:rPr>
        <w:t>Environment Strategy and Configuration Parity</w:t>
      </w:r>
      <w:bookmarkEnd w:id="28"/>
    </w:p>
    <w:p w14:paraId="38847E2C"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 xml:space="preserve">Environment parity is the degree in which development, staging and production environments are identical and mutually consistent. Severe risks are birthed by uncontrolled differences between these stages. If a staging environment uses a lightweight local database but the production uses a distributed cloud cluster, there could be performance bottlenecks and transactional deadlocks that remain hidden until release. This is why engineering teams need to treat infrastructure as code and utilize immutable containers to guarantee that the exact environment validated in testing is promoted to production. (Joshi et al., 2017). </w:t>
      </w:r>
    </w:p>
    <w:p w14:paraId="4DE92CBC" w14:textId="34B1E719" w:rsidR="00FB3CF5" w:rsidRPr="00163595" w:rsidRDefault="00FB3CF5" w:rsidP="006A0274">
      <w:pPr>
        <w:pStyle w:val="Heading2"/>
        <w:numPr>
          <w:ilvl w:val="1"/>
          <w:numId w:val="2"/>
        </w:numPr>
        <w:rPr>
          <w:rFonts w:ascii="Times New Roman" w:hAnsi="Times New Roman" w:cs="Times New Roman"/>
          <w:sz w:val="28"/>
          <w:szCs w:val="28"/>
        </w:rPr>
      </w:pPr>
      <w:bookmarkStart w:id="29" w:name="_Toc241438830"/>
      <w:r w:rsidRPr="00163595">
        <w:rPr>
          <w:rFonts w:ascii="Times New Roman" w:hAnsi="Times New Roman" w:cs="Times New Roman"/>
        </w:rPr>
        <w:t>Secrets and Production Configuration</w:t>
      </w:r>
      <w:bookmarkEnd w:id="29"/>
    </w:p>
    <w:p w14:paraId="0565FE78"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Production ready applications strictly separate configuration from source code. Hardcoding secrets such as API keys or database credentials directly into the codebase introduces catastrophic security risks and makes credential rotation impossible without recompiling the application. Modern practices dictate that configuration and secrets must only be injected at runtime, ensuring that developers never have direct access to production credential (Humble, 2018).</w:t>
      </w:r>
    </w:p>
    <w:p w14:paraId="34DFF0BA" w14:textId="60D3A428" w:rsidR="00FB3CF5" w:rsidRPr="00163595" w:rsidRDefault="00FB3CF5" w:rsidP="006A0274">
      <w:pPr>
        <w:pStyle w:val="Heading2"/>
        <w:numPr>
          <w:ilvl w:val="1"/>
          <w:numId w:val="2"/>
        </w:numPr>
        <w:rPr>
          <w:rFonts w:ascii="Times New Roman" w:hAnsi="Times New Roman" w:cs="Times New Roman"/>
        </w:rPr>
      </w:pPr>
      <w:bookmarkStart w:id="30" w:name="_Toc241438831"/>
      <w:r w:rsidRPr="00163595">
        <w:rPr>
          <w:rFonts w:ascii="Times New Roman" w:hAnsi="Times New Roman" w:cs="Times New Roman"/>
        </w:rPr>
        <w:t>Release, Deployment and Immutability</w:t>
      </w:r>
      <w:bookmarkEnd w:id="30"/>
    </w:p>
    <w:p w14:paraId="0E22CCB7"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Successfully building software merely means that the code complies. Successfully deploying software means that the application was moved into a live environment safely, predictably and without user disruption. Continuous Delivery pipelines achieve this by producing immutable build artifacts that are verified once and promoted across environments without being rebuilt (Humble, 2018). This principle ensures traceability and allows for automated release controls like blue-green or canary deployments which progressively expose new versions to users while minimizing operational risk.</w:t>
      </w:r>
    </w:p>
    <w:p w14:paraId="68144459" w14:textId="5BA5F45A" w:rsidR="00FB3CF5" w:rsidRPr="00163595" w:rsidRDefault="00FB3CF5" w:rsidP="006A0274">
      <w:pPr>
        <w:pStyle w:val="Heading2"/>
        <w:numPr>
          <w:ilvl w:val="1"/>
          <w:numId w:val="2"/>
        </w:numPr>
        <w:rPr>
          <w:rFonts w:ascii="Times New Roman" w:hAnsi="Times New Roman" w:cs="Times New Roman"/>
        </w:rPr>
      </w:pPr>
      <w:bookmarkStart w:id="31" w:name="_Toc241438832"/>
      <w:r w:rsidRPr="00163595">
        <w:rPr>
          <w:rFonts w:ascii="Times New Roman" w:hAnsi="Times New Roman" w:cs="Times New Roman"/>
        </w:rPr>
        <w:t>Failure, Recovery and Data Compatibility</w:t>
      </w:r>
      <w:bookmarkEnd w:id="31"/>
    </w:p>
    <w:p w14:paraId="6C8EE930"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Production readiness requires proven recovery mechanisms. This is because it is inevitable that deployments will fail. Any automated deployment pipeline must be paired with an automated rollback strategy. Rolling back application code can however be dangerous if the database schema has been changed. This requires teams to engineer backward-compatible database migrations (evolutionary database design), ensuring that if a new release introduces a fatal bug, reverting to the previous application version will not result in data corruption or application crashes due to missing columns or tables (Amber &amp; Sadalage, 2006).</w:t>
      </w:r>
    </w:p>
    <w:p w14:paraId="4194D4FE" w14:textId="73DD81D5" w:rsidR="00FB3CF5" w:rsidRPr="00163595" w:rsidRDefault="00FB3CF5" w:rsidP="006A0274">
      <w:pPr>
        <w:pStyle w:val="Heading2"/>
        <w:numPr>
          <w:ilvl w:val="1"/>
          <w:numId w:val="2"/>
        </w:numPr>
        <w:rPr>
          <w:rFonts w:ascii="Times New Roman" w:hAnsi="Times New Roman" w:cs="Times New Roman"/>
        </w:rPr>
      </w:pPr>
      <w:bookmarkStart w:id="32" w:name="_Toc241438833"/>
      <w:r w:rsidRPr="00163595">
        <w:rPr>
          <w:rFonts w:ascii="Times New Roman" w:hAnsi="Times New Roman" w:cs="Times New Roman"/>
        </w:rPr>
        <w:t>Operations, Observability and Actionable Alerts</w:t>
      </w:r>
      <w:bookmarkEnd w:id="32"/>
    </w:p>
    <w:p w14:paraId="05BBE62D"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Observability is the ability to understand the internal state of a system by analysing it’s external outputs, moving beyond basic monitoring to active system diagnosis. It relies on three telemetry pillars:</w:t>
      </w:r>
    </w:p>
    <w:p w14:paraId="1479EDEB" w14:textId="77777777" w:rsidR="00FB3CF5" w:rsidRPr="00163595" w:rsidRDefault="00FB3CF5" w:rsidP="00FB3CF5">
      <w:pPr>
        <w:pStyle w:val="ListParagraph"/>
        <w:numPr>
          <w:ilvl w:val="0"/>
          <w:numId w:val="4"/>
        </w:numPr>
        <w:rPr>
          <w:rFonts w:ascii="Times New Roman" w:hAnsi="Times New Roman" w:cs="Times New Roman"/>
          <w:sz w:val="16"/>
          <w:szCs w:val="16"/>
        </w:rPr>
      </w:pPr>
      <w:r w:rsidRPr="00163595">
        <w:rPr>
          <w:rFonts w:ascii="Times New Roman" w:hAnsi="Times New Roman" w:cs="Times New Roman"/>
          <w:b/>
          <w:bCs/>
          <w:sz w:val="16"/>
          <w:szCs w:val="16"/>
        </w:rPr>
        <w:t>Metrics:</w:t>
      </w:r>
      <w:r w:rsidRPr="00163595">
        <w:rPr>
          <w:rFonts w:ascii="Times New Roman" w:hAnsi="Times New Roman" w:cs="Times New Roman"/>
          <w:sz w:val="16"/>
          <w:szCs w:val="16"/>
        </w:rPr>
        <w:t xml:space="preserve"> Numerical representations of data measured over intervals of time, used to track trends and set alerts (Xie et al., 2020). </w:t>
      </w:r>
    </w:p>
    <w:p w14:paraId="24A9123C" w14:textId="77777777" w:rsidR="00FB3CF5" w:rsidRPr="00163595" w:rsidRDefault="00FB3CF5" w:rsidP="00FB3CF5">
      <w:pPr>
        <w:pStyle w:val="ListParagraph"/>
        <w:numPr>
          <w:ilvl w:val="0"/>
          <w:numId w:val="4"/>
        </w:numPr>
        <w:rPr>
          <w:rFonts w:ascii="Times New Roman" w:hAnsi="Times New Roman" w:cs="Times New Roman"/>
          <w:sz w:val="16"/>
          <w:szCs w:val="16"/>
        </w:rPr>
      </w:pPr>
      <w:r w:rsidRPr="00163595">
        <w:rPr>
          <w:rFonts w:ascii="Times New Roman" w:hAnsi="Times New Roman" w:cs="Times New Roman"/>
          <w:b/>
          <w:bCs/>
          <w:sz w:val="16"/>
          <w:szCs w:val="16"/>
        </w:rPr>
        <w:t>Logs:</w:t>
      </w:r>
      <w:r w:rsidRPr="00163595">
        <w:rPr>
          <w:rFonts w:ascii="Times New Roman" w:hAnsi="Times New Roman" w:cs="Times New Roman"/>
          <w:sz w:val="16"/>
          <w:szCs w:val="16"/>
        </w:rPr>
        <w:t xml:space="preserve"> Timestamped, immutable records of discrete events providing context to failures. </w:t>
      </w:r>
    </w:p>
    <w:p w14:paraId="052D54AD" w14:textId="77777777" w:rsidR="00FB3CF5" w:rsidRPr="00163595" w:rsidRDefault="00FB3CF5" w:rsidP="00FB3CF5">
      <w:pPr>
        <w:pStyle w:val="ListParagraph"/>
        <w:numPr>
          <w:ilvl w:val="0"/>
          <w:numId w:val="4"/>
        </w:numPr>
        <w:rPr>
          <w:rFonts w:ascii="Times New Roman" w:hAnsi="Times New Roman" w:cs="Times New Roman"/>
          <w:sz w:val="16"/>
          <w:szCs w:val="16"/>
        </w:rPr>
      </w:pPr>
      <w:r w:rsidRPr="00163595">
        <w:rPr>
          <w:rFonts w:ascii="Times New Roman" w:hAnsi="Times New Roman" w:cs="Times New Roman"/>
          <w:b/>
          <w:bCs/>
          <w:sz w:val="16"/>
          <w:szCs w:val="16"/>
        </w:rPr>
        <w:t>Traces:</w:t>
      </w:r>
      <w:r w:rsidRPr="00163595">
        <w:rPr>
          <w:rFonts w:ascii="Times New Roman" w:hAnsi="Times New Roman" w:cs="Times New Roman"/>
          <w:sz w:val="16"/>
          <w:szCs w:val="16"/>
        </w:rPr>
        <w:t xml:space="preserve"> Tracking the progression of a single user request across distributed </w:t>
      </w:r>
    </w:p>
    <w:p w14:paraId="37163243" w14:textId="77777777" w:rsidR="00FB3CF5" w:rsidRPr="00163595" w:rsidRDefault="00FB3CF5" w:rsidP="00FB3CF5">
      <w:pPr>
        <w:pStyle w:val="ListParagraph"/>
        <w:ind w:left="1080"/>
        <w:rPr>
          <w:rFonts w:ascii="Times New Roman" w:hAnsi="Times New Roman" w:cs="Times New Roman"/>
          <w:sz w:val="16"/>
          <w:szCs w:val="16"/>
        </w:rPr>
      </w:pPr>
      <w:r w:rsidRPr="00163595">
        <w:rPr>
          <w:rFonts w:ascii="Times New Roman" w:hAnsi="Times New Roman" w:cs="Times New Roman"/>
          <w:sz w:val="16"/>
          <w:szCs w:val="16"/>
        </w:rPr>
        <w:t xml:space="preserve">microservices to diagnose complex inter-service failures (Xie et al., 2020). </w:t>
      </w:r>
    </w:p>
    <w:p w14:paraId="6992FDC4" w14:textId="77777777" w:rsidR="00FB3CF5" w:rsidRPr="00163595" w:rsidRDefault="00FB3CF5" w:rsidP="00FB3CF5">
      <w:pPr>
        <w:pStyle w:val="ListParagraph"/>
        <w:rPr>
          <w:rFonts w:ascii="Times New Roman" w:hAnsi="Times New Roman" w:cs="Times New Roman"/>
          <w:sz w:val="16"/>
          <w:szCs w:val="16"/>
        </w:rPr>
      </w:pPr>
    </w:p>
    <w:p w14:paraId="471E48B4"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 xml:space="preserve">Collecting this telemetry without actionable interpretation is insufficient. </w:t>
      </w:r>
    </w:p>
    <w:p w14:paraId="6FD80EEF" w14:textId="77777777" w:rsidR="00FB3CF5"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Dashboards filled with vanity metrics create "alert fatigue." Production-ready systems configure alerts tied strictly to indicators that directly impact the user experience, ensuring operators are only paged for genuine, actionable incidents.</w:t>
      </w:r>
    </w:p>
    <w:p w14:paraId="4EC1D618" w14:textId="77777777" w:rsidR="00FB3CF5" w:rsidRPr="00163595" w:rsidRDefault="00FB3CF5" w:rsidP="00FB3CF5">
      <w:pPr>
        <w:pStyle w:val="ListParagraph"/>
        <w:rPr>
          <w:rFonts w:ascii="Times New Roman" w:hAnsi="Times New Roman" w:cs="Times New Roman"/>
          <w:sz w:val="18"/>
          <w:szCs w:val="18"/>
        </w:rPr>
      </w:pPr>
    </w:p>
    <w:p w14:paraId="7D3F2684" w14:textId="61D87B85" w:rsidR="00FB3CF5" w:rsidRPr="00163595" w:rsidRDefault="00FB3CF5" w:rsidP="006A0274">
      <w:pPr>
        <w:pStyle w:val="Heading2"/>
        <w:numPr>
          <w:ilvl w:val="1"/>
          <w:numId w:val="2"/>
        </w:numPr>
        <w:rPr>
          <w:rFonts w:ascii="Times New Roman" w:hAnsi="Times New Roman" w:cs="Times New Roman"/>
        </w:rPr>
      </w:pPr>
      <w:bookmarkStart w:id="33" w:name="_Toc241438834"/>
      <w:r w:rsidRPr="00163595">
        <w:rPr>
          <w:rFonts w:ascii="Times New Roman" w:hAnsi="Times New Roman" w:cs="Times New Roman"/>
        </w:rPr>
        <w:t>Operational Quality</w:t>
      </w:r>
      <w:bookmarkEnd w:id="33"/>
    </w:p>
    <w:p w14:paraId="08DCB4A0" w14:textId="28F9407A" w:rsidR="007F4612" w:rsidRPr="00DA7B97" w:rsidRDefault="00FB3CF5" w:rsidP="00DA7B97">
      <w:pPr>
        <w:rPr>
          <w:rFonts w:ascii="Times New Roman" w:hAnsi="Times New Roman" w:cs="Times New Roman"/>
          <w:sz w:val="16"/>
          <w:szCs w:val="16"/>
        </w:rPr>
      </w:pPr>
      <w:r w:rsidRPr="00DA7B97">
        <w:rPr>
          <w:rFonts w:ascii="Times New Roman" w:hAnsi="Times New Roman" w:cs="Times New Roman"/>
          <w:sz w:val="16"/>
          <w:szCs w:val="16"/>
        </w:rPr>
        <w:t>Operational quality is not equal to functional completeness. Productions readiness decisions must be gated by non- functional requirements: the systems scalability under peak load, its fault-tolerance reliability, the financial cost of its cloud resource consumption and its ongoing supportability by the operations team.</w:t>
      </w:r>
    </w:p>
    <w:p w14:paraId="625BD980" w14:textId="77777777" w:rsidR="00C31472" w:rsidRDefault="00C31472">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2643EB4D" w14:textId="7C3A4451" w:rsidR="00FB3CF5" w:rsidRPr="00163595" w:rsidRDefault="00FB3CF5" w:rsidP="006A0274">
      <w:pPr>
        <w:pStyle w:val="Heading2"/>
        <w:numPr>
          <w:ilvl w:val="1"/>
          <w:numId w:val="2"/>
        </w:numPr>
        <w:rPr>
          <w:rFonts w:ascii="Times New Roman" w:hAnsi="Times New Roman" w:cs="Times New Roman"/>
        </w:rPr>
      </w:pPr>
      <w:bookmarkStart w:id="34" w:name="_Toc241438835"/>
      <w:r w:rsidRPr="00163595">
        <w:rPr>
          <w:rFonts w:ascii="Times New Roman" w:hAnsi="Times New Roman" w:cs="Times New Roman"/>
        </w:rPr>
        <w:lastRenderedPageBreak/>
        <w:t>Production-Readiness Evidence Matrix</w:t>
      </w:r>
      <w:bookmarkEnd w:id="34"/>
    </w:p>
    <w:tbl>
      <w:tblPr>
        <w:tblStyle w:val="TableGrid"/>
        <w:tblW w:w="0" w:type="auto"/>
        <w:tblInd w:w="720" w:type="dxa"/>
        <w:tblLook w:val="04A0" w:firstRow="1" w:lastRow="0" w:firstColumn="1" w:lastColumn="0" w:noHBand="0" w:noVBand="1"/>
      </w:tblPr>
      <w:tblGrid>
        <w:gridCol w:w="1462"/>
        <w:gridCol w:w="2376"/>
        <w:gridCol w:w="2199"/>
        <w:gridCol w:w="2259"/>
      </w:tblGrid>
      <w:tr w:rsidR="00FB3CF5" w:rsidRPr="00163595" w14:paraId="3E3DF05C" w14:textId="77777777" w:rsidTr="00C239D0">
        <w:tc>
          <w:tcPr>
            <w:tcW w:w="0" w:type="auto"/>
            <w:shd w:val="clear" w:color="auto" w:fill="0E2841" w:themeFill="text2"/>
          </w:tcPr>
          <w:p w14:paraId="16A6A0DF"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Production-Readiness Concern</w:t>
            </w:r>
          </w:p>
        </w:tc>
        <w:tc>
          <w:tcPr>
            <w:tcW w:w="0" w:type="auto"/>
            <w:shd w:val="clear" w:color="auto" w:fill="0E2841" w:themeFill="text2"/>
          </w:tcPr>
          <w:p w14:paraId="117651D2"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Risk if Ignored</w:t>
            </w:r>
          </w:p>
        </w:tc>
        <w:tc>
          <w:tcPr>
            <w:tcW w:w="0" w:type="auto"/>
            <w:shd w:val="clear" w:color="auto" w:fill="0E2841" w:themeFill="text2"/>
          </w:tcPr>
          <w:p w14:paraId="032DB1B8"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Evidence Required Before Release</w:t>
            </w:r>
          </w:p>
        </w:tc>
        <w:tc>
          <w:tcPr>
            <w:tcW w:w="0" w:type="auto"/>
            <w:shd w:val="clear" w:color="auto" w:fill="0E2841" w:themeFill="text2"/>
          </w:tcPr>
          <w:p w14:paraId="0B079DD0"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Evidence Observed After Release</w:t>
            </w:r>
          </w:p>
        </w:tc>
      </w:tr>
      <w:tr w:rsidR="00FB3CF5" w:rsidRPr="00163595" w14:paraId="3907AE2A" w14:textId="77777777" w:rsidTr="00C239D0">
        <w:tc>
          <w:tcPr>
            <w:tcW w:w="0" w:type="auto"/>
            <w:shd w:val="clear" w:color="auto" w:fill="0E2841" w:themeFill="text2"/>
          </w:tcPr>
          <w:p w14:paraId="693AC1F1"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Environment Drift</w:t>
            </w:r>
          </w:p>
        </w:tc>
        <w:tc>
          <w:tcPr>
            <w:tcW w:w="0" w:type="auto"/>
          </w:tcPr>
          <w:p w14:paraId="0E2F24E1"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Software works in staging but crashes in production due to OS or dependency mismatches.</w:t>
            </w:r>
          </w:p>
        </w:tc>
        <w:tc>
          <w:tcPr>
            <w:tcW w:w="0" w:type="auto"/>
          </w:tcPr>
          <w:p w14:paraId="41A6758C"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Infrastructure-as-Code (IaC) scripts and immutable container images.</w:t>
            </w:r>
          </w:p>
        </w:tc>
        <w:tc>
          <w:tcPr>
            <w:tcW w:w="0" w:type="auto"/>
          </w:tcPr>
          <w:p w14:paraId="29F86356"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Configuration drift monitoring and environment parity audits.</w:t>
            </w:r>
          </w:p>
        </w:tc>
      </w:tr>
      <w:tr w:rsidR="00FB3CF5" w:rsidRPr="00163595" w14:paraId="1201469F" w14:textId="77777777" w:rsidTr="00C239D0">
        <w:tc>
          <w:tcPr>
            <w:tcW w:w="0" w:type="auto"/>
            <w:shd w:val="clear" w:color="auto" w:fill="0E2841" w:themeFill="text2"/>
          </w:tcPr>
          <w:p w14:paraId="76B14584"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Secret Management</w:t>
            </w:r>
          </w:p>
        </w:tc>
        <w:tc>
          <w:tcPr>
            <w:tcW w:w="0" w:type="auto"/>
          </w:tcPr>
          <w:p w14:paraId="09C4C501"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Hardcoded credentials are leaked to source control, leading to unauthorized data breaches.</w:t>
            </w:r>
          </w:p>
        </w:tc>
        <w:tc>
          <w:tcPr>
            <w:tcW w:w="0" w:type="auto"/>
          </w:tcPr>
          <w:p w14:paraId="5CC66824"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Secrets injected at runtime; automated static analysis confirming no hardcoded keys.</w:t>
            </w:r>
          </w:p>
        </w:tc>
        <w:tc>
          <w:tcPr>
            <w:tcW w:w="0" w:type="auto"/>
          </w:tcPr>
          <w:p w14:paraId="4296106F"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Audit logs of secret access and automated credential rotation metrics.</w:t>
            </w:r>
          </w:p>
        </w:tc>
      </w:tr>
      <w:tr w:rsidR="00FB3CF5" w:rsidRPr="00163595" w14:paraId="7D7AF8E2" w14:textId="77777777" w:rsidTr="00C239D0">
        <w:tc>
          <w:tcPr>
            <w:tcW w:w="0" w:type="auto"/>
            <w:shd w:val="clear" w:color="auto" w:fill="0E2841" w:themeFill="text2"/>
          </w:tcPr>
          <w:p w14:paraId="55FF0280"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Deployment Automation</w:t>
            </w:r>
          </w:p>
        </w:tc>
        <w:tc>
          <w:tcPr>
            <w:tcW w:w="0" w:type="auto"/>
          </w:tcPr>
          <w:p w14:paraId="330FBFF1"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Manual deployments cause extended downtime, human error, and inconsistent configurations.</w:t>
            </w:r>
          </w:p>
        </w:tc>
        <w:tc>
          <w:tcPr>
            <w:tcW w:w="0" w:type="auto"/>
          </w:tcPr>
          <w:p w14:paraId="7E43596A"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Automated CI/CD pipeline logs; documented blue-green or canary deployment strategy.</w:t>
            </w:r>
          </w:p>
        </w:tc>
        <w:tc>
          <w:tcPr>
            <w:tcW w:w="0" w:type="auto"/>
          </w:tcPr>
          <w:p w14:paraId="78CA21AE"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Deployment frequency, success rate, and Mean Time To Recovery (MTTR) for failed releases.</w:t>
            </w:r>
          </w:p>
        </w:tc>
      </w:tr>
      <w:tr w:rsidR="00FB3CF5" w:rsidRPr="00163595" w14:paraId="25297FFB" w14:textId="77777777" w:rsidTr="00C239D0">
        <w:tc>
          <w:tcPr>
            <w:tcW w:w="0" w:type="auto"/>
            <w:shd w:val="clear" w:color="auto" w:fill="0E2841" w:themeFill="text2"/>
          </w:tcPr>
          <w:p w14:paraId="71AAECDC"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Database Rollback Compatibility</w:t>
            </w:r>
          </w:p>
        </w:tc>
        <w:tc>
          <w:tcPr>
            <w:tcW w:w="0" w:type="auto"/>
          </w:tcPr>
          <w:p w14:paraId="454DB061"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Rolling back buggy application code breaks the system because the database schema cannot revert.</w:t>
            </w:r>
          </w:p>
        </w:tc>
        <w:tc>
          <w:tcPr>
            <w:tcW w:w="0" w:type="auto"/>
          </w:tcPr>
          <w:p w14:paraId="507447D6"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Backward-compatible schema migration scripts; isolated database rollback tests.</w:t>
            </w:r>
          </w:p>
        </w:tc>
        <w:tc>
          <w:tcPr>
            <w:tcW w:w="0" w:type="auto"/>
          </w:tcPr>
          <w:p w14:paraId="17F4CB57"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Database transaction integrity metrics and schema version tracking.</w:t>
            </w:r>
          </w:p>
        </w:tc>
      </w:tr>
      <w:tr w:rsidR="00FB3CF5" w:rsidRPr="00163595" w14:paraId="1BEED795" w14:textId="77777777" w:rsidTr="00C239D0">
        <w:tc>
          <w:tcPr>
            <w:tcW w:w="0" w:type="auto"/>
            <w:shd w:val="clear" w:color="auto" w:fill="0E2841" w:themeFill="text2"/>
          </w:tcPr>
          <w:p w14:paraId="441F7C93"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System Observability</w:t>
            </w:r>
          </w:p>
        </w:tc>
        <w:tc>
          <w:tcPr>
            <w:tcW w:w="0" w:type="auto"/>
          </w:tcPr>
          <w:p w14:paraId="06FAFCAE"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The system fails silently; users experience outages before the operations team is aware.</w:t>
            </w:r>
          </w:p>
        </w:tc>
        <w:tc>
          <w:tcPr>
            <w:tcW w:w="0" w:type="auto"/>
          </w:tcPr>
          <w:p w14:paraId="65BC5A8D"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Configured health endpoints; alerts tied to critical Service Level Indicators (SLIs).</w:t>
            </w:r>
          </w:p>
        </w:tc>
        <w:tc>
          <w:tcPr>
            <w:tcW w:w="0" w:type="auto"/>
          </w:tcPr>
          <w:p w14:paraId="05EACE09"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Actionable alert trigger rates, dashboard uptime, and distributed request trace logs.</w:t>
            </w:r>
          </w:p>
        </w:tc>
      </w:tr>
      <w:tr w:rsidR="00FB3CF5" w:rsidRPr="00163595" w14:paraId="215532EC" w14:textId="77777777" w:rsidTr="00C239D0">
        <w:tc>
          <w:tcPr>
            <w:tcW w:w="0" w:type="auto"/>
            <w:shd w:val="clear" w:color="auto" w:fill="0E2841" w:themeFill="text2"/>
          </w:tcPr>
          <w:p w14:paraId="34D13E54" w14:textId="77777777" w:rsidR="00FB3CF5" w:rsidRPr="00163595" w:rsidRDefault="00FB3CF5" w:rsidP="00C239D0">
            <w:pPr>
              <w:pStyle w:val="ListParagraph"/>
              <w:ind w:left="0"/>
              <w:rPr>
                <w:rFonts w:ascii="Times New Roman" w:hAnsi="Times New Roman" w:cs="Times New Roman"/>
                <w:b/>
                <w:bCs/>
                <w:sz w:val="16"/>
                <w:szCs w:val="16"/>
              </w:rPr>
            </w:pPr>
            <w:r w:rsidRPr="00163595">
              <w:rPr>
                <w:rFonts w:ascii="Times New Roman" w:hAnsi="Times New Roman" w:cs="Times New Roman"/>
                <w:b/>
                <w:bCs/>
                <w:sz w:val="16"/>
                <w:szCs w:val="16"/>
              </w:rPr>
              <w:t>Resource Exhaustion</w:t>
            </w:r>
          </w:p>
        </w:tc>
        <w:tc>
          <w:tcPr>
            <w:tcW w:w="0" w:type="auto"/>
          </w:tcPr>
          <w:p w14:paraId="5A50F621"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The application crashes or throttles under concurrent user load, degrading performance.</w:t>
            </w:r>
          </w:p>
        </w:tc>
        <w:tc>
          <w:tcPr>
            <w:tcW w:w="0" w:type="auto"/>
          </w:tcPr>
          <w:p w14:paraId="6EFF331E"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Load and stress testing reports; auto-scaling rules defined in infrastructure configuration.</w:t>
            </w:r>
          </w:p>
        </w:tc>
        <w:tc>
          <w:tcPr>
            <w:tcW w:w="0" w:type="auto"/>
          </w:tcPr>
          <w:p w14:paraId="4F58EBA7" w14:textId="77777777" w:rsidR="00FB3CF5" w:rsidRPr="00163595" w:rsidRDefault="00FB3CF5" w:rsidP="00C239D0">
            <w:pPr>
              <w:pStyle w:val="ListParagraph"/>
              <w:ind w:left="0"/>
              <w:rPr>
                <w:rFonts w:ascii="Times New Roman" w:hAnsi="Times New Roman" w:cs="Times New Roman"/>
                <w:sz w:val="16"/>
                <w:szCs w:val="16"/>
              </w:rPr>
            </w:pPr>
            <w:r w:rsidRPr="00163595">
              <w:rPr>
                <w:rFonts w:ascii="Times New Roman" w:hAnsi="Times New Roman" w:cs="Times New Roman"/>
                <w:sz w:val="16"/>
                <w:szCs w:val="16"/>
              </w:rPr>
              <w:t>Real-time CPU/memory utilization metrics and application request latency trends.</w:t>
            </w:r>
          </w:p>
        </w:tc>
      </w:tr>
    </w:tbl>
    <w:p w14:paraId="5C8F45A0" w14:textId="77777777" w:rsidR="00FB3CF5" w:rsidRPr="00163595" w:rsidRDefault="00FB3CF5" w:rsidP="00FB3CF5">
      <w:pPr>
        <w:pStyle w:val="ListParagraph"/>
        <w:rPr>
          <w:rFonts w:ascii="Times New Roman" w:hAnsi="Times New Roman" w:cs="Times New Roman"/>
          <w:sz w:val="16"/>
          <w:szCs w:val="16"/>
        </w:rPr>
      </w:pPr>
    </w:p>
    <w:p w14:paraId="2876F751" w14:textId="6E1AB530" w:rsidR="00BC41B4" w:rsidRPr="00163595" w:rsidRDefault="00FB3CF5" w:rsidP="006A0274">
      <w:pPr>
        <w:pStyle w:val="Heading2"/>
        <w:numPr>
          <w:ilvl w:val="1"/>
          <w:numId w:val="2"/>
        </w:numPr>
        <w:rPr>
          <w:rFonts w:ascii="Times New Roman" w:hAnsi="Times New Roman" w:cs="Times New Roman"/>
          <w:b/>
          <w:bCs/>
          <w:sz w:val="16"/>
          <w:szCs w:val="16"/>
        </w:rPr>
      </w:pPr>
      <w:bookmarkStart w:id="35" w:name="_Toc241438836"/>
      <w:r w:rsidRPr="00163595">
        <w:rPr>
          <w:rStyle w:val="Heading2Char"/>
          <w:rFonts w:ascii="Times New Roman" w:hAnsi="Times New Roman" w:cs="Times New Roman"/>
        </w:rPr>
        <w:t>Critical Question</w:t>
      </w:r>
      <w:bookmarkEnd w:id="35"/>
    </w:p>
    <w:p w14:paraId="7F6EE64F" w14:textId="4C064AF8" w:rsidR="00FB3CF5" w:rsidRPr="00163595" w:rsidRDefault="00FB3CF5" w:rsidP="00FB3CF5">
      <w:pPr>
        <w:rPr>
          <w:rFonts w:ascii="Times New Roman" w:hAnsi="Times New Roman" w:cs="Times New Roman"/>
          <w:b/>
          <w:bCs/>
          <w:sz w:val="16"/>
          <w:szCs w:val="16"/>
        </w:rPr>
      </w:pPr>
      <w:r w:rsidRPr="00163595">
        <w:rPr>
          <w:rFonts w:ascii="Times New Roman" w:hAnsi="Times New Roman" w:cs="Times New Roman"/>
          <w:b/>
          <w:bCs/>
          <w:sz w:val="16"/>
          <w:szCs w:val="16"/>
        </w:rPr>
        <w:t xml:space="preserve">Why can software that passes functional tests and runs successfully on a developers machine still be unready for production? </w:t>
      </w:r>
    </w:p>
    <w:p w14:paraId="5C866713" w14:textId="77777777" w:rsidR="00FB3CF5" w:rsidRPr="00163595" w:rsidRDefault="00FB3CF5" w:rsidP="00FB3CF5">
      <w:pPr>
        <w:rPr>
          <w:rFonts w:ascii="Times New Roman" w:hAnsi="Times New Roman" w:cs="Times New Roman"/>
          <w:sz w:val="16"/>
          <w:szCs w:val="16"/>
        </w:rPr>
      </w:pPr>
      <w:r w:rsidRPr="00163595">
        <w:rPr>
          <w:rFonts w:ascii="Times New Roman" w:hAnsi="Times New Roman" w:cs="Times New Roman"/>
          <w:sz w:val="16"/>
          <w:szCs w:val="16"/>
        </w:rPr>
        <w:t xml:space="preserve">Software that works perfectly on a developers machine relies on hidden state. This means local environment variables, implicit dependencies and unconstrained computing resources play a role in why it runs perfectly. It is also being run with a single-user load. The functional tests confirm that the code’s logic is correct, they do not prove that the system can survive latency, recover well from hardware failure, scale securely under heavier concurrent traffic or be monitored effectively by an operations team. This proves that production readiness is not a measure of code correctness but rather it is a measure of operational resilience. </w:t>
      </w:r>
    </w:p>
    <w:p w14:paraId="1D9D0446" w14:textId="77777777" w:rsidR="00D90F24" w:rsidRPr="00163595" w:rsidRDefault="00D90F24">
      <w:pPr>
        <w:rPr>
          <w:rFonts w:ascii="Times New Roman" w:eastAsiaTheme="majorEastAsia" w:hAnsi="Times New Roman" w:cs="Times New Roman"/>
          <w:color w:val="0F4761" w:themeColor="accent1" w:themeShade="BF"/>
          <w:sz w:val="40"/>
          <w:szCs w:val="40"/>
        </w:rPr>
      </w:pPr>
      <w:r w:rsidRPr="00163595">
        <w:rPr>
          <w:rFonts w:ascii="Times New Roman" w:hAnsi="Times New Roman" w:cs="Times New Roman"/>
        </w:rPr>
        <w:br w:type="page"/>
      </w:r>
    </w:p>
    <w:p w14:paraId="20A00A9E" w14:textId="6624E291" w:rsidR="001B40C2" w:rsidRPr="00163595" w:rsidRDefault="004513F3" w:rsidP="006C33ED">
      <w:pPr>
        <w:pStyle w:val="Heading1"/>
        <w:numPr>
          <w:ilvl w:val="0"/>
          <w:numId w:val="2"/>
        </w:numPr>
        <w:rPr>
          <w:rFonts w:ascii="Times New Roman" w:hAnsi="Times New Roman" w:cs="Times New Roman"/>
        </w:rPr>
      </w:pPr>
      <w:bookmarkStart w:id="36" w:name="_Toc241438837"/>
      <w:r w:rsidRPr="00163595">
        <w:rPr>
          <w:rFonts w:ascii="Times New Roman" w:hAnsi="Times New Roman" w:cs="Times New Roman"/>
        </w:rPr>
        <w:lastRenderedPageBreak/>
        <w:t>Research-to-M3 Engineering Map</w:t>
      </w:r>
      <w:bookmarkEnd w:id="36"/>
    </w:p>
    <w:tbl>
      <w:tblPr>
        <w:tblStyle w:val="TableGrid"/>
        <w:tblW w:w="0" w:type="auto"/>
        <w:tblLook w:val="04A0" w:firstRow="1" w:lastRow="0" w:firstColumn="1" w:lastColumn="0" w:noHBand="0" w:noVBand="1"/>
      </w:tblPr>
      <w:tblGrid>
        <w:gridCol w:w="1803"/>
        <w:gridCol w:w="1803"/>
        <w:gridCol w:w="1803"/>
        <w:gridCol w:w="1803"/>
        <w:gridCol w:w="1804"/>
      </w:tblGrid>
      <w:tr w:rsidR="0055434D" w:rsidRPr="00163595" w14:paraId="7280F8F5" w14:textId="77777777" w:rsidTr="009150EA">
        <w:tc>
          <w:tcPr>
            <w:tcW w:w="1803" w:type="dxa"/>
            <w:shd w:val="clear" w:color="auto" w:fill="0E2841" w:themeFill="text2"/>
          </w:tcPr>
          <w:p w14:paraId="42B01348" w14:textId="77777777" w:rsidR="0055434D" w:rsidRPr="00163595" w:rsidRDefault="0055434D" w:rsidP="009150EA">
            <w:pPr>
              <w:keepNext/>
              <w:keepLines/>
              <w:spacing w:before="240" w:line="259" w:lineRule="auto"/>
              <w:rPr>
                <w:rFonts w:ascii="Times New Roman" w:eastAsiaTheme="majorEastAsia" w:hAnsi="Times New Roman" w:cs="Times New Roman"/>
                <w:color w:val="0F4761" w:themeColor="accent1" w:themeShade="BF"/>
                <w:kern w:val="0"/>
                <w:sz w:val="16"/>
                <w:szCs w:val="16"/>
                <w:lang w:eastAsia="en-ZA"/>
                <w14:ligatures w14:val="none"/>
              </w:rPr>
            </w:pPr>
            <w:r w:rsidRPr="00163595">
              <w:rPr>
                <w:rFonts w:ascii="Times New Roman" w:eastAsiaTheme="majorEastAsia" w:hAnsi="Times New Roman" w:cs="Times New Roman"/>
                <w:color w:val="FFFFFF" w:themeColor="background1"/>
                <w:kern w:val="0"/>
                <w:sz w:val="16"/>
                <w:szCs w:val="16"/>
                <w:lang w:eastAsia="en-ZA"/>
                <w14:ligatures w14:val="none"/>
              </w:rPr>
              <w:t>Research finding</w:t>
            </w:r>
          </w:p>
        </w:tc>
        <w:tc>
          <w:tcPr>
            <w:tcW w:w="1803" w:type="dxa"/>
            <w:shd w:val="clear" w:color="auto" w:fill="0E2841" w:themeFill="text2"/>
          </w:tcPr>
          <w:p w14:paraId="77E091BC"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Engineering concern it addresses</w:t>
            </w:r>
          </w:p>
        </w:tc>
        <w:tc>
          <w:tcPr>
            <w:tcW w:w="1803" w:type="dxa"/>
            <w:shd w:val="clear" w:color="auto" w:fill="0E2841" w:themeFill="text2"/>
          </w:tcPr>
          <w:p w14:paraId="7D43DEAA"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Candidate approach / evidence to consider</w:t>
            </w:r>
          </w:p>
        </w:tc>
        <w:tc>
          <w:tcPr>
            <w:tcW w:w="1803" w:type="dxa"/>
            <w:shd w:val="clear" w:color="auto" w:fill="0E2841" w:themeFill="text2"/>
          </w:tcPr>
          <w:p w14:paraId="2FC22C40"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Trade-off / limitation found in research</w:t>
            </w:r>
          </w:p>
        </w:tc>
        <w:tc>
          <w:tcPr>
            <w:tcW w:w="1804" w:type="dxa"/>
            <w:shd w:val="clear" w:color="auto" w:fill="0E2841" w:themeFill="text2"/>
          </w:tcPr>
          <w:p w14:paraId="47285CE8"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Decision M3 must still make</w:t>
            </w:r>
          </w:p>
        </w:tc>
      </w:tr>
      <w:tr w:rsidR="0055434D" w:rsidRPr="00163595" w14:paraId="15D22946" w14:textId="77777777" w:rsidTr="00C239D0">
        <w:tc>
          <w:tcPr>
            <w:tcW w:w="1803" w:type="dxa"/>
          </w:tcPr>
          <w:p w14:paraId="58DBD68C"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Unit, integration, and system testing exposes different failures but cannot show the concerns of each other.</w:t>
            </w:r>
          </w:p>
        </w:tc>
        <w:tc>
          <w:tcPr>
            <w:tcW w:w="1803" w:type="dxa"/>
          </w:tcPr>
          <w:p w14:paraId="04C2A955"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If only one test type is relied on, it will cause blind spot.</w:t>
            </w:r>
          </w:p>
        </w:tc>
        <w:tc>
          <w:tcPr>
            <w:tcW w:w="1803" w:type="dxa"/>
          </w:tcPr>
          <w:p w14:paraId="3AE6C7A5"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Make use of multiple test type implementation.</w:t>
            </w:r>
          </w:p>
        </w:tc>
        <w:tc>
          <w:tcPr>
            <w:tcW w:w="1803" w:type="dxa"/>
          </w:tcPr>
          <w:p w14:paraId="4285CD66"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It will cost more to use more than one type of test.</w:t>
            </w:r>
          </w:p>
        </w:tc>
        <w:tc>
          <w:tcPr>
            <w:tcW w:w="1804" w:type="dxa"/>
          </w:tcPr>
          <w:p w14:paraId="22258E55"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Which test types will be used for the CivicConnect.</w:t>
            </w:r>
          </w:p>
        </w:tc>
      </w:tr>
      <w:tr w:rsidR="0055434D" w:rsidRPr="00163595" w14:paraId="4F8C5F1C" w14:textId="77777777" w:rsidTr="00C239D0">
        <w:tc>
          <w:tcPr>
            <w:tcW w:w="1803" w:type="dxa"/>
          </w:tcPr>
          <w:p w14:paraId="3A862677"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Pipelines are utilised to prove software suitability for deployment but fails to check internal code.</w:t>
            </w:r>
          </w:p>
        </w:tc>
        <w:tc>
          <w:tcPr>
            <w:tcW w:w="1803" w:type="dxa"/>
          </w:tcPr>
          <w:p w14:paraId="477E7A5F"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Over-reliance on automation.</w:t>
            </w:r>
          </w:p>
        </w:tc>
        <w:tc>
          <w:tcPr>
            <w:tcW w:w="1803" w:type="dxa"/>
          </w:tcPr>
          <w:p w14:paraId="5A2971DE"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Combine automated static analysis with a peer human reviewer.</w:t>
            </w:r>
          </w:p>
        </w:tc>
        <w:tc>
          <w:tcPr>
            <w:tcW w:w="1803" w:type="dxa"/>
          </w:tcPr>
          <w:p w14:paraId="030225F2"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A human must still verify that what the static analysis says is true and not automatically accept results as correct.</w:t>
            </w:r>
          </w:p>
        </w:tc>
        <w:tc>
          <w:tcPr>
            <w:tcW w:w="1804" w:type="dxa"/>
          </w:tcPr>
          <w:p w14:paraId="047675A8"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What quality gates is a must for CivicConnect before deployment is ready.</w:t>
            </w:r>
          </w:p>
        </w:tc>
      </w:tr>
      <w:tr w:rsidR="0055434D" w:rsidRPr="00163595" w14:paraId="5313B60A" w14:textId="77777777" w:rsidTr="00C239D0">
        <w:tc>
          <w:tcPr>
            <w:tcW w:w="1803" w:type="dxa"/>
          </w:tcPr>
          <w:p w14:paraId="5729A508"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Despite controls for authentication and authorization to reduce identity and access risks, residual risks can still occur.</w:t>
            </w:r>
          </w:p>
        </w:tc>
        <w:tc>
          <w:tcPr>
            <w:tcW w:w="1803" w:type="dxa"/>
          </w:tcPr>
          <w:p w14:paraId="73ACF5BA"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Access and identity risks</w:t>
            </w:r>
          </w:p>
        </w:tc>
        <w:tc>
          <w:tcPr>
            <w:tcW w:w="1803" w:type="dxa"/>
          </w:tcPr>
          <w:p w14:paraId="4D5BC7E5"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Middle point policy enforcing-platform along with ensuring negative authorization testing.</w:t>
            </w:r>
          </w:p>
        </w:tc>
        <w:tc>
          <w:tcPr>
            <w:tcW w:w="1803" w:type="dxa"/>
          </w:tcPr>
          <w:p w14:paraId="5510889D"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Impact on usability; the tests cannot cover every defined identity that exist.</w:t>
            </w:r>
          </w:p>
        </w:tc>
        <w:tc>
          <w:tcPr>
            <w:tcW w:w="1804" w:type="dxa"/>
          </w:tcPr>
          <w:p w14:paraId="7655C281"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Team still needs to decide what level of authorization is required for every role in the CivicConnect.</w:t>
            </w:r>
          </w:p>
        </w:tc>
      </w:tr>
      <w:tr w:rsidR="0055434D" w:rsidRPr="00163595" w14:paraId="3428A039" w14:textId="77777777" w:rsidTr="00C239D0">
        <w:tc>
          <w:tcPr>
            <w:tcW w:w="1803" w:type="dxa"/>
          </w:tcPr>
          <w:p w14:paraId="363B7C1E"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Despite scanning assistance to find secrets, it cannot ensure that secrets committed to source code has not been already compromised.</w:t>
            </w:r>
          </w:p>
        </w:tc>
        <w:tc>
          <w:tcPr>
            <w:tcW w:w="1803" w:type="dxa"/>
          </w:tcPr>
          <w:p w14:paraId="2315669D"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Secrets management</w:t>
            </w:r>
          </w:p>
        </w:tc>
        <w:tc>
          <w:tcPr>
            <w:tcW w:w="1803" w:type="dxa"/>
          </w:tcPr>
          <w:p w14:paraId="070E551A"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Make use of a managed secret store along with continuous integration secret scanning and rotation policy.</w:t>
            </w:r>
          </w:p>
        </w:tc>
        <w:tc>
          <w:tcPr>
            <w:tcW w:w="1803" w:type="dxa"/>
          </w:tcPr>
          <w:p w14:paraId="4BE38589"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Scanners miss novel formats and content of Git that is deleted can persist elsewhere.</w:t>
            </w:r>
          </w:p>
        </w:tc>
        <w:tc>
          <w:tcPr>
            <w:tcW w:w="1804" w:type="dxa"/>
          </w:tcPr>
          <w:p w14:paraId="7286B05C"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Team of CivicConnect must still choose where secrets should be stored and who may access them.</w:t>
            </w:r>
          </w:p>
        </w:tc>
      </w:tr>
      <w:tr w:rsidR="0055434D" w:rsidRPr="00163595" w14:paraId="401A1AE0" w14:textId="77777777" w:rsidTr="00C239D0">
        <w:tc>
          <w:tcPr>
            <w:tcW w:w="1803" w:type="dxa"/>
          </w:tcPr>
          <w:p w14:paraId="15978CA4"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Drift of environment between staging and production can hide issues that are only shown when the software is released.</w:t>
            </w:r>
          </w:p>
        </w:tc>
        <w:tc>
          <w:tcPr>
            <w:tcW w:w="1803" w:type="dxa"/>
          </w:tcPr>
          <w:p w14:paraId="71FB3290"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Environment parity risk</w:t>
            </w:r>
          </w:p>
        </w:tc>
        <w:tc>
          <w:tcPr>
            <w:tcW w:w="1803" w:type="dxa"/>
          </w:tcPr>
          <w:p w14:paraId="4CCFA6FD"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Treat infrastructure as code and make use of containers that cannot be changed to ensure the same environment for testing can be used for the production environment.</w:t>
            </w:r>
          </w:p>
          <w:p w14:paraId="5546084F" w14:textId="77777777" w:rsidR="0055434D" w:rsidRPr="00163595" w:rsidRDefault="0055434D" w:rsidP="00C239D0">
            <w:pPr>
              <w:rPr>
                <w:rFonts w:ascii="Times New Roman" w:hAnsi="Times New Roman" w:cs="Times New Roman"/>
                <w:sz w:val="16"/>
                <w:szCs w:val="16"/>
              </w:rPr>
            </w:pPr>
          </w:p>
        </w:tc>
        <w:tc>
          <w:tcPr>
            <w:tcW w:w="1803" w:type="dxa"/>
          </w:tcPr>
          <w:p w14:paraId="7AB994B7"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Container setup causes more workload.</w:t>
            </w:r>
          </w:p>
        </w:tc>
        <w:tc>
          <w:tcPr>
            <w:tcW w:w="1804" w:type="dxa"/>
          </w:tcPr>
          <w:p w14:paraId="3C8B1E67"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If the team still considers using environment parity such as Docker to ensure drift between staging and production.</w:t>
            </w:r>
          </w:p>
        </w:tc>
      </w:tr>
      <w:tr w:rsidR="0055434D" w:rsidRPr="00163595" w14:paraId="14051BAE" w14:textId="77777777" w:rsidTr="00C239D0">
        <w:tc>
          <w:tcPr>
            <w:tcW w:w="1803" w:type="dxa"/>
          </w:tcPr>
          <w:p w14:paraId="4485EBD3"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When platform is filled with metrics, logs and tracks without actionable interpretation, it makes the data obsolete.</w:t>
            </w:r>
          </w:p>
        </w:tc>
        <w:tc>
          <w:tcPr>
            <w:tcW w:w="1803" w:type="dxa"/>
          </w:tcPr>
          <w:p w14:paraId="60B4DF6F"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Operational monitoring</w:t>
            </w:r>
          </w:p>
        </w:tc>
        <w:tc>
          <w:tcPr>
            <w:tcW w:w="1803" w:type="dxa"/>
          </w:tcPr>
          <w:p w14:paraId="15EC80BD"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Ensure that alerts are tied to SLIs, rather than only viewing data.</w:t>
            </w:r>
          </w:p>
        </w:tc>
        <w:tc>
          <w:tcPr>
            <w:tcW w:w="1803" w:type="dxa"/>
          </w:tcPr>
          <w:p w14:paraId="2D139D37"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Platform dashboard filled with too many metrics can cause noise. </w:t>
            </w:r>
          </w:p>
        </w:tc>
        <w:tc>
          <w:tcPr>
            <w:tcW w:w="1804" w:type="dxa"/>
          </w:tcPr>
          <w:p w14:paraId="6483168D" w14:textId="77777777" w:rsidR="0055434D" w:rsidRPr="00163595" w:rsidRDefault="0055434D" w:rsidP="00C239D0">
            <w:pPr>
              <w:rPr>
                <w:rFonts w:ascii="Times New Roman" w:hAnsi="Times New Roman" w:cs="Times New Roman"/>
                <w:sz w:val="16"/>
                <w:szCs w:val="16"/>
              </w:rPr>
            </w:pPr>
            <w:r w:rsidRPr="00163595">
              <w:rPr>
                <w:rFonts w:ascii="Times New Roman" w:hAnsi="Times New Roman" w:cs="Times New Roman"/>
                <w:sz w:val="16"/>
                <w:szCs w:val="16"/>
              </w:rPr>
              <w:t>CivicConnect team should still decide what indicators should be used to verify if platform is not ready for deployment.</w:t>
            </w:r>
          </w:p>
        </w:tc>
      </w:tr>
    </w:tbl>
    <w:p w14:paraId="75F71296" w14:textId="77777777" w:rsidR="001B40C2" w:rsidRPr="00163595" w:rsidRDefault="001B40C2">
      <w:pPr>
        <w:rPr>
          <w:rFonts w:ascii="Times New Roman" w:eastAsiaTheme="majorEastAsia" w:hAnsi="Times New Roman" w:cs="Times New Roman"/>
          <w:color w:val="0F4761" w:themeColor="accent1" w:themeShade="BF"/>
          <w:sz w:val="40"/>
          <w:szCs w:val="40"/>
        </w:rPr>
      </w:pPr>
      <w:r w:rsidRPr="00163595">
        <w:rPr>
          <w:rFonts w:ascii="Times New Roman" w:hAnsi="Times New Roman" w:cs="Times New Roman"/>
        </w:rPr>
        <w:br w:type="page"/>
      </w:r>
    </w:p>
    <w:p w14:paraId="64F32B7A" w14:textId="42830BE4" w:rsidR="00D90F24" w:rsidRPr="00163595" w:rsidRDefault="001B40C2" w:rsidP="00D90F24">
      <w:pPr>
        <w:pStyle w:val="Heading1"/>
        <w:rPr>
          <w:rFonts w:ascii="Times New Roman" w:hAnsi="Times New Roman" w:cs="Times New Roman"/>
        </w:rPr>
      </w:pPr>
      <w:bookmarkStart w:id="37" w:name="_Toc241438838"/>
      <w:r w:rsidRPr="00163595">
        <w:rPr>
          <w:rFonts w:ascii="Times New Roman" w:hAnsi="Times New Roman" w:cs="Times New Roman"/>
        </w:rPr>
        <w:lastRenderedPageBreak/>
        <w:t>AI Research &amp; Verification Record</w:t>
      </w:r>
      <w:bookmarkEnd w:id="37"/>
    </w:p>
    <w:tbl>
      <w:tblPr>
        <w:tblStyle w:val="TableGrid"/>
        <w:tblW w:w="0" w:type="auto"/>
        <w:tblLook w:val="04A0" w:firstRow="1" w:lastRow="0" w:firstColumn="1" w:lastColumn="0" w:noHBand="0" w:noVBand="1"/>
      </w:tblPr>
      <w:tblGrid>
        <w:gridCol w:w="788"/>
        <w:gridCol w:w="927"/>
        <w:gridCol w:w="1140"/>
        <w:gridCol w:w="984"/>
        <w:gridCol w:w="1141"/>
        <w:gridCol w:w="1117"/>
        <w:gridCol w:w="1696"/>
        <w:gridCol w:w="1223"/>
      </w:tblGrid>
      <w:tr w:rsidR="007E707E" w:rsidRPr="00163595" w14:paraId="446A7107" w14:textId="77777777" w:rsidTr="00440D3E">
        <w:tc>
          <w:tcPr>
            <w:tcW w:w="788" w:type="dxa"/>
            <w:shd w:val="clear" w:color="auto" w:fill="0E2841" w:themeFill="text2"/>
          </w:tcPr>
          <w:p w14:paraId="7B5B89ED" w14:textId="1877AA55"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ID</w:t>
            </w:r>
          </w:p>
        </w:tc>
        <w:tc>
          <w:tcPr>
            <w:tcW w:w="927" w:type="dxa"/>
            <w:shd w:val="clear" w:color="auto" w:fill="0E2841" w:themeFill="text2"/>
          </w:tcPr>
          <w:p w14:paraId="4D16917C" w14:textId="24782866"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Team member</w:t>
            </w:r>
          </w:p>
        </w:tc>
        <w:tc>
          <w:tcPr>
            <w:tcW w:w="1140" w:type="dxa"/>
            <w:shd w:val="clear" w:color="auto" w:fill="0E2841" w:themeFill="text2"/>
          </w:tcPr>
          <w:p w14:paraId="5322E8DF" w14:textId="5868E0E9"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Date</w:t>
            </w:r>
          </w:p>
        </w:tc>
        <w:tc>
          <w:tcPr>
            <w:tcW w:w="984" w:type="dxa"/>
            <w:shd w:val="clear" w:color="auto" w:fill="0E2841" w:themeFill="text2"/>
          </w:tcPr>
          <w:p w14:paraId="7D4C99BC" w14:textId="30AA4A68"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AI tool / use</w:t>
            </w:r>
          </w:p>
        </w:tc>
        <w:tc>
          <w:tcPr>
            <w:tcW w:w="1141" w:type="dxa"/>
            <w:shd w:val="clear" w:color="auto" w:fill="0E2841" w:themeFill="text2"/>
          </w:tcPr>
          <w:p w14:paraId="7EB2C29F" w14:textId="291D4C5F"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Purpose</w:t>
            </w:r>
          </w:p>
        </w:tc>
        <w:tc>
          <w:tcPr>
            <w:tcW w:w="1117" w:type="dxa"/>
            <w:shd w:val="clear" w:color="auto" w:fill="0E2841" w:themeFill="text2"/>
          </w:tcPr>
          <w:p w14:paraId="2AE13B62" w14:textId="3A192FDF"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Output used?</w:t>
            </w:r>
          </w:p>
        </w:tc>
        <w:tc>
          <w:tcPr>
            <w:tcW w:w="1696" w:type="dxa"/>
            <w:shd w:val="clear" w:color="auto" w:fill="0E2841" w:themeFill="text2"/>
          </w:tcPr>
          <w:p w14:paraId="1DAFEE8D" w14:textId="25A78309"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How independently verified?</w:t>
            </w:r>
          </w:p>
        </w:tc>
        <w:tc>
          <w:tcPr>
            <w:tcW w:w="1223" w:type="dxa"/>
            <w:shd w:val="clear" w:color="auto" w:fill="0E2841" w:themeFill="text2"/>
          </w:tcPr>
          <w:p w14:paraId="015F69CC" w14:textId="31846DD7" w:rsidR="007E707E" w:rsidRPr="00163595" w:rsidRDefault="007E707E" w:rsidP="00AA64CF">
            <w:pPr>
              <w:rPr>
                <w:rFonts w:ascii="Times New Roman" w:hAnsi="Times New Roman" w:cs="Times New Roman"/>
                <w:b/>
                <w:bCs/>
                <w:sz w:val="14"/>
                <w:szCs w:val="14"/>
              </w:rPr>
            </w:pPr>
            <w:r w:rsidRPr="00163595">
              <w:rPr>
                <w:rFonts w:ascii="Times New Roman" w:hAnsi="Times New Roman" w:cs="Times New Roman"/>
                <w:b/>
                <w:bCs/>
                <w:sz w:val="14"/>
                <w:szCs w:val="14"/>
              </w:rPr>
              <w:t>What was changed / rejected?</w:t>
            </w:r>
          </w:p>
        </w:tc>
      </w:tr>
      <w:tr w:rsidR="005D7967" w:rsidRPr="00163595" w14:paraId="1AF149C9" w14:textId="77777777" w:rsidTr="00440D3E">
        <w:tc>
          <w:tcPr>
            <w:tcW w:w="788" w:type="dxa"/>
          </w:tcPr>
          <w:p w14:paraId="6D31B101" w14:textId="2DE4DC6D"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AI-001</w:t>
            </w:r>
          </w:p>
        </w:tc>
        <w:tc>
          <w:tcPr>
            <w:tcW w:w="927" w:type="dxa"/>
          </w:tcPr>
          <w:p w14:paraId="3D749FF3" w14:textId="61A86F5F"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Tammy Fourie</w:t>
            </w:r>
          </w:p>
        </w:tc>
        <w:tc>
          <w:tcPr>
            <w:tcW w:w="1140" w:type="dxa"/>
          </w:tcPr>
          <w:p w14:paraId="427F030B" w14:textId="15C582AE" w:rsidR="005D7967" w:rsidRPr="00163595" w:rsidRDefault="005D7967" w:rsidP="005D7967">
            <w:pPr>
              <w:rPr>
                <w:rFonts w:ascii="Times New Roman" w:hAnsi="Times New Roman" w:cs="Times New Roman"/>
                <w:sz w:val="14"/>
                <w:szCs w:val="14"/>
              </w:rPr>
            </w:pPr>
            <w:r>
              <w:rPr>
                <w:rFonts w:ascii="Times New Roman" w:hAnsi="Times New Roman" w:cs="Times New Roman"/>
                <w:sz w:val="16"/>
                <w:szCs w:val="16"/>
              </w:rPr>
              <w:t>18/09/2026</w:t>
            </w:r>
          </w:p>
        </w:tc>
        <w:tc>
          <w:tcPr>
            <w:tcW w:w="984" w:type="dxa"/>
          </w:tcPr>
          <w:p w14:paraId="1DA498B6" w14:textId="553307A7"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ChatGPT Work / research drafting support</w:t>
            </w:r>
          </w:p>
        </w:tc>
        <w:tc>
          <w:tcPr>
            <w:tcW w:w="1141" w:type="dxa"/>
          </w:tcPr>
          <w:p w14:paraId="4E833E2E" w14:textId="21B98596"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Structure Q2, propose threat-control chains, identify candidate sources and draft prose.</w:t>
            </w:r>
          </w:p>
        </w:tc>
        <w:tc>
          <w:tcPr>
            <w:tcW w:w="1117" w:type="dxa"/>
          </w:tcPr>
          <w:p w14:paraId="1BF5502B" w14:textId="65467EE4"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Yes, after review</w:t>
            </w:r>
          </w:p>
        </w:tc>
        <w:tc>
          <w:tcPr>
            <w:tcW w:w="1696" w:type="dxa"/>
          </w:tcPr>
          <w:p w14:paraId="2D1132DA" w14:textId="5C7EE1E5"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Checked the assignment rubric; opened the cited standards and publisher/conference records; located each reference through its Google Scholar link; compared technical claims with the cited source.</w:t>
            </w:r>
          </w:p>
        </w:tc>
        <w:tc>
          <w:tcPr>
            <w:tcW w:w="1223" w:type="dxa"/>
          </w:tcPr>
          <w:p w14:paraId="07D895A3" w14:textId="0AACEBB5"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Rephrased for the team voice; removed unsupported universal claims; retained residual-risk qualifications; verify all project-specific statements before submission.</w:t>
            </w:r>
          </w:p>
        </w:tc>
      </w:tr>
      <w:tr w:rsidR="005D7967" w:rsidRPr="00163595" w14:paraId="5F1D239E" w14:textId="77777777" w:rsidTr="00440D3E">
        <w:tc>
          <w:tcPr>
            <w:tcW w:w="788" w:type="dxa"/>
          </w:tcPr>
          <w:p w14:paraId="3BB55CAB" w14:textId="68AED1F7"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AI-002</w:t>
            </w:r>
          </w:p>
        </w:tc>
        <w:tc>
          <w:tcPr>
            <w:tcW w:w="927" w:type="dxa"/>
          </w:tcPr>
          <w:p w14:paraId="362F2D1F" w14:textId="5036245B"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Benno Weideman</w:t>
            </w:r>
          </w:p>
        </w:tc>
        <w:tc>
          <w:tcPr>
            <w:tcW w:w="1140" w:type="dxa"/>
          </w:tcPr>
          <w:p w14:paraId="35A86702" w14:textId="481D86B5"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19/09/2026</w:t>
            </w:r>
          </w:p>
        </w:tc>
        <w:tc>
          <w:tcPr>
            <w:tcW w:w="984" w:type="dxa"/>
          </w:tcPr>
          <w:p w14:paraId="18847A0A" w14:textId="2FC5AAD1"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Claude</w:t>
            </w:r>
          </w:p>
        </w:tc>
        <w:tc>
          <w:tcPr>
            <w:tcW w:w="1141" w:type="dxa"/>
          </w:tcPr>
          <w:p w14:paraId="2D4AA1F5" w14:textId="4D36DE54"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Provide the structure of question 1 answer and explanation of what is expected.</w:t>
            </w:r>
          </w:p>
        </w:tc>
        <w:tc>
          <w:tcPr>
            <w:tcW w:w="1117" w:type="dxa"/>
          </w:tcPr>
          <w:p w14:paraId="2334030E" w14:textId="4CFC2484"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Provided a clear structure of the question 1 answer with clear explanation.</w:t>
            </w:r>
          </w:p>
        </w:tc>
        <w:tc>
          <w:tcPr>
            <w:tcW w:w="1696" w:type="dxa"/>
          </w:tcPr>
          <w:p w14:paraId="1D65FBC4" w14:textId="0011BA4B"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Verified structure and explanation against assignment instructions.</w:t>
            </w:r>
          </w:p>
        </w:tc>
        <w:tc>
          <w:tcPr>
            <w:tcW w:w="1223" w:type="dxa"/>
          </w:tcPr>
          <w:p w14:paraId="6C785336" w14:textId="432476A9"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Accept structure but do not rely 100% on structure, need to also think independently.</w:t>
            </w:r>
          </w:p>
        </w:tc>
      </w:tr>
      <w:tr w:rsidR="005D7967" w:rsidRPr="00163595" w14:paraId="067E9929" w14:textId="77777777" w:rsidTr="00440D3E">
        <w:tc>
          <w:tcPr>
            <w:tcW w:w="788" w:type="dxa"/>
          </w:tcPr>
          <w:p w14:paraId="6FEB62C9" w14:textId="78B157B0"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AI-003</w:t>
            </w:r>
          </w:p>
        </w:tc>
        <w:tc>
          <w:tcPr>
            <w:tcW w:w="927" w:type="dxa"/>
          </w:tcPr>
          <w:p w14:paraId="3439B34E" w14:textId="68E8F9B3"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Benno Weideman</w:t>
            </w:r>
          </w:p>
        </w:tc>
        <w:tc>
          <w:tcPr>
            <w:tcW w:w="1140" w:type="dxa"/>
          </w:tcPr>
          <w:p w14:paraId="24A07B99" w14:textId="4CC03A5E"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19/09/2026</w:t>
            </w:r>
          </w:p>
        </w:tc>
        <w:tc>
          <w:tcPr>
            <w:tcW w:w="984" w:type="dxa"/>
          </w:tcPr>
          <w:p w14:paraId="3BB26244" w14:textId="058C0909"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Claude</w:t>
            </w:r>
          </w:p>
        </w:tc>
        <w:tc>
          <w:tcPr>
            <w:tcW w:w="1141" w:type="dxa"/>
          </w:tcPr>
          <w:p w14:paraId="4570A1B2" w14:textId="68434C6C"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Provide resources that help with explaining what QA, QC, and V&amp;V is</w:t>
            </w:r>
          </w:p>
        </w:tc>
        <w:tc>
          <w:tcPr>
            <w:tcW w:w="1117" w:type="dxa"/>
          </w:tcPr>
          <w:p w14:paraId="0CF7FF16" w14:textId="78D7C73D"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List of resource links explaining the concepts given.</w:t>
            </w:r>
          </w:p>
        </w:tc>
        <w:tc>
          <w:tcPr>
            <w:tcW w:w="1696" w:type="dxa"/>
          </w:tcPr>
          <w:p w14:paraId="2101A52B" w14:textId="0903609B"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Checked that the websites are real that provide the resources.</w:t>
            </w:r>
          </w:p>
        </w:tc>
        <w:tc>
          <w:tcPr>
            <w:tcW w:w="1223" w:type="dxa"/>
          </w:tcPr>
          <w:p w14:paraId="572A229C" w14:textId="619DCE15"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Accept the links to resource.</w:t>
            </w:r>
          </w:p>
        </w:tc>
      </w:tr>
      <w:tr w:rsidR="005D7967" w:rsidRPr="00163595" w14:paraId="6200FE85" w14:textId="77777777" w:rsidTr="00440D3E">
        <w:tc>
          <w:tcPr>
            <w:tcW w:w="788" w:type="dxa"/>
          </w:tcPr>
          <w:p w14:paraId="3103ABEE" w14:textId="227011CC"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AI-004</w:t>
            </w:r>
          </w:p>
        </w:tc>
        <w:tc>
          <w:tcPr>
            <w:tcW w:w="927" w:type="dxa"/>
          </w:tcPr>
          <w:p w14:paraId="74E79C41" w14:textId="49DAD56E"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Mohau Drew Modiselle</w:t>
            </w:r>
          </w:p>
        </w:tc>
        <w:tc>
          <w:tcPr>
            <w:tcW w:w="1140" w:type="dxa"/>
          </w:tcPr>
          <w:p w14:paraId="74625ECC" w14:textId="6B3AB932"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22-09-2026</w:t>
            </w:r>
          </w:p>
        </w:tc>
        <w:tc>
          <w:tcPr>
            <w:tcW w:w="984" w:type="dxa"/>
          </w:tcPr>
          <w:p w14:paraId="7CDBBB9B" w14:textId="46DFA402"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Gemini</w:t>
            </w:r>
          </w:p>
        </w:tc>
        <w:tc>
          <w:tcPr>
            <w:tcW w:w="1141" w:type="dxa"/>
          </w:tcPr>
          <w:p w14:paraId="14B9211F" w14:textId="0CA3A97C"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 xml:space="preserve">Finding sources for research </w:t>
            </w:r>
          </w:p>
        </w:tc>
        <w:tc>
          <w:tcPr>
            <w:tcW w:w="1117" w:type="dxa"/>
          </w:tcPr>
          <w:p w14:paraId="1D3866D3" w14:textId="7DA9BBD5"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 xml:space="preserve">I used four of the sources found </w:t>
            </w:r>
          </w:p>
        </w:tc>
        <w:tc>
          <w:tcPr>
            <w:tcW w:w="1696" w:type="dxa"/>
          </w:tcPr>
          <w:p w14:paraId="17CD67D9" w14:textId="7397C6A6"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I made sure to only use the academic sources that were reviewed or academic textbooks</w:t>
            </w:r>
          </w:p>
        </w:tc>
        <w:tc>
          <w:tcPr>
            <w:tcW w:w="1223" w:type="dxa"/>
          </w:tcPr>
          <w:p w14:paraId="3E15B657" w14:textId="20ACBA47"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 xml:space="preserve">I only chose the sources I needed, rejected the ones I did not use. </w:t>
            </w:r>
          </w:p>
        </w:tc>
      </w:tr>
      <w:tr w:rsidR="005D7967" w:rsidRPr="00163595" w14:paraId="353C1136" w14:textId="77777777" w:rsidTr="00440D3E">
        <w:tc>
          <w:tcPr>
            <w:tcW w:w="788" w:type="dxa"/>
          </w:tcPr>
          <w:p w14:paraId="326192CD" w14:textId="0CB995B8"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AI-005</w:t>
            </w:r>
          </w:p>
        </w:tc>
        <w:tc>
          <w:tcPr>
            <w:tcW w:w="927" w:type="dxa"/>
          </w:tcPr>
          <w:p w14:paraId="6449895B" w14:textId="4EA6C2EF"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 xml:space="preserve">Mohau Drew Modiselle </w:t>
            </w:r>
          </w:p>
        </w:tc>
        <w:tc>
          <w:tcPr>
            <w:tcW w:w="1140" w:type="dxa"/>
          </w:tcPr>
          <w:p w14:paraId="74275274" w14:textId="6E912C4E"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23-09-2026</w:t>
            </w:r>
          </w:p>
        </w:tc>
        <w:tc>
          <w:tcPr>
            <w:tcW w:w="984" w:type="dxa"/>
          </w:tcPr>
          <w:p w14:paraId="239329A6" w14:textId="525D923D"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Gemini</w:t>
            </w:r>
          </w:p>
        </w:tc>
        <w:tc>
          <w:tcPr>
            <w:tcW w:w="1141" w:type="dxa"/>
          </w:tcPr>
          <w:p w14:paraId="5FB1825F" w14:textId="6AC00932"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 xml:space="preserve">Formatting table </w:t>
            </w:r>
          </w:p>
        </w:tc>
        <w:tc>
          <w:tcPr>
            <w:tcW w:w="1117" w:type="dxa"/>
          </w:tcPr>
          <w:p w14:paraId="37E351C6" w14:textId="642DB79A"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I used Gemini to format the production-readiness evidence matrix</w:t>
            </w:r>
          </w:p>
        </w:tc>
        <w:tc>
          <w:tcPr>
            <w:tcW w:w="1696" w:type="dxa"/>
          </w:tcPr>
          <w:p w14:paraId="26C4FBE9" w14:textId="48E97320"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 xml:space="preserve">I made sure the format meets document standards and content was not changed </w:t>
            </w:r>
          </w:p>
        </w:tc>
        <w:tc>
          <w:tcPr>
            <w:tcW w:w="1223" w:type="dxa"/>
          </w:tcPr>
          <w:p w14:paraId="6E00F175" w14:textId="3EF266D8"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None.</w:t>
            </w:r>
          </w:p>
        </w:tc>
      </w:tr>
      <w:tr w:rsidR="005D7967" w:rsidRPr="00163595" w14:paraId="7275D42E" w14:textId="77777777" w:rsidTr="00440D3E">
        <w:tc>
          <w:tcPr>
            <w:tcW w:w="788" w:type="dxa"/>
          </w:tcPr>
          <w:p w14:paraId="369E3188" w14:textId="1D799913"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AI-006</w:t>
            </w:r>
          </w:p>
        </w:tc>
        <w:tc>
          <w:tcPr>
            <w:tcW w:w="927" w:type="dxa"/>
          </w:tcPr>
          <w:p w14:paraId="6DDEF61C" w14:textId="481CA345"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Benno Weideman</w:t>
            </w:r>
          </w:p>
        </w:tc>
        <w:tc>
          <w:tcPr>
            <w:tcW w:w="1140" w:type="dxa"/>
          </w:tcPr>
          <w:p w14:paraId="1D9489DC" w14:textId="0DB060B7"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23/09/2026</w:t>
            </w:r>
          </w:p>
        </w:tc>
        <w:tc>
          <w:tcPr>
            <w:tcW w:w="984" w:type="dxa"/>
          </w:tcPr>
          <w:p w14:paraId="66796FCC" w14:textId="427B0D5E"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Claude</w:t>
            </w:r>
          </w:p>
        </w:tc>
        <w:tc>
          <w:tcPr>
            <w:tcW w:w="1141" w:type="dxa"/>
          </w:tcPr>
          <w:p w14:paraId="5BC2CBC2" w14:textId="05BCB488"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Provide resources that help with explaining about software testing.</w:t>
            </w:r>
          </w:p>
        </w:tc>
        <w:tc>
          <w:tcPr>
            <w:tcW w:w="1117" w:type="dxa"/>
          </w:tcPr>
          <w:p w14:paraId="5B0FCBD5" w14:textId="33666FAB"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One resource about Guide to SE body of knowledge.</w:t>
            </w:r>
          </w:p>
        </w:tc>
        <w:tc>
          <w:tcPr>
            <w:tcW w:w="1696" w:type="dxa"/>
          </w:tcPr>
          <w:p w14:paraId="080B9BF9" w14:textId="7EEDADE9"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Checked whether the publisher, textbook, and editor</w:t>
            </w:r>
            <w:r w:rsidR="00D21FDD">
              <w:rPr>
                <w:rFonts w:ascii="Times New Roman" w:hAnsi="Times New Roman" w:cs="Times New Roman"/>
                <w:sz w:val="14"/>
                <w:szCs w:val="14"/>
              </w:rPr>
              <w:t xml:space="preserve"> exist. </w:t>
            </w:r>
            <w:r w:rsidRPr="00163595">
              <w:rPr>
                <w:rFonts w:ascii="Times New Roman" w:hAnsi="Times New Roman" w:cs="Times New Roman"/>
                <w:sz w:val="14"/>
                <w:szCs w:val="14"/>
              </w:rPr>
              <w:t>Checked that resource exist in Google Scholar.</w:t>
            </w:r>
          </w:p>
        </w:tc>
        <w:tc>
          <w:tcPr>
            <w:tcW w:w="1223" w:type="dxa"/>
          </w:tcPr>
          <w:p w14:paraId="406B6105" w14:textId="77516FC4"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Accept resource and use evidence of testing from it.</w:t>
            </w:r>
          </w:p>
        </w:tc>
      </w:tr>
      <w:tr w:rsidR="005D7967" w:rsidRPr="00163595" w14:paraId="4258C536" w14:textId="77777777" w:rsidTr="00440D3E">
        <w:tc>
          <w:tcPr>
            <w:tcW w:w="788" w:type="dxa"/>
          </w:tcPr>
          <w:p w14:paraId="1685011E" w14:textId="4D915FA3"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AI-007</w:t>
            </w:r>
          </w:p>
        </w:tc>
        <w:tc>
          <w:tcPr>
            <w:tcW w:w="927" w:type="dxa"/>
          </w:tcPr>
          <w:p w14:paraId="0788A7CE" w14:textId="43603714"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Benno Weideman</w:t>
            </w:r>
          </w:p>
        </w:tc>
        <w:tc>
          <w:tcPr>
            <w:tcW w:w="1140" w:type="dxa"/>
          </w:tcPr>
          <w:p w14:paraId="209A3D64" w14:textId="5D2DD766"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24/09/2026</w:t>
            </w:r>
          </w:p>
        </w:tc>
        <w:tc>
          <w:tcPr>
            <w:tcW w:w="984" w:type="dxa"/>
          </w:tcPr>
          <w:p w14:paraId="5831D79B" w14:textId="42AD5BCA"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Claude</w:t>
            </w:r>
          </w:p>
        </w:tc>
        <w:tc>
          <w:tcPr>
            <w:tcW w:w="1141" w:type="dxa"/>
          </w:tcPr>
          <w:p w14:paraId="0B292A95" w14:textId="0FA73844"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Provide resources and show where to find answers for automated and quality gates.</w:t>
            </w:r>
          </w:p>
        </w:tc>
        <w:tc>
          <w:tcPr>
            <w:tcW w:w="1117" w:type="dxa"/>
          </w:tcPr>
          <w:p w14:paraId="45533E5E" w14:textId="1D26410D"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Retrieved the resource along with locations for answers</w:t>
            </w:r>
          </w:p>
        </w:tc>
        <w:tc>
          <w:tcPr>
            <w:tcW w:w="1696" w:type="dxa"/>
          </w:tcPr>
          <w:p w14:paraId="258C6462" w14:textId="5F9A59FA"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Resource was found in Google Article; the institution of the article is real. Verified claims against resource.</w:t>
            </w:r>
          </w:p>
        </w:tc>
        <w:tc>
          <w:tcPr>
            <w:tcW w:w="1223" w:type="dxa"/>
          </w:tcPr>
          <w:p w14:paraId="15F3BAFA" w14:textId="3F7AA5E2"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Accept resource.</w:t>
            </w:r>
          </w:p>
        </w:tc>
      </w:tr>
      <w:tr w:rsidR="005D7967" w:rsidRPr="00163595" w14:paraId="41CD217F" w14:textId="77777777" w:rsidTr="00440D3E">
        <w:tc>
          <w:tcPr>
            <w:tcW w:w="788" w:type="dxa"/>
          </w:tcPr>
          <w:p w14:paraId="2AAF725C" w14:textId="2171FFD1"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AI-008</w:t>
            </w:r>
          </w:p>
        </w:tc>
        <w:tc>
          <w:tcPr>
            <w:tcW w:w="927" w:type="dxa"/>
          </w:tcPr>
          <w:p w14:paraId="27C309BE" w14:textId="5F3AB5AD"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Benno Weideman</w:t>
            </w:r>
          </w:p>
        </w:tc>
        <w:tc>
          <w:tcPr>
            <w:tcW w:w="1140" w:type="dxa"/>
          </w:tcPr>
          <w:p w14:paraId="00597B18" w14:textId="6A58A13C"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24/09/2026</w:t>
            </w:r>
          </w:p>
        </w:tc>
        <w:tc>
          <w:tcPr>
            <w:tcW w:w="984" w:type="dxa"/>
          </w:tcPr>
          <w:p w14:paraId="03D3FC9F" w14:textId="652E7082"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Claude</w:t>
            </w:r>
          </w:p>
        </w:tc>
        <w:tc>
          <w:tcPr>
            <w:tcW w:w="1141" w:type="dxa"/>
          </w:tcPr>
          <w:p w14:paraId="768F1C61" w14:textId="419F12C7"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Ask guidance on how to structure visual risk to verification diagram.</w:t>
            </w:r>
          </w:p>
        </w:tc>
        <w:tc>
          <w:tcPr>
            <w:tcW w:w="1117" w:type="dxa"/>
          </w:tcPr>
          <w:p w14:paraId="6B409B6D" w14:textId="0EA0372F"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Provided structure.</w:t>
            </w:r>
          </w:p>
        </w:tc>
        <w:tc>
          <w:tcPr>
            <w:tcW w:w="1696" w:type="dxa"/>
          </w:tcPr>
          <w:p w14:paraId="289784BB" w14:textId="3371C637"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Structure and information for headers is aligned with what the instructions for visual requires.</w:t>
            </w:r>
          </w:p>
        </w:tc>
        <w:tc>
          <w:tcPr>
            <w:tcW w:w="1223" w:type="dxa"/>
          </w:tcPr>
          <w:p w14:paraId="57CBD592" w14:textId="2ECDF20A" w:rsidR="005D7967" w:rsidRPr="00163595" w:rsidRDefault="005D7967" w:rsidP="005D7967">
            <w:pPr>
              <w:rPr>
                <w:rFonts w:ascii="Times New Roman" w:hAnsi="Times New Roman" w:cs="Times New Roman"/>
                <w:sz w:val="14"/>
                <w:szCs w:val="14"/>
              </w:rPr>
            </w:pPr>
            <w:r w:rsidRPr="00163595">
              <w:rPr>
                <w:rFonts w:ascii="Times New Roman" w:hAnsi="Times New Roman" w:cs="Times New Roman"/>
                <w:sz w:val="14"/>
                <w:szCs w:val="14"/>
              </w:rPr>
              <w:t>Accept table structure.</w:t>
            </w:r>
          </w:p>
        </w:tc>
      </w:tr>
      <w:tr w:rsidR="00BD3D6B" w:rsidRPr="00163595" w14:paraId="45D3FDF7" w14:textId="77777777" w:rsidTr="00440D3E">
        <w:tc>
          <w:tcPr>
            <w:tcW w:w="788" w:type="dxa"/>
          </w:tcPr>
          <w:p w14:paraId="1C12DDF5" w14:textId="4264E772"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AI-009</w:t>
            </w:r>
          </w:p>
        </w:tc>
        <w:tc>
          <w:tcPr>
            <w:tcW w:w="927" w:type="dxa"/>
          </w:tcPr>
          <w:p w14:paraId="1AD9C876" w14:textId="618D8641"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Benno Weideman</w:t>
            </w:r>
          </w:p>
        </w:tc>
        <w:tc>
          <w:tcPr>
            <w:tcW w:w="1140" w:type="dxa"/>
          </w:tcPr>
          <w:p w14:paraId="2FEC2325" w14:textId="5DDFC13F"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25/09/2026</w:t>
            </w:r>
          </w:p>
        </w:tc>
        <w:tc>
          <w:tcPr>
            <w:tcW w:w="984" w:type="dxa"/>
          </w:tcPr>
          <w:p w14:paraId="110D18D6" w14:textId="28FB5EA1"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Claude</w:t>
            </w:r>
          </w:p>
        </w:tc>
        <w:tc>
          <w:tcPr>
            <w:tcW w:w="1141" w:type="dxa"/>
          </w:tcPr>
          <w:p w14:paraId="3E7E8DC7" w14:textId="54E63089"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Ask assistance to generate 10 suggestions for question 4 answers from our own document.</w:t>
            </w:r>
          </w:p>
        </w:tc>
        <w:tc>
          <w:tcPr>
            <w:tcW w:w="1117" w:type="dxa"/>
          </w:tcPr>
          <w:p w14:paraId="1811E270" w14:textId="57BBBDFA"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Chose 6 suggestions.</w:t>
            </w:r>
          </w:p>
        </w:tc>
        <w:tc>
          <w:tcPr>
            <w:tcW w:w="1696" w:type="dxa"/>
          </w:tcPr>
          <w:p w14:paraId="01289FAF" w14:textId="75D007F5"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Verified suggestions against what the assignment 3 document says, e.g. are the suggestions not made up.</w:t>
            </w:r>
          </w:p>
        </w:tc>
        <w:tc>
          <w:tcPr>
            <w:tcW w:w="1223" w:type="dxa"/>
          </w:tcPr>
          <w:p w14:paraId="0E82AA82" w14:textId="2B84005D" w:rsidR="00BD3D6B" w:rsidRPr="00163595" w:rsidRDefault="00BD3D6B" w:rsidP="00BD3D6B">
            <w:pPr>
              <w:rPr>
                <w:rFonts w:ascii="Times New Roman" w:hAnsi="Times New Roman" w:cs="Times New Roman"/>
                <w:sz w:val="14"/>
                <w:szCs w:val="14"/>
              </w:rPr>
            </w:pPr>
            <w:r>
              <w:rPr>
                <w:rFonts w:ascii="Times New Roman" w:hAnsi="Times New Roman" w:cs="Times New Roman"/>
                <w:sz w:val="14"/>
                <w:szCs w:val="14"/>
              </w:rPr>
              <w:t>Accepted most suggestions since they are aligned with the document, changed one that is not 100% from the document. Paraphrased the work.</w:t>
            </w:r>
          </w:p>
        </w:tc>
      </w:tr>
    </w:tbl>
    <w:p w14:paraId="65531963" w14:textId="77777777" w:rsidR="00AA64CF" w:rsidRPr="00163595" w:rsidRDefault="00AA64CF" w:rsidP="00AA64CF">
      <w:pPr>
        <w:rPr>
          <w:rFonts w:ascii="Times New Roman" w:hAnsi="Times New Roman" w:cs="Times New Roman"/>
        </w:rPr>
      </w:pPr>
    </w:p>
    <w:p w14:paraId="10BDD2FE" w14:textId="28EBA48C" w:rsidR="002361B4" w:rsidRPr="00163595" w:rsidRDefault="00D90F24" w:rsidP="00D90F24">
      <w:pPr>
        <w:rPr>
          <w:rFonts w:ascii="Times New Roman" w:eastAsiaTheme="majorEastAsia" w:hAnsi="Times New Roman" w:cs="Times New Roman"/>
          <w:color w:val="0F4761" w:themeColor="accent1" w:themeShade="BF"/>
          <w:sz w:val="40"/>
          <w:szCs w:val="40"/>
        </w:rPr>
      </w:pPr>
      <w:r w:rsidRPr="00163595">
        <w:rPr>
          <w:rFonts w:ascii="Times New Roman" w:hAnsi="Times New Roman" w:cs="Times New Roman"/>
        </w:rPr>
        <w:br w:type="page"/>
      </w:r>
    </w:p>
    <w:p w14:paraId="354B71CA" w14:textId="01F2E337" w:rsidR="002361B4" w:rsidRDefault="001A0279" w:rsidP="001A0279">
      <w:pPr>
        <w:pStyle w:val="Heading1"/>
        <w:rPr>
          <w:rFonts w:ascii="Times New Roman" w:hAnsi="Times New Roman" w:cs="Times New Roman"/>
        </w:rPr>
      </w:pPr>
      <w:bookmarkStart w:id="38" w:name="_Toc241438839"/>
      <w:r w:rsidRPr="001A0279">
        <w:rPr>
          <w:rFonts w:ascii="Times New Roman" w:hAnsi="Times New Roman" w:cs="Times New Roman"/>
        </w:rPr>
        <w:lastRenderedPageBreak/>
        <w:t>References</w:t>
      </w:r>
      <w:bookmarkEnd w:id="38"/>
    </w:p>
    <w:p w14:paraId="74BF79DA" w14:textId="0D02DA5C"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Ambler, S. &amp; Sadalage, P. (2006). Refactoring Databases: Evolutionary Database Design. Addison-Wesley Professional.</w:t>
      </w:r>
    </w:p>
    <w:sdt>
      <w:sdtPr>
        <w:rPr>
          <w:rFonts w:ascii="Times New Roman" w:hAnsi="Times New Roman" w:cs="Times New Roman"/>
        </w:rPr>
        <w:id w:val="-573587230"/>
        <w:bibliography/>
      </w:sdtPr>
      <w:sdtContent>
        <w:p w14:paraId="012F789B" w14:textId="77777777" w:rsidR="001A0279" w:rsidRPr="009E7BEC" w:rsidRDefault="001A0279" w:rsidP="001A0279">
          <w:pPr>
            <w:rPr>
              <w:rFonts w:ascii="Times New Roman" w:hAnsi="Times New Roman" w:cs="Times New Roman"/>
              <w:sz w:val="16"/>
              <w:szCs w:val="16"/>
            </w:rPr>
          </w:pPr>
          <w:r w:rsidRPr="009E7BEC">
            <w:rPr>
              <w:rFonts w:ascii="Times New Roman" w:hAnsi="Times New Roman" w:cs="Times New Roman"/>
              <w:sz w:val="16"/>
              <w:szCs w:val="16"/>
            </w:rPr>
            <w:fldChar w:fldCharType="begin"/>
          </w:r>
          <w:r w:rsidRPr="009E7BEC">
            <w:rPr>
              <w:rFonts w:ascii="Times New Roman" w:hAnsi="Times New Roman" w:cs="Times New Roman"/>
              <w:sz w:val="16"/>
              <w:szCs w:val="16"/>
            </w:rPr>
            <w:instrText>BIBLIOGRAPHY</w:instrText>
          </w:r>
          <w:r w:rsidRPr="009E7BEC">
            <w:rPr>
              <w:rFonts w:ascii="Times New Roman" w:hAnsi="Times New Roman" w:cs="Times New Roman"/>
              <w:sz w:val="16"/>
              <w:szCs w:val="16"/>
            </w:rPr>
            <w:fldChar w:fldCharType="separate"/>
          </w:r>
          <w:r w:rsidRPr="009E7BEC">
            <w:rPr>
              <w:rFonts w:ascii="Times New Roman" w:hAnsi="Times New Roman" w:cs="Times New Roman"/>
              <w:sz w:val="16"/>
              <w:szCs w:val="16"/>
            </w:rPr>
            <w:t xml:space="preserve">Aniche, M., 2022. </w:t>
          </w:r>
          <w:r w:rsidRPr="009E7BEC">
            <w:rPr>
              <w:rFonts w:ascii="Times New Roman" w:hAnsi="Times New Roman" w:cs="Times New Roman"/>
              <w:i/>
              <w:iCs/>
              <w:sz w:val="16"/>
              <w:szCs w:val="16"/>
            </w:rPr>
            <w:t>Effective Software Testing</w:t>
          </w:r>
          <w:r w:rsidRPr="009E7BEC">
            <w:rPr>
              <w:rFonts w:ascii="Times New Roman" w:hAnsi="Times New Roman" w:cs="Times New Roman"/>
              <w:sz w:val="16"/>
              <w:szCs w:val="16"/>
            </w:rPr>
            <w:t>. New York: Manning Publications.</w:t>
          </w:r>
        </w:p>
        <w:p w14:paraId="15327D78" w14:textId="77777777" w:rsidR="001A0279" w:rsidRPr="009E7BEC" w:rsidRDefault="001A0279" w:rsidP="001A0279">
          <w:pPr>
            <w:rPr>
              <w:rFonts w:ascii="Times New Roman" w:hAnsi="Times New Roman" w:cs="Times New Roman"/>
              <w:sz w:val="16"/>
              <w:szCs w:val="16"/>
            </w:rPr>
          </w:pPr>
          <w:r w:rsidRPr="009E7BEC">
            <w:rPr>
              <w:rFonts w:ascii="Times New Roman" w:hAnsi="Times New Roman" w:cs="Times New Roman"/>
              <w:sz w:val="16"/>
              <w:szCs w:val="16"/>
            </w:rPr>
            <w:t xml:space="preserve">April, , Tockey, &amp; Schwarm, , 2024. CHAPTER 12 Software Quality. In H. Washizaki, ed. </w:t>
          </w:r>
          <w:r w:rsidRPr="009E7BEC">
            <w:rPr>
              <w:rFonts w:ascii="Times New Roman" w:hAnsi="Times New Roman" w:cs="Times New Roman"/>
              <w:i/>
              <w:iCs/>
              <w:sz w:val="16"/>
              <w:szCs w:val="16"/>
            </w:rPr>
            <w:t>Guide to the Software Engineering Body of Knowledge</w:t>
          </w:r>
          <w:r w:rsidRPr="009E7BEC">
            <w:rPr>
              <w:rFonts w:ascii="Times New Roman" w:hAnsi="Times New Roman" w:cs="Times New Roman"/>
              <w:sz w:val="16"/>
              <w:szCs w:val="16"/>
            </w:rPr>
            <w:t>. 4th ed. IEEE Computer Society. pp.12-12.</w:t>
          </w:r>
        </w:p>
        <w:p w14:paraId="4D04300C" w14:textId="77777777" w:rsidR="001A0279" w:rsidRPr="009E7BEC" w:rsidRDefault="001A0279" w:rsidP="001A0279">
          <w:pPr>
            <w:rPr>
              <w:rFonts w:ascii="Times New Roman" w:hAnsi="Times New Roman" w:cs="Times New Roman"/>
              <w:sz w:val="16"/>
              <w:szCs w:val="16"/>
            </w:rPr>
          </w:pPr>
          <w:r w:rsidRPr="009E7BEC">
            <w:rPr>
              <w:rFonts w:ascii="Times New Roman" w:hAnsi="Times New Roman" w:cs="Times New Roman"/>
              <w:sz w:val="16"/>
              <w:szCs w:val="16"/>
            </w:rPr>
            <w:t xml:space="preserve">Cerquozzi, et al., 2024. </w:t>
          </w:r>
          <w:r w:rsidRPr="009E7BEC">
            <w:rPr>
              <w:rFonts w:ascii="Times New Roman" w:hAnsi="Times New Roman" w:cs="Times New Roman"/>
              <w:i/>
              <w:iCs/>
              <w:sz w:val="16"/>
              <w:szCs w:val="16"/>
            </w:rPr>
            <w:t>Certified Tester Foundation Level Syllabus</w:t>
          </w:r>
          <w:r w:rsidRPr="009E7BEC">
            <w:rPr>
              <w:rFonts w:ascii="Times New Roman" w:hAnsi="Times New Roman" w:cs="Times New Roman"/>
              <w:sz w:val="16"/>
              <w:szCs w:val="16"/>
            </w:rPr>
            <w:t xml:space="preserve">. [Document] (4.0.1) Available at: </w:t>
          </w:r>
          <w:hyperlink r:id="rId9" w:history="1">
            <w:r w:rsidRPr="009E7BEC">
              <w:rPr>
                <w:rStyle w:val="Hyperlink"/>
                <w:rFonts w:ascii="Times New Roman" w:hAnsi="Times New Roman" w:cs="Times New Roman"/>
                <w:sz w:val="16"/>
                <w:szCs w:val="16"/>
              </w:rPr>
              <w:t>https://istqb.org/wp-content/uploads/2024/11/ISTQB_CTFL_Syllabus_v4.0.1.pdf</w:t>
            </w:r>
          </w:hyperlink>
          <w:r w:rsidRPr="009E7BEC">
            <w:rPr>
              <w:rFonts w:ascii="Times New Roman" w:hAnsi="Times New Roman" w:cs="Times New Roman"/>
              <w:sz w:val="16"/>
              <w:szCs w:val="16"/>
            </w:rPr>
            <w:t xml:space="preserve"> [Accessed 19 September 2026].</w:t>
          </w:r>
        </w:p>
        <w:p w14:paraId="34B41E54" w14:textId="77777777" w:rsidR="001A0279" w:rsidRDefault="001A0279" w:rsidP="001A0279">
          <w:pPr>
            <w:rPr>
              <w:rFonts w:ascii="Times New Roman" w:hAnsi="Times New Roman" w:cs="Times New Roman"/>
              <w:sz w:val="16"/>
              <w:szCs w:val="16"/>
            </w:rPr>
          </w:pPr>
          <w:r w:rsidRPr="009E7BEC">
            <w:rPr>
              <w:rFonts w:ascii="Times New Roman" w:hAnsi="Times New Roman" w:cs="Times New Roman"/>
              <w:sz w:val="16"/>
              <w:szCs w:val="16"/>
            </w:rPr>
            <w:t xml:space="preserve">Gluhak, &amp; Pavlič, , 2022. </w:t>
          </w:r>
          <w:r w:rsidRPr="009E7BEC">
            <w:rPr>
              <w:rFonts w:ascii="Times New Roman" w:hAnsi="Times New Roman" w:cs="Times New Roman"/>
              <w:i/>
              <w:iCs/>
              <w:sz w:val="16"/>
              <w:szCs w:val="16"/>
            </w:rPr>
            <w:t>A Quality Gate Role in a Software Delivery Pipeline</w:t>
          </w:r>
          <w:r w:rsidRPr="009E7BEC">
            <w:rPr>
              <w:rFonts w:ascii="Times New Roman" w:hAnsi="Times New Roman" w:cs="Times New Roman"/>
              <w:sz w:val="16"/>
              <w:szCs w:val="16"/>
            </w:rPr>
            <w:t>. Maribor: SQAMIA University of Maribor, Faculty of Electrical Engineering and Computer Science.</w:t>
          </w:r>
        </w:p>
        <w:p w14:paraId="69171D26" w14:textId="6AA511FF" w:rsidR="00895272" w:rsidRDefault="00895272" w:rsidP="001A0279">
          <w:pPr>
            <w:rPr>
              <w:rFonts w:ascii="Times New Roman" w:hAnsi="Times New Roman" w:cs="Times New Roman"/>
              <w:sz w:val="16"/>
              <w:szCs w:val="16"/>
            </w:rPr>
          </w:pPr>
          <w:r w:rsidRPr="009E7BEC">
            <w:rPr>
              <w:rFonts w:ascii="Times New Roman" w:hAnsi="Times New Roman" w:cs="Times New Roman"/>
              <w:sz w:val="16"/>
              <w:szCs w:val="16"/>
            </w:rPr>
            <w:t xml:space="preserve">Halfond, W.G.J., Viegas, J. and Orso, A. (2006) 'A classification of SQL-injection attacks and countermeasures', Proceedings of the IEEE International Symposium on Secure Software Engineering. </w:t>
          </w:r>
          <w:hyperlink r:id="rId10" w:history="1">
            <w:r w:rsidRPr="009E7BEC">
              <w:rPr>
                <w:rStyle w:val="Hyperlink"/>
                <w:rFonts w:ascii="Times New Roman" w:hAnsi="Times New Roman" w:cs="Times New Roman"/>
                <w:sz w:val="16"/>
                <w:szCs w:val="16"/>
              </w:rPr>
              <w:t>Google Scholar</w:t>
            </w:r>
          </w:hyperlink>
        </w:p>
        <w:p w14:paraId="575A33E7" w14:textId="4539FFBB" w:rsidR="00895272" w:rsidRDefault="00895272" w:rsidP="001A0279">
          <w:pPr>
            <w:rPr>
              <w:rFonts w:ascii="Times New Roman" w:hAnsi="Times New Roman" w:cs="Times New Roman"/>
              <w:sz w:val="16"/>
              <w:szCs w:val="16"/>
            </w:rPr>
          </w:pPr>
          <w:r w:rsidRPr="009E7BEC">
            <w:rPr>
              <w:rFonts w:ascii="Times New Roman" w:hAnsi="Times New Roman" w:cs="Times New Roman"/>
              <w:sz w:val="16"/>
              <w:szCs w:val="16"/>
            </w:rPr>
            <w:t xml:space="preserve">Humble, J. (2018). </w:t>
          </w:r>
          <w:r w:rsidRPr="009E7BEC">
            <w:rPr>
              <w:rFonts w:ascii="Times New Roman" w:hAnsi="Times New Roman" w:cs="Times New Roman"/>
              <w:i/>
              <w:iCs/>
              <w:sz w:val="16"/>
              <w:szCs w:val="16"/>
            </w:rPr>
            <w:t>Continuous Delivery Sounds Great, but Will It Work Here?</w:t>
          </w:r>
          <w:r w:rsidRPr="009E7BEC">
            <w:rPr>
              <w:rFonts w:ascii="Times New Roman" w:hAnsi="Times New Roman" w:cs="Times New Roman"/>
              <w:sz w:val="16"/>
              <w:szCs w:val="16"/>
            </w:rPr>
            <w:t xml:space="preserve"> ACM Queue, 16(1), pp. 9-14.</w:t>
          </w:r>
        </w:p>
        <w:p w14:paraId="388D4A1D" w14:textId="67499BB9" w:rsidR="00895272" w:rsidRPr="009E7BEC" w:rsidRDefault="00895272" w:rsidP="001A0279">
          <w:pPr>
            <w:rPr>
              <w:rFonts w:ascii="Times New Roman" w:hAnsi="Times New Roman" w:cs="Times New Roman"/>
              <w:sz w:val="16"/>
              <w:szCs w:val="16"/>
            </w:rPr>
          </w:pPr>
          <w:r w:rsidRPr="009E7BEC">
            <w:rPr>
              <w:rFonts w:ascii="Times New Roman" w:hAnsi="Times New Roman" w:cs="Times New Roman"/>
              <w:sz w:val="16"/>
              <w:szCs w:val="16"/>
            </w:rPr>
            <w:t xml:space="preserve">Joshi, A. et al. (2017). </w:t>
          </w:r>
          <w:r w:rsidRPr="009E7BEC">
            <w:rPr>
              <w:rFonts w:ascii="Times New Roman" w:hAnsi="Times New Roman" w:cs="Times New Roman"/>
              <w:i/>
              <w:iCs/>
              <w:sz w:val="16"/>
              <w:szCs w:val="16"/>
            </w:rPr>
            <w:t>Titus: Introducing Containers to the Netflix Cloud</w:t>
          </w:r>
          <w:r w:rsidRPr="009E7BEC">
            <w:rPr>
              <w:rFonts w:ascii="Times New Roman" w:hAnsi="Times New Roman" w:cs="Times New Roman"/>
              <w:sz w:val="16"/>
              <w:szCs w:val="16"/>
            </w:rPr>
            <w:t>. ACM Queue, 15(6).</w:t>
          </w:r>
        </w:p>
        <w:p w14:paraId="7CFC5620" w14:textId="77777777" w:rsidR="001A0279" w:rsidRPr="009E7BEC" w:rsidRDefault="001A0279" w:rsidP="001A0279">
          <w:pPr>
            <w:rPr>
              <w:rFonts w:ascii="Times New Roman" w:hAnsi="Times New Roman" w:cs="Times New Roman"/>
              <w:sz w:val="16"/>
              <w:szCs w:val="16"/>
            </w:rPr>
          </w:pPr>
          <w:r w:rsidRPr="009E7BEC">
            <w:rPr>
              <w:rFonts w:ascii="Times New Roman" w:hAnsi="Times New Roman" w:cs="Times New Roman"/>
              <w:sz w:val="16"/>
              <w:szCs w:val="16"/>
            </w:rPr>
            <w:t xml:space="preserve">Khorikov, V., 2020. </w:t>
          </w:r>
          <w:r w:rsidRPr="009E7BEC">
            <w:rPr>
              <w:rFonts w:ascii="Times New Roman" w:hAnsi="Times New Roman" w:cs="Times New Roman"/>
              <w:i/>
              <w:iCs/>
              <w:sz w:val="16"/>
              <w:szCs w:val="16"/>
            </w:rPr>
            <w:t>Unit Testing Principles, Practices, and Patterns</w:t>
          </w:r>
          <w:r w:rsidRPr="009E7BEC">
            <w:rPr>
              <w:rFonts w:ascii="Times New Roman" w:hAnsi="Times New Roman" w:cs="Times New Roman"/>
              <w:sz w:val="16"/>
              <w:szCs w:val="16"/>
            </w:rPr>
            <w:t>. New York: Manning Publications.</w:t>
          </w:r>
        </w:p>
        <w:p w14:paraId="7781131E" w14:textId="77777777" w:rsidR="001A0279" w:rsidRDefault="001A0279" w:rsidP="001A0279">
          <w:pPr>
            <w:rPr>
              <w:rFonts w:ascii="Times New Roman" w:hAnsi="Times New Roman" w:cs="Times New Roman"/>
              <w:sz w:val="16"/>
              <w:szCs w:val="16"/>
            </w:rPr>
          </w:pPr>
          <w:r w:rsidRPr="009E7BEC">
            <w:rPr>
              <w:rFonts w:ascii="Times New Roman" w:hAnsi="Times New Roman" w:cs="Times New Roman"/>
              <w:sz w:val="16"/>
              <w:szCs w:val="16"/>
            </w:rPr>
            <w:t xml:space="preserve">Marchetti, &amp; Daoudagh, , 2024. CHAPTER 05 Software Testing. In H. Washizaki, ed. </w:t>
          </w:r>
          <w:r w:rsidRPr="009E7BEC">
            <w:rPr>
              <w:rFonts w:ascii="Times New Roman" w:hAnsi="Times New Roman" w:cs="Times New Roman"/>
              <w:i/>
              <w:iCs/>
              <w:sz w:val="16"/>
              <w:szCs w:val="16"/>
            </w:rPr>
            <w:t>Guide to the Software Engineering Body of Knowledge</w:t>
          </w:r>
          <w:r w:rsidRPr="009E7BEC">
            <w:rPr>
              <w:rFonts w:ascii="Times New Roman" w:hAnsi="Times New Roman" w:cs="Times New Roman"/>
              <w:sz w:val="16"/>
              <w:szCs w:val="16"/>
            </w:rPr>
            <w:t>. 4th ed. IEEE Computer Society. pp.5-6,5-7.</w:t>
          </w:r>
        </w:p>
        <w:p w14:paraId="318E7DF1" w14:textId="1D42FED1" w:rsidR="00895272" w:rsidRPr="009E7BEC" w:rsidRDefault="00895272" w:rsidP="001A0279">
          <w:pPr>
            <w:rPr>
              <w:rFonts w:ascii="Times New Roman" w:hAnsi="Times New Roman" w:cs="Times New Roman"/>
              <w:sz w:val="16"/>
              <w:szCs w:val="16"/>
            </w:rPr>
          </w:pPr>
          <w:r w:rsidRPr="009E7BEC">
            <w:rPr>
              <w:rFonts w:ascii="Times New Roman" w:hAnsi="Times New Roman" w:cs="Times New Roman"/>
              <w:sz w:val="16"/>
              <w:szCs w:val="16"/>
            </w:rPr>
            <w:t xml:space="preserve">Meli, M., McNiece, M.R. and Reaves, B. (2019) 'How Bad Can It Git? Characterizing Secret Leakage in Public GitHub Repositories', Network and Distributed System Security Symposium. doi:10.14722/ndss.2019.23418. </w:t>
          </w:r>
          <w:hyperlink r:id="rId11" w:history="1">
            <w:r w:rsidRPr="009E7BEC">
              <w:rPr>
                <w:rStyle w:val="Hyperlink"/>
                <w:rFonts w:ascii="Times New Roman" w:hAnsi="Times New Roman" w:cs="Times New Roman"/>
                <w:sz w:val="16"/>
                <w:szCs w:val="16"/>
              </w:rPr>
              <w:t>Google Scholar</w:t>
            </w:r>
          </w:hyperlink>
        </w:p>
        <w:p w14:paraId="2DC74BBA" w14:textId="77777777" w:rsidR="001A0279" w:rsidRPr="009E7BEC" w:rsidRDefault="001A0279" w:rsidP="001A0279">
          <w:pPr>
            <w:rPr>
              <w:rFonts w:ascii="Times New Roman" w:hAnsi="Times New Roman" w:cs="Times New Roman"/>
              <w:sz w:val="16"/>
              <w:szCs w:val="16"/>
            </w:rPr>
          </w:pPr>
          <w:r w:rsidRPr="009E7BEC">
            <w:rPr>
              <w:rFonts w:ascii="Times New Roman" w:hAnsi="Times New Roman" w:cs="Times New Roman"/>
              <w:sz w:val="16"/>
              <w:szCs w:val="16"/>
            </w:rPr>
            <w:t xml:space="preserve">Patel, &amp; Patel, , 2026. Integrating Computer Software Assurance into Existing Computer System Validation Programs: A Practical Risk-Based Framework. </w:t>
          </w:r>
          <w:r w:rsidRPr="009E7BEC">
            <w:rPr>
              <w:rFonts w:ascii="Times New Roman" w:hAnsi="Times New Roman" w:cs="Times New Roman"/>
              <w:i/>
              <w:iCs/>
              <w:sz w:val="16"/>
              <w:szCs w:val="16"/>
            </w:rPr>
            <w:t>Scientific Research Journal of Science, Engineering and Technology</w:t>
          </w:r>
          <w:r w:rsidRPr="009E7BEC">
            <w:rPr>
              <w:rFonts w:ascii="Times New Roman" w:hAnsi="Times New Roman" w:cs="Times New Roman"/>
              <w:sz w:val="16"/>
              <w:szCs w:val="16"/>
            </w:rPr>
            <w:t>, 4(1), pp.72-73.</w:t>
          </w:r>
        </w:p>
        <w:p w14:paraId="07279D7A" w14:textId="01CB3B55" w:rsidR="009E7BEC" w:rsidRPr="009E7BEC" w:rsidRDefault="001A0279" w:rsidP="009E7BEC">
          <w:pPr>
            <w:rPr>
              <w:rFonts w:ascii="Times New Roman" w:hAnsi="Times New Roman" w:cs="Times New Roman"/>
              <w:sz w:val="16"/>
              <w:szCs w:val="16"/>
            </w:rPr>
          </w:pPr>
          <w:r w:rsidRPr="009E7BEC">
            <w:rPr>
              <w:rFonts w:ascii="Times New Roman" w:hAnsi="Times New Roman" w:cs="Times New Roman"/>
              <w:sz w:val="16"/>
              <w:szCs w:val="16"/>
            </w:rPr>
            <w:fldChar w:fldCharType="end"/>
          </w:r>
          <w:r w:rsidR="00895272" w:rsidRPr="009E7BEC">
            <w:rPr>
              <w:rFonts w:ascii="Times New Roman" w:hAnsi="Times New Roman" w:cs="Times New Roman"/>
              <w:sz w:val="16"/>
              <w:szCs w:val="16"/>
            </w:rPr>
            <w:t xml:space="preserve"> </w:t>
          </w:r>
          <w:r w:rsidR="009E7BEC" w:rsidRPr="009E7BEC">
            <w:rPr>
              <w:rFonts w:ascii="Times New Roman" w:hAnsi="Times New Roman" w:cs="Times New Roman"/>
              <w:sz w:val="16"/>
              <w:szCs w:val="16"/>
            </w:rPr>
            <w:t xml:space="preserve">Pearce, H., Ahmad, B., Tan, B., Dolan-Gavitt, B. and Karri, R. (2022) 'Asleep at the Keyboard? Assessing the Security of GitHub Copilot's Code Contributions', 2022 IEEE Symposium on Security and Privacy, pp. 754-768. doi:10.1109/SP46214.2022.9833571. </w:t>
          </w:r>
          <w:hyperlink r:id="rId12" w:history="1">
            <w:r w:rsidR="009E7BEC" w:rsidRPr="009E7BEC">
              <w:rPr>
                <w:rStyle w:val="Hyperlink"/>
                <w:rFonts w:ascii="Times New Roman" w:hAnsi="Times New Roman" w:cs="Times New Roman"/>
                <w:sz w:val="16"/>
                <w:szCs w:val="16"/>
              </w:rPr>
              <w:t>Google Scholar</w:t>
            </w:r>
          </w:hyperlink>
        </w:p>
        <w:p w14:paraId="15D11283" w14:textId="77777777"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 xml:space="preserve">Sadowski, C., Aftandilian, E., Eagle, A., Miller-Cushon, L. and Jaspan, C. (2018) 'Lessons from building static analysis tools at Google', Communications of the ACM, 61(4), pp. 58-66. doi:10.1145/3188720. </w:t>
          </w:r>
          <w:hyperlink r:id="rId13" w:history="1">
            <w:r w:rsidRPr="009E7BEC">
              <w:rPr>
                <w:rStyle w:val="Hyperlink"/>
                <w:rFonts w:ascii="Times New Roman" w:hAnsi="Times New Roman" w:cs="Times New Roman"/>
                <w:sz w:val="16"/>
                <w:szCs w:val="16"/>
              </w:rPr>
              <w:t>Google Scholar</w:t>
            </w:r>
          </w:hyperlink>
        </w:p>
        <w:p w14:paraId="10BFE01E" w14:textId="77777777"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 xml:space="preserve">Saltzer, J.H. and Schroeder, M.D. (1975) 'The protection of information in computer systems', Proceedings of the IEEE, 63(9), pp. 1278-1308. doi:10.1109/PROC.1975.9939. </w:t>
          </w:r>
          <w:hyperlink r:id="rId14" w:history="1">
            <w:r w:rsidRPr="009E7BEC">
              <w:rPr>
                <w:rStyle w:val="Hyperlink"/>
                <w:rFonts w:ascii="Times New Roman" w:hAnsi="Times New Roman" w:cs="Times New Roman"/>
                <w:sz w:val="16"/>
                <w:szCs w:val="16"/>
              </w:rPr>
              <w:t>Google Scholar</w:t>
            </w:r>
          </w:hyperlink>
        </w:p>
        <w:p w14:paraId="2C059F0A" w14:textId="77777777"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 xml:space="preserve">Scandariato, R., Wuyts, K. and Joosen, W. (2015) 'A descriptive study of Microsoft's threat modeling technique', Requirements Engineering, 20, pp. 163-180. doi:10.1007/s00766-013-0195-2. </w:t>
          </w:r>
          <w:hyperlink r:id="rId15" w:history="1">
            <w:r w:rsidRPr="009E7BEC">
              <w:rPr>
                <w:rStyle w:val="Hyperlink"/>
                <w:rFonts w:ascii="Times New Roman" w:hAnsi="Times New Roman" w:cs="Times New Roman"/>
                <w:sz w:val="16"/>
                <w:szCs w:val="16"/>
              </w:rPr>
              <w:t>Google Scholar</w:t>
            </w:r>
          </w:hyperlink>
        </w:p>
        <w:p w14:paraId="6EB308B0" w14:textId="77777777"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 xml:space="preserve">Souppaya, M., Scarfone, K. and Dodson, D. (2022) Secure Software Development Framework (SSDF) Version 1.1. NIST Special Publication 800-218. doi:10.6028/NIST.SP.800-218. </w:t>
          </w:r>
          <w:hyperlink r:id="rId16" w:history="1">
            <w:r w:rsidRPr="009E7BEC">
              <w:rPr>
                <w:rStyle w:val="Hyperlink"/>
                <w:rFonts w:ascii="Times New Roman" w:hAnsi="Times New Roman" w:cs="Times New Roman"/>
                <w:sz w:val="16"/>
                <w:szCs w:val="16"/>
              </w:rPr>
              <w:t>Google Scholar</w:t>
            </w:r>
          </w:hyperlink>
        </w:p>
        <w:p w14:paraId="656141C5" w14:textId="77777777"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 xml:space="preserve">Temoshok, D., Fenton, J.L., Choong, Y.Y., Lefkovitz, N., Regenscheid, A., Galluzzo, R. and Richer, J. (2025) Digital Identity Guidelines: Authentication and Authenticator Management. NIST Special Publication 800-63B-4. doi:10.6028/NIST.SP.800-63B-4. </w:t>
          </w:r>
          <w:hyperlink r:id="rId17" w:history="1">
            <w:r w:rsidRPr="009E7BEC">
              <w:rPr>
                <w:rStyle w:val="Hyperlink"/>
                <w:rFonts w:ascii="Times New Roman" w:hAnsi="Times New Roman" w:cs="Times New Roman"/>
                <w:sz w:val="16"/>
                <w:szCs w:val="16"/>
              </w:rPr>
              <w:t>Google Scholar</w:t>
            </w:r>
          </w:hyperlink>
        </w:p>
        <w:p w14:paraId="07C32668" w14:textId="77777777" w:rsidR="009E7BEC" w:rsidRPr="009E7BEC" w:rsidRDefault="009E7BEC" w:rsidP="009E7BEC">
          <w:pPr>
            <w:rPr>
              <w:rFonts w:ascii="Times New Roman" w:hAnsi="Times New Roman" w:cs="Times New Roman"/>
              <w:sz w:val="16"/>
              <w:szCs w:val="16"/>
            </w:rPr>
          </w:pPr>
          <w:r w:rsidRPr="009E7BEC">
            <w:rPr>
              <w:rFonts w:ascii="Times New Roman" w:hAnsi="Times New Roman" w:cs="Times New Roman"/>
              <w:sz w:val="16"/>
              <w:szCs w:val="16"/>
            </w:rPr>
            <w:t xml:space="preserve">Xie, T. et al. (2020). </w:t>
          </w:r>
          <w:r w:rsidRPr="009E7BEC">
            <w:rPr>
              <w:rFonts w:ascii="Times New Roman" w:hAnsi="Times New Roman" w:cs="Times New Roman"/>
              <w:i/>
              <w:iCs/>
              <w:sz w:val="16"/>
              <w:szCs w:val="16"/>
            </w:rPr>
            <w:t>Graph-Based Trace Analysis for Microservice Architecture Understanding and Problem Diagnosis</w:t>
          </w:r>
          <w:r w:rsidRPr="009E7BEC">
            <w:rPr>
              <w:rFonts w:ascii="Times New Roman" w:hAnsi="Times New Roman" w:cs="Times New Roman"/>
              <w:sz w:val="16"/>
              <w:szCs w:val="16"/>
            </w:rPr>
            <w:t>. Proceedings of the 28th ACM Joint Meeting on European Software Engineering Conference and Symposium on the Foundations of Software Engineering.</w:t>
          </w:r>
        </w:p>
        <w:p w14:paraId="51B0F2B7" w14:textId="5F2509E4" w:rsidR="001A0279" w:rsidRPr="001A0279" w:rsidRDefault="00000000" w:rsidP="001A0279">
          <w:pPr>
            <w:rPr>
              <w:rFonts w:ascii="Times New Roman" w:hAnsi="Times New Roman" w:cs="Times New Roman"/>
            </w:rPr>
          </w:pPr>
        </w:p>
      </w:sdtContent>
    </w:sdt>
    <w:p w14:paraId="2EE5A1D9" w14:textId="77777777" w:rsidR="009739BF" w:rsidRPr="00163595" w:rsidRDefault="009739BF">
      <w:pPr>
        <w:rPr>
          <w:rFonts w:ascii="Times New Roman" w:hAnsi="Times New Roman" w:cs="Times New Roman"/>
        </w:rPr>
      </w:pPr>
    </w:p>
    <w:sectPr w:rsidR="009739BF" w:rsidRPr="00163595" w:rsidSect="00CE722E">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E24E6" w14:textId="77777777" w:rsidR="00C74DF0" w:rsidRDefault="00C74DF0" w:rsidP="004513F3">
      <w:pPr>
        <w:spacing w:after="0" w:line="240" w:lineRule="auto"/>
      </w:pPr>
      <w:r>
        <w:separator/>
      </w:r>
    </w:p>
  </w:endnote>
  <w:endnote w:type="continuationSeparator" w:id="0">
    <w:p w14:paraId="602944F9" w14:textId="77777777" w:rsidR="00C74DF0" w:rsidRDefault="00C74DF0" w:rsidP="00451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066849"/>
      <w:docPartObj>
        <w:docPartGallery w:val="Page Numbers (Bottom of Page)"/>
        <w:docPartUnique/>
      </w:docPartObj>
    </w:sdtPr>
    <w:sdtContent>
      <w:p w14:paraId="268E4B37" w14:textId="577214D6" w:rsidR="004513F3" w:rsidRDefault="004513F3">
        <w:pPr>
          <w:pStyle w:val="Footer"/>
          <w:jc w:val="center"/>
        </w:pPr>
        <w:r>
          <w:fldChar w:fldCharType="begin"/>
        </w:r>
        <w:r>
          <w:instrText>PAGE   \* MERGEFORMAT</w:instrText>
        </w:r>
        <w:r>
          <w:fldChar w:fldCharType="separate"/>
        </w:r>
        <w:r>
          <w:rPr>
            <w:lang w:val="en-GB"/>
          </w:rPr>
          <w:t>2</w:t>
        </w:r>
        <w:r>
          <w:fldChar w:fldCharType="end"/>
        </w:r>
      </w:p>
    </w:sdtContent>
  </w:sdt>
  <w:p w14:paraId="7C477470" w14:textId="77777777" w:rsidR="004513F3" w:rsidRDefault="00451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05A93" w14:textId="77777777" w:rsidR="00C74DF0" w:rsidRDefault="00C74DF0" w:rsidP="004513F3">
      <w:pPr>
        <w:spacing w:after="0" w:line="240" w:lineRule="auto"/>
      </w:pPr>
      <w:r>
        <w:separator/>
      </w:r>
    </w:p>
  </w:footnote>
  <w:footnote w:type="continuationSeparator" w:id="0">
    <w:p w14:paraId="328BB1CF" w14:textId="77777777" w:rsidR="00C74DF0" w:rsidRDefault="00C74DF0" w:rsidP="00451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D50"/>
    <w:multiLevelType w:val="multilevel"/>
    <w:tmpl w:val="D214E5FC"/>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45690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189714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801B1B"/>
    <w:multiLevelType w:val="multilevel"/>
    <w:tmpl w:val="D214E5FC"/>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3AA2B32"/>
    <w:multiLevelType w:val="hybridMultilevel"/>
    <w:tmpl w:val="BD82ADF8"/>
    <w:lvl w:ilvl="0" w:tplc="015C9796">
      <w:start w:val="1"/>
      <w:numFmt w:val="decimal"/>
      <w:lvlText w:val="%1."/>
      <w:lvlJc w:val="left"/>
      <w:pPr>
        <w:ind w:left="720" w:hanging="360"/>
      </w:pPr>
      <w:rPr>
        <w:rFonts w:eastAsiaTheme="minorHAnsi"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B069D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AF243B"/>
    <w:multiLevelType w:val="multilevel"/>
    <w:tmpl w:val="251893F0"/>
    <w:lvl w:ilvl="0">
      <w:start w:val="1"/>
      <w:numFmt w:val="decimal"/>
      <w:lvlText w:val="%1."/>
      <w:lvlJc w:val="left"/>
      <w:pPr>
        <w:ind w:left="360" w:hanging="360"/>
      </w:pPr>
    </w:lvl>
    <w:lvl w:ilvl="1">
      <w:start w:val="1"/>
      <w:numFmt w:val="decimal"/>
      <w:lvlText w:val="%1.%2."/>
      <w:lvlJc w:val="left"/>
      <w:pPr>
        <w:ind w:left="792" w:hanging="432"/>
      </w:pPr>
      <w:rPr>
        <w:b w:val="0"/>
        <w:bCs w:val="0"/>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6F02CA1"/>
    <w:multiLevelType w:val="multilevel"/>
    <w:tmpl w:val="C8621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21440717">
    <w:abstractNumId w:val="5"/>
  </w:num>
  <w:num w:numId="2" w16cid:durableId="2101220215">
    <w:abstractNumId w:val="6"/>
  </w:num>
  <w:num w:numId="3" w16cid:durableId="1845585336">
    <w:abstractNumId w:val="4"/>
  </w:num>
  <w:num w:numId="4" w16cid:durableId="992294390">
    <w:abstractNumId w:val="7"/>
  </w:num>
  <w:num w:numId="5" w16cid:durableId="323749242">
    <w:abstractNumId w:val="2"/>
  </w:num>
  <w:num w:numId="6" w16cid:durableId="1367675418">
    <w:abstractNumId w:val="1"/>
  </w:num>
  <w:num w:numId="7" w16cid:durableId="1385713285">
    <w:abstractNumId w:val="0"/>
  </w:num>
  <w:num w:numId="8" w16cid:durableId="646666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BF"/>
    <w:rsid w:val="0007231E"/>
    <w:rsid w:val="00096B29"/>
    <w:rsid w:val="001307DF"/>
    <w:rsid w:val="0015696F"/>
    <w:rsid w:val="00162F87"/>
    <w:rsid w:val="00163595"/>
    <w:rsid w:val="001A0279"/>
    <w:rsid w:val="001B40C2"/>
    <w:rsid w:val="001B77ED"/>
    <w:rsid w:val="002361B4"/>
    <w:rsid w:val="0023740B"/>
    <w:rsid w:val="002B5D11"/>
    <w:rsid w:val="002D111A"/>
    <w:rsid w:val="002F153E"/>
    <w:rsid w:val="003209CA"/>
    <w:rsid w:val="0032638E"/>
    <w:rsid w:val="003B7B4A"/>
    <w:rsid w:val="00405227"/>
    <w:rsid w:val="00407465"/>
    <w:rsid w:val="00440D3E"/>
    <w:rsid w:val="004513F3"/>
    <w:rsid w:val="00493BD9"/>
    <w:rsid w:val="004A00DA"/>
    <w:rsid w:val="0055058F"/>
    <w:rsid w:val="0055434D"/>
    <w:rsid w:val="0058527B"/>
    <w:rsid w:val="005D7967"/>
    <w:rsid w:val="006A0274"/>
    <w:rsid w:val="006A7F54"/>
    <w:rsid w:val="006C046E"/>
    <w:rsid w:val="006C20B5"/>
    <w:rsid w:val="006C33ED"/>
    <w:rsid w:val="006C5003"/>
    <w:rsid w:val="006E2124"/>
    <w:rsid w:val="007C6ABD"/>
    <w:rsid w:val="007E707E"/>
    <w:rsid w:val="007F4612"/>
    <w:rsid w:val="008368A7"/>
    <w:rsid w:val="00892C87"/>
    <w:rsid w:val="00894C12"/>
    <w:rsid w:val="00895272"/>
    <w:rsid w:val="008B78BC"/>
    <w:rsid w:val="008D640D"/>
    <w:rsid w:val="00905639"/>
    <w:rsid w:val="009150EA"/>
    <w:rsid w:val="00921BC6"/>
    <w:rsid w:val="009739BF"/>
    <w:rsid w:val="009E74EB"/>
    <w:rsid w:val="009E7BEC"/>
    <w:rsid w:val="00A35E12"/>
    <w:rsid w:val="00A47084"/>
    <w:rsid w:val="00A5139B"/>
    <w:rsid w:val="00AA64CF"/>
    <w:rsid w:val="00AB1C20"/>
    <w:rsid w:val="00AC399E"/>
    <w:rsid w:val="00AD441C"/>
    <w:rsid w:val="00B27319"/>
    <w:rsid w:val="00B41A03"/>
    <w:rsid w:val="00BC41B4"/>
    <w:rsid w:val="00BD3D6B"/>
    <w:rsid w:val="00BE465B"/>
    <w:rsid w:val="00C31472"/>
    <w:rsid w:val="00C40CA4"/>
    <w:rsid w:val="00C4551E"/>
    <w:rsid w:val="00C74DF0"/>
    <w:rsid w:val="00CA03C6"/>
    <w:rsid w:val="00CB0E2A"/>
    <w:rsid w:val="00CE722E"/>
    <w:rsid w:val="00CF77D7"/>
    <w:rsid w:val="00D21FDD"/>
    <w:rsid w:val="00D260AB"/>
    <w:rsid w:val="00D90F24"/>
    <w:rsid w:val="00DA7B97"/>
    <w:rsid w:val="00DE253D"/>
    <w:rsid w:val="00E24612"/>
    <w:rsid w:val="00E5621C"/>
    <w:rsid w:val="00EB24A4"/>
    <w:rsid w:val="00EB5B0C"/>
    <w:rsid w:val="00EC36CA"/>
    <w:rsid w:val="00EC79B9"/>
    <w:rsid w:val="00F166D6"/>
    <w:rsid w:val="00F23A11"/>
    <w:rsid w:val="00F257C6"/>
    <w:rsid w:val="00F52F52"/>
    <w:rsid w:val="00FB3C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C837"/>
  <w15:chartTrackingRefBased/>
  <w15:docId w15:val="{60D7EEBB-8BC4-4BCC-8AAF-B5C0E80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BF"/>
    <w:rPr>
      <w:rFonts w:eastAsiaTheme="majorEastAsia" w:cstheme="majorBidi"/>
      <w:color w:val="272727" w:themeColor="text1" w:themeTint="D8"/>
    </w:rPr>
  </w:style>
  <w:style w:type="paragraph" w:styleId="Title">
    <w:name w:val="Title"/>
    <w:basedOn w:val="Normal"/>
    <w:next w:val="Normal"/>
    <w:link w:val="TitleChar"/>
    <w:uiPriority w:val="10"/>
    <w:qFormat/>
    <w:rsid w:val="0097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739BF"/>
    <w:rPr>
      <w:i/>
      <w:iCs/>
      <w:color w:val="404040" w:themeColor="text1" w:themeTint="BF"/>
    </w:rPr>
  </w:style>
  <w:style w:type="paragraph" w:styleId="ListParagraph">
    <w:name w:val="List Paragraph"/>
    <w:basedOn w:val="Normal"/>
    <w:uiPriority w:val="34"/>
    <w:qFormat/>
    <w:rsid w:val="009739BF"/>
    <w:pPr>
      <w:ind w:left="720"/>
      <w:contextualSpacing/>
    </w:pPr>
  </w:style>
  <w:style w:type="character" w:styleId="IntenseEmphasis">
    <w:name w:val="Intense Emphasis"/>
    <w:basedOn w:val="DefaultParagraphFont"/>
    <w:uiPriority w:val="21"/>
    <w:qFormat/>
    <w:rsid w:val="009739BF"/>
    <w:rPr>
      <w:i/>
      <w:iCs/>
      <w:color w:val="0F4761" w:themeColor="accent1" w:themeShade="BF"/>
    </w:rPr>
  </w:style>
  <w:style w:type="paragraph" w:styleId="IntenseQuote">
    <w:name w:val="Intense Quote"/>
    <w:basedOn w:val="Normal"/>
    <w:next w:val="Normal"/>
    <w:link w:val="IntenseQuoteChar"/>
    <w:uiPriority w:val="30"/>
    <w:qFormat/>
    <w:rsid w:val="0097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BF"/>
    <w:rPr>
      <w:i/>
      <w:iCs/>
      <w:color w:val="0F4761" w:themeColor="accent1" w:themeShade="BF"/>
    </w:rPr>
  </w:style>
  <w:style w:type="character" w:styleId="IntenseReference">
    <w:name w:val="Intense Reference"/>
    <w:basedOn w:val="DefaultParagraphFont"/>
    <w:uiPriority w:val="32"/>
    <w:qFormat/>
    <w:rsid w:val="009739BF"/>
    <w:rPr>
      <w:b/>
      <w:bCs/>
      <w:smallCaps/>
      <w:color w:val="0F4761" w:themeColor="accent1" w:themeShade="BF"/>
      <w:spacing w:val="5"/>
    </w:rPr>
  </w:style>
  <w:style w:type="paragraph" w:styleId="TOCHeading">
    <w:name w:val="TOC Heading"/>
    <w:basedOn w:val="Heading1"/>
    <w:next w:val="Normal"/>
    <w:uiPriority w:val="39"/>
    <w:unhideWhenUsed/>
    <w:qFormat/>
    <w:rsid w:val="002361B4"/>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451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3F3"/>
  </w:style>
  <w:style w:type="paragraph" w:styleId="Footer">
    <w:name w:val="footer"/>
    <w:basedOn w:val="Normal"/>
    <w:link w:val="FooterChar"/>
    <w:uiPriority w:val="99"/>
    <w:unhideWhenUsed/>
    <w:rsid w:val="00451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3F3"/>
  </w:style>
  <w:style w:type="table" w:styleId="TableGrid">
    <w:name w:val="Table Grid"/>
    <w:basedOn w:val="TableNormal"/>
    <w:uiPriority w:val="59"/>
    <w:rsid w:val="00AA6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C6ABD"/>
    <w:pPr>
      <w:spacing w:after="100"/>
    </w:pPr>
  </w:style>
  <w:style w:type="character" w:styleId="Hyperlink">
    <w:name w:val="Hyperlink"/>
    <w:basedOn w:val="DefaultParagraphFont"/>
    <w:uiPriority w:val="99"/>
    <w:unhideWhenUsed/>
    <w:rsid w:val="007C6ABD"/>
    <w:rPr>
      <w:color w:val="467886" w:themeColor="hyperlink"/>
      <w:u w:val="single"/>
    </w:rPr>
  </w:style>
  <w:style w:type="paragraph" w:styleId="TOC2">
    <w:name w:val="toc 2"/>
    <w:basedOn w:val="Normal"/>
    <w:next w:val="Normal"/>
    <w:autoRedefine/>
    <w:uiPriority w:val="39"/>
    <w:unhideWhenUsed/>
    <w:rsid w:val="00F166D6"/>
    <w:pPr>
      <w:spacing w:after="100"/>
      <w:ind w:left="240"/>
    </w:pPr>
  </w:style>
  <w:style w:type="character" w:styleId="UnresolvedMention">
    <w:name w:val="Unresolved Mention"/>
    <w:basedOn w:val="DefaultParagraphFont"/>
    <w:uiPriority w:val="99"/>
    <w:semiHidden/>
    <w:unhideWhenUsed/>
    <w:rsid w:val="001A0279"/>
    <w:rPr>
      <w:color w:val="605E5C"/>
      <w:shd w:val="clear" w:color="auto" w:fill="E1DFDD"/>
    </w:rPr>
  </w:style>
  <w:style w:type="character" w:customStyle="1" w:styleId="normaltextrun">
    <w:name w:val="normaltextrun"/>
    <w:basedOn w:val="DefaultParagraphFont"/>
    <w:rsid w:val="004A00DA"/>
  </w:style>
  <w:style w:type="character" w:customStyle="1" w:styleId="eop">
    <w:name w:val="eop"/>
    <w:basedOn w:val="DefaultParagraphFont"/>
    <w:rsid w:val="004A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google.com/scholar?q=Lessons+from+building+static+analysis+tools+at+Google"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cholar.google.com/scholar?q=Asleep+at+the+Keyboard+Assessing+the+Security+of+GitHub+Copilot%27s+Code+Contributions" TargetMode="External"/><Relationship Id="rId17" Type="http://schemas.openxmlformats.org/officeDocument/2006/relationships/hyperlink" Target="https://scholar.google.com/scholar?q=NIST+SP+800-63B-4+Authentication+Authenticator+Management" TargetMode="External"/><Relationship Id="rId2" Type="http://schemas.openxmlformats.org/officeDocument/2006/relationships/customXml" Target="../customXml/item2.xml"/><Relationship Id="rId16" Type="http://schemas.openxmlformats.org/officeDocument/2006/relationships/hyperlink" Target="https://scholar.google.com/scholar?q=NIST+SP+800-218+Secure+Software+Development+Framewor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google.com/scholar?q=How+Bad+Can+It+Git+Characterizing+Secret+Leakage+in+Public+GitHub+Repositories" TargetMode="External"/><Relationship Id="rId5" Type="http://schemas.openxmlformats.org/officeDocument/2006/relationships/settings" Target="settings.xml"/><Relationship Id="rId15" Type="http://schemas.openxmlformats.org/officeDocument/2006/relationships/hyperlink" Target="https://scholar.google.com/scholar?q=A+descriptive+study+of+Microsoft%27s+threat+modeling+technique" TargetMode="External"/><Relationship Id="rId10" Type="http://schemas.openxmlformats.org/officeDocument/2006/relationships/hyperlink" Target="https://scholar.google.com/scholar?q=A+classification+of+SQL-injection+attacks+and+countermeasures"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istqb.org/wp-content/uploads/2024/11/ISTQB_CTFL_Syllabus_v4.0.1.pdf" TargetMode="External"/><Relationship Id="rId14" Type="http://schemas.openxmlformats.org/officeDocument/2006/relationships/hyperlink" Target="https://scholar.google.com/scholar?q=The+protection+of+information+in+computer+systems+Saltzer+Schroe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Submission due date: 28 September 2026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XSL" StyleName="Harvard - Anglia*" Version="1">
  <b:Source>
    <b:Tag>Cer24</b:Tag>
    <b:SourceType>DocumentFromInternetSite</b:SourceType>
    <b:Guid>{D3A12307-70D2-4FC0-8B52-77C7488E885B}</b:Guid>
    <b:Title>Certified Tester Foundation Level Syllabus</b:Title>
    <b:Year>2024</b:Year>
    <b:InternetSiteTitle>International Software Testing Qualifications Board</b:InternetSiteTitle>
    <b:YearAccessed>2026</b:YearAccessed>
    <b:MonthAccessed>September</b:MonthAccessed>
    <b:DayAccessed>19</b:DayAccessed>
    <b:URL>https://istqb.org/wp-content/uploads/2024/11/ISTQB_CTFL_Syllabus_v4.0.1.pdf</b:URL>
    <b:Version>4.0.1</b:Version>
    <b:Medium>Document</b:Medium>
    <b:Author>
      <b:Author>
        <b:NameList>
          <b:Person>
            <b:Last>Cerquozzi</b:Last>
            <b:First>Renzo </b:First>
          </b:Person>
          <b:Person>
            <b:Last>Decoutere</b:Last>
            <b:First>Wim </b:First>
          </b:Person>
          <b:Person>
            <b:Last>Riverin</b:Last>
            <b:First>Jean-François </b:First>
          </b:Person>
          <b:Person>
            <b:Last>Hryszko</b:Last>
            <b:First>Arnika </b:First>
          </b:Person>
          <b:Person>
            <b:Last>Klonk</b:Last>
            <b:First>Martin </b:First>
          </b:Person>
          <b:Person>
            <b:Last>Posthuma</b:Last>
            <b:First>Meile </b:First>
          </b:Person>
          <b:Person>
            <b:Last>du Cosquer</b:Last>
            <b:Middle>Riou </b:Middle>
            <b:First>Eric </b:First>
          </b:Person>
          <b:Person>
            <b:Last>Roman</b:Last>
            <b:First>Adam </b:First>
          </b:Person>
          <b:Person>
            <b:Last>Stapp</b:Last>
            <b:First>Lucjan </b:First>
          </b:Person>
          <b:Person>
            <b:Last>Ulrich</b:Last>
            <b:First>Stephanie </b:First>
          </b:Person>
          <b:Person>
            <b:Last>Zakaria</b:Last>
            <b:First>Eshraka </b:First>
          </b:Person>
        </b:NameList>
      </b:Author>
    </b:Author>
    <b:RefOrder>1</b:RefOrder>
  </b:Source>
  <b:Source>
    <b:Tag>Apr24</b:Tag>
    <b:SourceType>BookSection</b:SourceType>
    <b:Guid>{4B264C77-8927-4EC6-A3E9-39848E399B7D}</b:Guid>
    <b:Title>CHAPTER 12 Software Quality</b:Title>
    <b:BookTitle>Guide to the Software Engineering Body of Knowledge</b:BookTitle>
    <b:Year>2024</b:Year>
    <b:Pages>12-12</b:Pages>
    <b:Publisher>IEEE Computer Society</b:Publisher>
    <b:Edition>4</b:Edition>
    <b:Author>
      <b:Editor>
        <b:NameList>
          <b:Person>
            <b:Last>Washizaki</b:Last>
            <b:First>Hironori</b:First>
          </b:Person>
        </b:NameList>
      </b:Editor>
      <b:Author>
        <b:NameList>
          <b:Person>
            <b:Last>April</b:Last>
            <b:First>Alain </b:First>
          </b:Person>
          <b:Person>
            <b:Last>Tockey</b:Last>
            <b:First>Steve </b:First>
          </b:Person>
          <b:Person>
            <b:Last>Schwarm</b:Last>
            <b:First>Steve </b:First>
          </b:Person>
        </b:NameList>
      </b:Author>
    </b:Author>
    <b:RefOrder>2</b:RefOrder>
  </b:Source>
  <b:Source>
    <b:Tag>Pat26</b:Tag>
    <b:SourceType>JournalArticle</b:SourceType>
    <b:Guid>{2AA0A8B1-5A7C-4561-9325-3FDE9C0DABB3}</b:Guid>
    <b:Title>Integrating Computer Software Assurance into Existing Computer System Validation Programs: A Practical Risk-Based Framework</b:Title>
    <b:Year>2026</b:Year>
    <b:Pages>72-73</b:Pages>
    <b:JournalName>Scientific Research Journal of Science, Engineering and Technology</b:JournalName>
    <b:Volume>4</b:Volume>
    <b:Issue>1</b:Issue>
    <b:Author>
      <b:Author>
        <b:NameList>
          <b:Person>
            <b:Last>Patel</b:Last>
            <b:First>Birju </b:First>
          </b:Person>
          <b:Person>
            <b:Last>Patel</b:Last>
            <b:First>Jaymin </b:First>
          </b:Person>
        </b:NameList>
      </b:Author>
    </b:Author>
    <b:RefOrder>3</b:RefOrder>
  </b:Source>
  <b:Source>
    <b:Tag>Kho20</b:Tag>
    <b:SourceType>Book</b:SourceType>
    <b:Guid>{F3A04A4C-FDC8-43FD-B4E4-5EA793F03118}</b:Guid>
    <b:Title>Unit Testing Principles, Practices, and Patterns</b:Title>
    <b:Year>2020</b:Year>
    <b:City>New York</b:City>
    <b:Publisher>Manning Publications</b:Publisher>
    <b:Author>
      <b:Author>
        <b:NameList>
          <b:Person>
            <b:Last>Khorikov</b:Last>
            <b:First>Vladimir</b:First>
          </b:Person>
        </b:NameList>
      </b:Author>
      <b:Editor>
        <b:NameList>
          <b:Person>
            <b:Last>Stephens</b:Last>
            <b:First>Mike </b:First>
          </b:Person>
          <b:Person>
            <b:Last>Michaels</b:Last>
            <b:First>Marina </b:First>
          </b:Person>
          <b:Person>
            <b:Last>Dragosavljević</b:Last>
            <b:First>Aleksandar </b:First>
          </b:Person>
          <b:Person>
            <b:Last>Calcara</b:Last>
            <b:First>Anthony </b:First>
          </b:Person>
          <b:Person>
            <b:Last>Taylor</b:Last>
            <b:First>Tiffany </b:First>
          </b:Person>
          <b:Person>
            <b:Last>Buran</b:Last>
            <b:First>Frances </b:First>
          </b:Person>
        </b:NameList>
      </b:Editor>
    </b:Author>
    <b:RefOrder>4</b:RefOrder>
  </b:Source>
  <b:Source>
    <b:Tag>Mar241</b:Tag>
    <b:SourceType>BookSection</b:SourceType>
    <b:Guid>{86120171-C5C7-4D19-9B61-FDD3F5C74289}</b:Guid>
    <b:BookTitle>Guide to the Software Engineering Body of Knowledge</b:BookTitle>
    <b:Year>2024</b:Year>
    <b:Pages>5-6,5-7</b:Pages>
    <b:Publisher>IEEE Computer Society</b:Publisher>
    <b:Author>
      <b:Editor>
        <b:NameList>
          <b:Person>
            <b:Last>Washizaki</b:Last>
            <b:First>Hironori</b:First>
          </b:Person>
        </b:NameList>
      </b:Editor>
      <b:Author>
        <b:NameList>
          <b:Person>
            <b:Last>Marchetti</b:Last>
            <b:First>Eda </b:First>
          </b:Person>
          <b:Person>
            <b:Last>Daoudagh</b:Last>
            <b:First>Said </b:First>
          </b:Person>
        </b:NameList>
      </b:Author>
    </b:Author>
    <b:Edition>4</b:Edition>
    <b:Title>CHAPTER 05 Software Testing</b:Title>
    <b:RefOrder>5</b:RefOrder>
  </b:Source>
  <b:Source>
    <b:Tag>Ani22</b:Tag>
    <b:SourceType>Book</b:SourceType>
    <b:Guid>{1DCFADD3-63AE-44DC-BC15-67317D18930F}</b:Guid>
    <b:Author>
      <b:Author>
        <b:NameList>
          <b:Person>
            <b:Last>Aniche</b:Last>
            <b:First>Mauricio</b:First>
          </b:Person>
        </b:NameList>
      </b:Author>
      <b:Editor>
        <b:NameList>
          <b:Person>
            <b:Last>Watterson</b:Last>
            <b:First>Kristen </b:First>
          </b:Person>
          <b:Person>
            <b:Last>Arritola</b:Last>
            <b:First>Toni </b:First>
          </b:Person>
          <b:Person>
            <b:Last>Buontempo</b:Last>
            <b:First>Frances </b:First>
          </b:Person>
          <b:Person>
            <b:Last>Batinić</b:Last>
            <b:First>Mihaela </b:First>
          </b:Person>
          <b:Person>
            <b:Last>Marinkovich</b:Last>
            <b:First>Andy </b:First>
          </b:Person>
          <b:Person>
            <b:Last>Taylor</b:Last>
            <b:First>Tiffany </b:First>
          </b:Person>
        </b:NameList>
      </b:Editor>
    </b:Author>
    <b:Title>Effective Software Testing</b:Title>
    <b:Year>2022</b:Year>
    <b:City>New York</b:City>
    <b:Publisher>Manning Publications</b:Publisher>
    <b:RefOrder>6</b:RefOrder>
  </b:Source>
  <b:Source>
    <b:Tag>Glu22</b:Tag>
    <b:SourceType>Report</b:SourceType>
    <b:Guid>{1BDEA578-4A24-4E21-B2EF-E38ADDAFAEE3}</b:Guid>
    <b:Title>A Quality Gate Role in a Software Delivery Pipeline</b:Title>
    <b:Year>2022</b:Year>
    <b:City>Maribor</b:City>
    <b:Publisher>SQAMIA</b:Publisher>
    <b:Institution>University of Maribor, Faculty of Electrical Engineering and Computer Science</b:Institution>
    <b:Author>
      <b:Author>
        <b:NameList>
          <b:Person>
            <b:Last>Gluhak</b:Last>
            <b:First>Marko </b:First>
          </b:Person>
          <b:Person>
            <b:Last>Pavlič</b:Last>
            <b:First>Luka </b:First>
          </b:Person>
        </b:NameList>
      </b:Author>
    </b:Author>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AE4119-5AFF-4673-898E-2340850B5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Pages>
  <Words>6436</Words>
  <Characters>36691</Characters>
  <Application>Microsoft Office Word</Application>
  <DocSecurity>0</DocSecurity>
  <Lines>305</Lines>
  <Paragraphs>86</Paragraphs>
  <ScaleCrop>false</ScaleCrop>
  <Company/>
  <LinksUpToDate>false</LinksUpToDate>
  <CharactersWithSpaces>43041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3</dc:title>
  <dc:subject>Benno Weideman 602904 Mohau Drew Modiselle 602295 Tammy Fourie 601264</dc:subject>
  <dc:creator>Benno Weideman</dc:creator>
  <cp:keywords/>
  <dc:description/>
  <cp:lastModifiedBy>Benno Weideman</cp:lastModifiedBy>
  <cp:revision>65</cp:revision>
  <dcterms:created xsi:type="dcterms:W3CDTF">2026-09-19T09:41:00Z</dcterms:created>
  <dcterms:modified xsi:type="dcterms:W3CDTF">2026-09-28T05:44:00Z</dcterms:modified>
</cp:coreProperties>
</file>