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7B013" w14:textId="77777777" w:rsidR="00797020" w:rsidRPr="00AA3EE8" w:rsidRDefault="00797020" w:rsidP="00797020">
      <w:pPr>
        <w:pStyle w:val="Heading1"/>
        <w:rPr>
          <w:rFonts w:ascii="Times New Roman" w:eastAsiaTheme="minorEastAsia" w:hAnsi="Times New Roman" w:cs="Times New Roman"/>
          <w:sz w:val="24"/>
          <w:szCs w:val="24"/>
        </w:rPr>
      </w:pPr>
      <w:bookmarkStart w:id="0" w:name="_Toc240403864"/>
      <w:r w:rsidRPr="00AA3EE8">
        <w:rPr>
          <w:rFonts w:ascii="Times New Roman" w:hAnsi="Times New Roman" w:cs="Times New Roman"/>
        </w:rPr>
        <w:t>AI Usage Register</w:t>
      </w:r>
      <w:bookmarkEnd w:id="0"/>
    </w:p>
    <w:p w14:paraId="5A2A7E7A" w14:textId="77777777" w:rsidR="00797020" w:rsidRPr="00AA3EE8" w:rsidRDefault="00797020" w:rsidP="00797020">
      <w:pPr>
        <w:spacing w:line="276" w:lineRule="auto"/>
        <w:rPr>
          <w:rFonts w:ascii="Times New Roman" w:hAnsi="Times New Roman" w:cs="Times New Roman"/>
        </w:rPr>
      </w:pPr>
      <w:r w:rsidRPr="00AA3EE8">
        <w:rPr>
          <w:rFonts w:ascii="Times New Roman" w:eastAsia="Times New Roman" w:hAnsi="Times New Roman" w:cs="Times New Roman"/>
          <w:sz w:val="22"/>
          <w:szCs w:val="22"/>
        </w:rPr>
        <w:t>In the event if any team member has asked the assistance of AI to analyse, research, compare architecture, design, code, test, debug, review documentation and operational analysis, the following table underneath provide all the information that each AI usage must require. The following key points of the table will assist in completing each AI usage within the table:</w:t>
      </w:r>
    </w:p>
    <w:p w14:paraId="2B42E34A" w14:textId="77777777" w:rsidR="00797020" w:rsidRPr="00AA3EE8" w:rsidRDefault="00797020" w:rsidP="00797020">
      <w:pPr>
        <w:pStyle w:val="Heading2"/>
        <w:rPr>
          <w:rFonts w:ascii="Times New Roman" w:eastAsia="Times New Roman" w:hAnsi="Times New Roman" w:cs="Times New Roman"/>
        </w:rPr>
      </w:pPr>
      <w:bookmarkStart w:id="1" w:name="_Toc240403865"/>
      <w:r w:rsidRPr="00AA3EE8">
        <w:rPr>
          <w:rFonts w:ascii="Times New Roman" w:eastAsia="Times New Roman" w:hAnsi="Times New Roman" w:cs="Times New Roman"/>
        </w:rPr>
        <w:t>Features</w:t>
      </w:r>
      <w:bookmarkEnd w:id="1"/>
    </w:p>
    <w:p w14:paraId="401666F9" w14:textId="5C96E16A" w:rsidR="00797020" w:rsidRPr="00AA3EE8" w:rsidRDefault="00797020" w:rsidP="00797020">
      <w:pPr>
        <w:pStyle w:val="ListParagraph"/>
        <w:numPr>
          <w:ilvl w:val="0"/>
          <w:numId w:val="3"/>
        </w:numPr>
        <w:spacing w:after="0" w:line="276" w:lineRule="auto"/>
        <w:rPr>
          <w:rFonts w:ascii="Times New Roman" w:eastAsia="Times New Roman" w:hAnsi="Times New Roman" w:cs="Times New Roman"/>
          <w:sz w:val="22"/>
          <w:szCs w:val="22"/>
        </w:rPr>
      </w:pPr>
      <w:r w:rsidRPr="00AA3EE8">
        <w:rPr>
          <w:rFonts w:ascii="Times New Roman" w:eastAsia="Times New Roman" w:hAnsi="Times New Roman" w:cs="Times New Roman"/>
          <w:sz w:val="22"/>
          <w:szCs w:val="22"/>
        </w:rPr>
        <w:t>ID: This is the ID of an AI usage. The naming convention of AI IDs are “AI-001”.</w:t>
      </w:r>
    </w:p>
    <w:p w14:paraId="3679372C" w14:textId="77777777" w:rsidR="00797020" w:rsidRPr="00AA3EE8" w:rsidRDefault="00797020" w:rsidP="00797020">
      <w:pPr>
        <w:pStyle w:val="ListParagraph"/>
        <w:numPr>
          <w:ilvl w:val="0"/>
          <w:numId w:val="3"/>
        </w:numPr>
        <w:spacing w:after="0" w:line="276" w:lineRule="auto"/>
        <w:rPr>
          <w:rFonts w:ascii="Times New Roman" w:eastAsia="Times New Roman" w:hAnsi="Times New Roman" w:cs="Times New Roman"/>
          <w:sz w:val="22"/>
          <w:szCs w:val="22"/>
        </w:rPr>
      </w:pPr>
      <w:r w:rsidRPr="00AA3EE8">
        <w:rPr>
          <w:rFonts w:ascii="Times New Roman" w:eastAsia="Times New Roman" w:hAnsi="Times New Roman" w:cs="Times New Roman"/>
          <w:sz w:val="22"/>
          <w:szCs w:val="22"/>
        </w:rPr>
        <w:t>Team member: This is the full name of the team member who used AI.</w:t>
      </w:r>
    </w:p>
    <w:p w14:paraId="63466F38" w14:textId="77777777" w:rsidR="00797020" w:rsidRPr="00AA3EE8" w:rsidRDefault="00797020" w:rsidP="00797020">
      <w:pPr>
        <w:pStyle w:val="ListParagraph"/>
        <w:numPr>
          <w:ilvl w:val="0"/>
          <w:numId w:val="3"/>
        </w:numPr>
        <w:spacing w:after="0" w:line="276" w:lineRule="auto"/>
        <w:rPr>
          <w:rFonts w:ascii="Times New Roman" w:eastAsia="Times New Roman" w:hAnsi="Times New Roman" w:cs="Times New Roman"/>
          <w:sz w:val="22"/>
          <w:szCs w:val="22"/>
        </w:rPr>
      </w:pPr>
      <w:r w:rsidRPr="00AA3EE8">
        <w:rPr>
          <w:rFonts w:ascii="Times New Roman" w:eastAsia="Times New Roman" w:hAnsi="Times New Roman" w:cs="Times New Roman"/>
          <w:sz w:val="22"/>
          <w:szCs w:val="22"/>
        </w:rPr>
        <w:t>Date: This is the date on which the team member acquired the usage of AI. For conciseness, keep the date format such as “25/06/2026”.</w:t>
      </w:r>
    </w:p>
    <w:p w14:paraId="2025A830" w14:textId="77777777" w:rsidR="00797020" w:rsidRPr="00AA3EE8" w:rsidRDefault="00797020" w:rsidP="00797020">
      <w:pPr>
        <w:pStyle w:val="ListParagraph"/>
        <w:numPr>
          <w:ilvl w:val="0"/>
          <w:numId w:val="3"/>
        </w:numPr>
        <w:spacing w:after="0" w:line="276" w:lineRule="auto"/>
        <w:rPr>
          <w:rFonts w:ascii="Times New Roman" w:eastAsia="Times New Roman" w:hAnsi="Times New Roman" w:cs="Times New Roman"/>
          <w:sz w:val="22"/>
          <w:szCs w:val="22"/>
        </w:rPr>
      </w:pPr>
      <w:r w:rsidRPr="00AA3EE8">
        <w:rPr>
          <w:rFonts w:ascii="Times New Roman" w:eastAsia="Times New Roman" w:hAnsi="Times New Roman" w:cs="Times New Roman"/>
          <w:sz w:val="22"/>
          <w:szCs w:val="22"/>
        </w:rPr>
        <w:t>Tool: This is the tool that a team member used, in other words, name the AI tool. E.g. “Gemini”.</w:t>
      </w:r>
    </w:p>
    <w:p w14:paraId="5FB2020B" w14:textId="77777777" w:rsidR="00797020" w:rsidRPr="00AA3EE8" w:rsidRDefault="00797020" w:rsidP="00797020">
      <w:pPr>
        <w:pStyle w:val="ListParagraph"/>
        <w:numPr>
          <w:ilvl w:val="0"/>
          <w:numId w:val="3"/>
        </w:numPr>
        <w:spacing w:after="0" w:line="276" w:lineRule="auto"/>
        <w:rPr>
          <w:rFonts w:ascii="Times New Roman" w:eastAsia="Times New Roman" w:hAnsi="Times New Roman" w:cs="Times New Roman"/>
          <w:sz w:val="22"/>
          <w:szCs w:val="22"/>
        </w:rPr>
      </w:pPr>
      <w:r w:rsidRPr="00AA3EE8">
        <w:rPr>
          <w:rFonts w:ascii="Times New Roman" w:eastAsia="Times New Roman" w:hAnsi="Times New Roman" w:cs="Times New Roman"/>
          <w:sz w:val="22"/>
          <w:szCs w:val="22"/>
        </w:rPr>
        <w:t>Engineering Task: Team member must explain why they used the AI tool. How did it assist for the project?</w:t>
      </w:r>
    </w:p>
    <w:p w14:paraId="4B053A36" w14:textId="77777777" w:rsidR="00797020" w:rsidRPr="00AA3EE8" w:rsidRDefault="00797020" w:rsidP="00797020">
      <w:pPr>
        <w:pStyle w:val="ListParagraph"/>
        <w:numPr>
          <w:ilvl w:val="0"/>
          <w:numId w:val="3"/>
        </w:numPr>
        <w:spacing w:after="0" w:line="276" w:lineRule="auto"/>
        <w:rPr>
          <w:rFonts w:ascii="Times New Roman" w:eastAsia="Times New Roman" w:hAnsi="Times New Roman" w:cs="Times New Roman"/>
          <w:sz w:val="22"/>
          <w:szCs w:val="22"/>
        </w:rPr>
      </w:pPr>
      <w:r w:rsidRPr="00AA3EE8">
        <w:rPr>
          <w:rFonts w:ascii="Times New Roman" w:eastAsia="Times New Roman" w:hAnsi="Times New Roman" w:cs="Times New Roman"/>
          <w:sz w:val="22"/>
          <w:szCs w:val="22"/>
        </w:rPr>
        <w:t>AI contribution: Write down what the AI contributed for the engineering task. Do not copy and paste the actual response from AI, simply summarize what the AI contributed for the task.</w:t>
      </w:r>
    </w:p>
    <w:p w14:paraId="2296F7C5" w14:textId="77777777" w:rsidR="00797020" w:rsidRPr="00AA3EE8" w:rsidRDefault="00797020" w:rsidP="00797020">
      <w:pPr>
        <w:pStyle w:val="ListParagraph"/>
        <w:numPr>
          <w:ilvl w:val="0"/>
          <w:numId w:val="3"/>
        </w:numPr>
        <w:spacing w:after="0" w:line="276" w:lineRule="auto"/>
        <w:rPr>
          <w:rFonts w:ascii="Times New Roman" w:eastAsia="Times New Roman" w:hAnsi="Times New Roman" w:cs="Times New Roman"/>
          <w:sz w:val="22"/>
          <w:szCs w:val="22"/>
        </w:rPr>
      </w:pPr>
      <w:r w:rsidRPr="00AA3EE8">
        <w:rPr>
          <w:rFonts w:ascii="Times New Roman" w:eastAsia="Times New Roman" w:hAnsi="Times New Roman" w:cs="Times New Roman"/>
          <w:sz w:val="22"/>
          <w:szCs w:val="22"/>
        </w:rPr>
        <w:t>Verification: How did a team member check that the AI’s claim or assistance is correct? E.g. If a team member asked AI to guide research, verify the AI’s claim by seeing if the resources recommended has not been fabricated and exists on Google Scholar.</w:t>
      </w:r>
    </w:p>
    <w:p w14:paraId="14AC055B" w14:textId="77777777" w:rsidR="00797020" w:rsidRPr="00AA3EE8" w:rsidRDefault="00797020" w:rsidP="00797020">
      <w:pPr>
        <w:pStyle w:val="ListParagraph"/>
        <w:numPr>
          <w:ilvl w:val="0"/>
          <w:numId w:val="3"/>
        </w:numPr>
        <w:spacing w:after="0" w:line="276" w:lineRule="auto"/>
        <w:rPr>
          <w:rFonts w:ascii="Times New Roman" w:eastAsia="Times New Roman" w:hAnsi="Times New Roman" w:cs="Times New Roman"/>
          <w:sz w:val="22"/>
          <w:szCs w:val="22"/>
        </w:rPr>
      </w:pPr>
      <w:r w:rsidRPr="00AA3EE8">
        <w:rPr>
          <w:rFonts w:ascii="Times New Roman" w:eastAsia="Times New Roman" w:hAnsi="Times New Roman" w:cs="Times New Roman"/>
          <w:sz w:val="22"/>
          <w:szCs w:val="22"/>
        </w:rPr>
        <w:t>Decision: This is where a team member decides if they will accept the AI’s assistance or if they reject it. Simply write what was accepted, changed, or rejected from AI.</w:t>
      </w:r>
    </w:p>
    <w:p w14:paraId="776D07CA" w14:textId="586C0CF2" w:rsidR="00045F57" w:rsidRPr="00797020" w:rsidRDefault="00797020" w:rsidP="00797020">
      <w:pPr>
        <w:pStyle w:val="ListParagraph"/>
        <w:numPr>
          <w:ilvl w:val="0"/>
          <w:numId w:val="3"/>
        </w:numPr>
        <w:spacing w:after="0" w:line="276" w:lineRule="auto"/>
        <w:rPr>
          <w:rFonts w:ascii="Times New Roman" w:hAnsi="Times New Roman" w:cs="Times New Roman"/>
        </w:rPr>
      </w:pPr>
      <w:r w:rsidRPr="00AA3EE8">
        <w:rPr>
          <w:rFonts w:ascii="Times New Roman" w:eastAsia="Times New Roman" w:hAnsi="Times New Roman" w:cs="Times New Roman"/>
          <w:sz w:val="22"/>
          <w:szCs w:val="22"/>
        </w:rPr>
        <w:t>Issues Found: If AI did not contribute well and issues were found when a team member asked AI for assistance, write down what went wrong.</w:t>
      </w:r>
    </w:p>
    <w:tbl>
      <w:tblPr>
        <w:tblpPr w:leftFromText="180" w:rightFromText="180" w:bottomFromText="200" w:horzAnchor="margin" w:tblpXSpec="center" w:tblpY="-208"/>
        <w:tblW w:w="1029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9"/>
        <w:gridCol w:w="1192"/>
        <w:gridCol w:w="592"/>
        <w:gridCol w:w="499"/>
        <w:gridCol w:w="1731"/>
        <w:gridCol w:w="1838"/>
        <w:gridCol w:w="1335"/>
        <w:gridCol w:w="1428"/>
        <w:gridCol w:w="1215"/>
      </w:tblGrid>
      <w:tr w:rsidR="006261B0" w:rsidRPr="006261B0" w14:paraId="7B381FAE" w14:textId="77777777" w:rsidTr="006261B0">
        <w:trPr>
          <w:trHeight w:val="300"/>
        </w:trPr>
        <w:tc>
          <w:tcPr>
            <w:tcW w:w="469" w:type="dxa"/>
            <w:tcBorders>
              <w:top w:val="single" w:sz="6" w:space="0" w:color="auto"/>
              <w:left w:val="single" w:sz="6" w:space="0" w:color="auto"/>
              <w:bottom w:val="single" w:sz="6" w:space="0" w:color="auto"/>
              <w:right w:val="single" w:sz="6" w:space="0" w:color="auto"/>
            </w:tcBorders>
            <w:shd w:val="clear" w:color="auto" w:fill="17365D"/>
            <w:hideMark/>
          </w:tcPr>
          <w:p w14:paraId="6933C72E" w14:textId="77777777" w:rsidR="006261B0" w:rsidRPr="006261B0" w:rsidRDefault="006261B0" w:rsidP="006261B0">
            <w:pPr>
              <w:spacing w:after="120" w:line="264" w:lineRule="auto"/>
              <w:rPr>
                <w:rFonts w:ascii="Times New Roman" w:eastAsia="MS Mincho" w:hAnsi="Times New Roman" w:cs="Times New Roman"/>
                <w:color w:val="FFFFFF"/>
                <w:kern w:val="0"/>
                <w:sz w:val="12"/>
                <w:szCs w:val="12"/>
                <w:lang w:val="en-US"/>
                <w14:ligatures w14:val="none"/>
              </w:rPr>
            </w:pPr>
            <w:r w:rsidRPr="006261B0">
              <w:rPr>
                <w:rFonts w:ascii="Times New Roman" w:eastAsia="MS Mincho" w:hAnsi="Times New Roman" w:cs="Times New Roman"/>
                <w:color w:val="FFFFFF"/>
                <w:kern w:val="0"/>
                <w:sz w:val="16"/>
                <w:szCs w:val="16"/>
                <w:lang w:val="en-US"/>
                <w14:ligatures w14:val="none"/>
              </w:rPr>
              <w:lastRenderedPageBreak/>
              <w:t>ID</w:t>
            </w:r>
          </w:p>
        </w:tc>
        <w:tc>
          <w:tcPr>
            <w:tcW w:w="1192" w:type="dxa"/>
            <w:tcBorders>
              <w:top w:val="single" w:sz="6" w:space="0" w:color="auto"/>
              <w:left w:val="single" w:sz="6" w:space="0" w:color="auto"/>
              <w:bottom w:val="single" w:sz="6" w:space="0" w:color="auto"/>
              <w:right w:val="single" w:sz="6" w:space="0" w:color="auto"/>
            </w:tcBorders>
            <w:shd w:val="clear" w:color="auto" w:fill="17365D"/>
            <w:hideMark/>
          </w:tcPr>
          <w:p w14:paraId="026D31F1" w14:textId="77777777" w:rsidR="006261B0" w:rsidRPr="006261B0" w:rsidRDefault="006261B0" w:rsidP="006261B0">
            <w:pPr>
              <w:spacing w:after="120" w:line="264" w:lineRule="auto"/>
              <w:rPr>
                <w:rFonts w:ascii="Times New Roman" w:eastAsia="MS Mincho" w:hAnsi="Times New Roman" w:cs="Times New Roman"/>
                <w:color w:val="FFFFFF"/>
                <w:kern w:val="0"/>
                <w:sz w:val="12"/>
                <w:szCs w:val="12"/>
                <w:lang w:val="en-US"/>
                <w14:ligatures w14:val="none"/>
              </w:rPr>
            </w:pPr>
            <w:r w:rsidRPr="006261B0">
              <w:rPr>
                <w:rFonts w:ascii="Times New Roman" w:eastAsia="MS Mincho" w:hAnsi="Times New Roman" w:cs="Times New Roman"/>
                <w:color w:val="FFFFFF"/>
                <w:kern w:val="0"/>
                <w:sz w:val="16"/>
                <w:szCs w:val="16"/>
                <w:lang w:val="en-US"/>
                <w14:ligatures w14:val="none"/>
              </w:rPr>
              <w:t>Team member</w:t>
            </w:r>
          </w:p>
        </w:tc>
        <w:tc>
          <w:tcPr>
            <w:tcW w:w="592" w:type="dxa"/>
            <w:tcBorders>
              <w:top w:val="single" w:sz="6" w:space="0" w:color="auto"/>
              <w:left w:val="single" w:sz="6" w:space="0" w:color="auto"/>
              <w:bottom w:val="single" w:sz="6" w:space="0" w:color="auto"/>
              <w:right w:val="single" w:sz="6" w:space="0" w:color="auto"/>
            </w:tcBorders>
            <w:shd w:val="clear" w:color="auto" w:fill="17365D"/>
            <w:hideMark/>
          </w:tcPr>
          <w:p w14:paraId="32219230" w14:textId="77777777" w:rsidR="006261B0" w:rsidRPr="006261B0" w:rsidRDefault="006261B0" w:rsidP="006261B0">
            <w:pPr>
              <w:spacing w:after="120" w:line="264" w:lineRule="auto"/>
              <w:rPr>
                <w:rFonts w:ascii="Times New Roman" w:eastAsia="MS Mincho" w:hAnsi="Times New Roman" w:cs="Times New Roman"/>
                <w:color w:val="FFFFFF"/>
                <w:kern w:val="0"/>
                <w:sz w:val="12"/>
                <w:szCs w:val="12"/>
                <w:lang w:val="en-US"/>
                <w14:ligatures w14:val="none"/>
              </w:rPr>
            </w:pPr>
            <w:r w:rsidRPr="006261B0">
              <w:rPr>
                <w:rFonts w:ascii="Times New Roman" w:eastAsia="MS Mincho" w:hAnsi="Times New Roman" w:cs="Times New Roman"/>
                <w:color w:val="FFFFFF"/>
                <w:kern w:val="0"/>
                <w:sz w:val="16"/>
                <w:szCs w:val="16"/>
                <w:lang w:val="en-US"/>
                <w14:ligatures w14:val="none"/>
              </w:rPr>
              <w:t>Date</w:t>
            </w:r>
          </w:p>
        </w:tc>
        <w:tc>
          <w:tcPr>
            <w:tcW w:w="499" w:type="dxa"/>
            <w:tcBorders>
              <w:top w:val="single" w:sz="6" w:space="0" w:color="auto"/>
              <w:left w:val="single" w:sz="6" w:space="0" w:color="auto"/>
              <w:bottom w:val="single" w:sz="6" w:space="0" w:color="auto"/>
              <w:right w:val="single" w:sz="6" w:space="0" w:color="auto"/>
            </w:tcBorders>
            <w:shd w:val="clear" w:color="auto" w:fill="17365D"/>
            <w:hideMark/>
          </w:tcPr>
          <w:p w14:paraId="4CF218A6" w14:textId="77777777" w:rsidR="006261B0" w:rsidRPr="006261B0" w:rsidRDefault="006261B0" w:rsidP="006261B0">
            <w:pPr>
              <w:spacing w:after="120" w:line="264" w:lineRule="auto"/>
              <w:rPr>
                <w:rFonts w:ascii="Times New Roman" w:eastAsia="MS Mincho" w:hAnsi="Times New Roman" w:cs="Times New Roman"/>
                <w:color w:val="FFFFFF"/>
                <w:kern w:val="0"/>
                <w:sz w:val="12"/>
                <w:szCs w:val="12"/>
                <w:lang w:val="en-US"/>
                <w14:ligatures w14:val="none"/>
              </w:rPr>
            </w:pPr>
            <w:r w:rsidRPr="006261B0">
              <w:rPr>
                <w:rFonts w:ascii="Times New Roman" w:eastAsia="MS Mincho" w:hAnsi="Times New Roman" w:cs="Times New Roman"/>
                <w:color w:val="FFFFFF"/>
                <w:kern w:val="0"/>
                <w:sz w:val="16"/>
                <w:szCs w:val="16"/>
                <w:lang w:val="en-US"/>
                <w14:ligatures w14:val="none"/>
              </w:rPr>
              <w:t>Tool</w:t>
            </w:r>
          </w:p>
        </w:tc>
        <w:tc>
          <w:tcPr>
            <w:tcW w:w="1731" w:type="dxa"/>
            <w:tcBorders>
              <w:top w:val="single" w:sz="6" w:space="0" w:color="auto"/>
              <w:left w:val="single" w:sz="6" w:space="0" w:color="auto"/>
              <w:bottom w:val="single" w:sz="6" w:space="0" w:color="auto"/>
              <w:right w:val="single" w:sz="6" w:space="0" w:color="auto"/>
            </w:tcBorders>
            <w:shd w:val="clear" w:color="auto" w:fill="17365D"/>
            <w:hideMark/>
          </w:tcPr>
          <w:p w14:paraId="7EA887A5" w14:textId="77777777" w:rsidR="006261B0" w:rsidRPr="006261B0" w:rsidRDefault="006261B0" w:rsidP="006261B0">
            <w:pPr>
              <w:spacing w:after="120" w:line="264" w:lineRule="auto"/>
              <w:rPr>
                <w:rFonts w:ascii="Times New Roman" w:eastAsia="MS Mincho" w:hAnsi="Times New Roman" w:cs="Times New Roman"/>
                <w:color w:val="FFFFFF"/>
                <w:kern w:val="0"/>
                <w:sz w:val="12"/>
                <w:szCs w:val="12"/>
                <w:lang w:val="en-US"/>
                <w14:ligatures w14:val="none"/>
              </w:rPr>
            </w:pPr>
            <w:r w:rsidRPr="006261B0">
              <w:rPr>
                <w:rFonts w:ascii="Times New Roman" w:eastAsia="MS Mincho" w:hAnsi="Times New Roman" w:cs="Times New Roman"/>
                <w:color w:val="FFFFFF"/>
                <w:kern w:val="0"/>
                <w:sz w:val="16"/>
                <w:szCs w:val="16"/>
                <w:lang w:val="en-US"/>
                <w14:ligatures w14:val="none"/>
              </w:rPr>
              <w:t>Engineering task</w:t>
            </w:r>
          </w:p>
        </w:tc>
        <w:tc>
          <w:tcPr>
            <w:tcW w:w="1838" w:type="dxa"/>
            <w:tcBorders>
              <w:top w:val="single" w:sz="6" w:space="0" w:color="auto"/>
              <w:left w:val="single" w:sz="6" w:space="0" w:color="auto"/>
              <w:bottom w:val="single" w:sz="6" w:space="0" w:color="auto"/>
              <w:right w:val="single" w:sz="6" w:space="0" w:color="auto"/>
            </w:tcBorders>
            <w:shd w:val="clear" w:color="auto" w:fill="17365D"/>
            <w:hideMark/>
          </w:tcPr>
          <w:p w14:paraId="2268C200" w14:textId="77777777" w:rsidR="006261B0" w:rsidRPr="006261B0" w:rsidRDefault="006261B0" w:rsidP="006261B0">
            <w:pPr>
              <w:spacing w:after="120" w:line="264" w:lineRule="auto"/>
              <w:rPr>
                <w:rFonts w:ascii="Times New Roman" w:eastAsia="MS Mincho" w:hAnsi="Times New Roman" w:cs="Times New Roman"/>
                <w:color w:val="FFFFFF"/>
                <w:kern w:val="0"/>
                <w:sz w:val="12"/>
                <w:szCs w:val="12"/>
                <w:lang w:val="en-US"/>
                <w14:ligatures w14:val="none"/>
              </w:rPr>
            </w:pPr>
            <w:r w:rsidRPr="006261B0">
              <w:rPr>
                <w:rFonts w:ascii="Times New Roman" w:eastAsia="MS Mincho" w:hAnsi="Times New Roman" w:cs="Times New Roman"/>
                <w:color w:val="FFFFFF"/>
                <w:kern w:val="0"/>
                <w:sz w:val="16"/>
                <w:szCs w:val="16"/>
                <w:lang w:val="en-US"/>
                <w14:ligatures w14:val="none"/>
              </w:rPr>
              <w:t>AI contribution</w:t>
            </w:r>
          </w:p>
        </w:tc>
        <w:tc>
          <w:tcPr>
            <w:tcW w:w="1335" w:type="dxa"/>
            <w:tcBorders>
              <w:top w:val="single" w:sz="6" w:space="0" w:color="auto"/>
              <w:left w:val="single" w:sz="6" w:space="0" w:color="auto"/>
              <w:bottom w:val="single" w:sz="6" w:space="0" w:color="auto"/>
              <w:right w:val="single" w:sz="6" w:space="0" w:color="auto"/>
            </w:tcBorders>
            <w:shd w:val="clear" w:color="auto" w:fill="17365D"/>
            <w:hideMark/>
          </w:tcPr>
          <w:p w14:paraId="27E7339F" w14:textId="77777777" w:rsidR="006261B0" w:rsidRPr="006261B0" w:rsidRDefault="006261B0" w:rsidP="006261B0">
            <w:pPr>
              <w:spacing w:after="120" w:line="264" w:lineRule="auto"/>
              <w:rPr>
                <w:rFonts w:ascii="Times New Roman" w:eastAsia="MS Mincho" w:hAnsi="Times New Roman" w:cs="Times New Roman"/>
                <w:color w:val="FFFFFF"/>
                <w:kern w:val="0"/>
                <w:sz w:val="12"/>
                <w:szCs w:val="12"/>
                <w:lang w:val="en-US"/>
                <w14:ligatures w14:val="none"/>
              </w:rPr>
            </w:pPr>
            <w:r w:rsidRPr="006261B0">
              <w:rPr>
                <w:rFonts w:ascii="Times New Roman" w:eastAsia="MS Mincho" w:hAnsi="Times New Roman" w:cs="Times New Roman"/>
                <w:color w:val="FFFFFF"/>
                <w:kern w:val="0"/>
                <w:sz w:val="16"/>
                <w:szCs w:val="16"/>
                <w:lang w:val="en-US"/>
                <w14:ligatures w14:val="none"/>
              </w:rPr>
              <w:t>Verification</w:t>
            </w:r>
          </w:p>
        </w:tc>
        <w:tc>
          <w:tcPr>
            <w:tcW w:w="1428" w:type="dxa"/>
            <w:tcBorders>
              <w:top w:val="single" w:sz="6" w:space="0" w:color="auto"/>
              <w:left w:val="single" w:sz="6" w:space="0" w:color="auto"/>
              <w:bottom w:val="single" w:sz="6" w:space="0" w:color="auto"/>
              <w:right w:val="single" w:sz="6" w:space="0" w:color="auto"/>
            </w:tcBorders>
            <w:shd w:val="clear" w:color="auto" w:fill="17365D"/>
            <w:hideMark/>
          </w:tcPr>
          <w:p w14:paraId="6BB42863" w14:textId="77777777" w:rsidR="006261B0" w:rsidRPr="006261B0" w:rsidRDefault="006261B0" w:rsidP="006261B0">
            <w:pPr>
              <w:spacing w:after="120" w:line="264" w:lineRule="auto"/>
              <w:rPr>
                <w:rFonts w:ascii="Times New Roman" w:eastAsia="MS Mincho" w:hAnsi="Times New Roman" w:cs="Times New Roman"/>
                <w:color w:val="FFFFFF"/>
                <w:kern w:val="0"/>
                <w:sz w:val="12"/>
                <w:szCs w:val="12"/>
                <w:lang w:val="en-US"/>
                <w14:ligatures w14:val="none"/>
              </w:rPr>
            </w:pPr>
            <w:r w:rsidRPr="006261B0">
              <w:rPr>
                <w:rFonts w:ascii="Times New Roman" w:eastAsia="MS Mincho" w:hAnsi="Times New Roman" w:cs="Times New Roman"/>
                <w:color w:val="FFFFFF"/>
                <w:kern w:val="0"/>
                <w:sz w:val="16"/>
                <w:szCs w:val="16"/>
                <w:lang w:val="en-US"/>
                <w14:ligatures w14:val="none"/>
              </w:rPr>
              <w:t>Decision</w:t>
            </w:r>
          </w:p>
        </w:tc>
        <w:tc>
          <w:tcPr>
            <w:tcW w:w="1215" w:type="dxa"/>
            <w:tcBorders>
              <w:top w:val="single" w:sz="6" w:space="0" w:color="auto"/>
              <w:left w:val="single" w:sz="6" w:space="0" w:color="auto"/>
              <w:bottom w:val="single" w:sz="6" w:space="0" w:color="auto"/>
              <w:right w:val="single" w:sz="6" w:space="0" w:color="auto"/>
            </w:tcBorders>
            <w:shd w:val="clear" w:color="auto" w:fill="17365D"/>
            <w:hideMark/>
          </w:tcPr>
          <w:p w14:paraId="797E3EB2" w14:textId="77777777" w:rsidR="006261B0" w:rsidRPr="006261B0" w:rsidRDefault="006261B0" w:rsidP="006261B0">
            <w:pPr>
              <w:spacing w:after="120" w:line="264" w:lineRule="auto"/>
              <w:rPr>
                <w:rFonts w:ascii="Times New Roman" w:eastAsia="MS Mincho" w:hAnsi="Times New Roman" w:cs="Times New Roman"/>
                <w:color w:val="FFFFFF"/>
                <w:kern w:val="0"/>
                <w:sz w:val="12"/>
                <w:szCs w:val="12"/>
                <w:lang w:val="en-US"/>
                <w14:ligatures w14:val="none"/>
              </w:rPr>
            </w:pPr>
            <w:r w:rsidRPr="006261B0">
              <w:rPr>
                <w:rFonts w:ascii="Times New Roman" w:eastAsia="MS Mincho" w:hAnsi="Times New Roman" w:cs="Times New Roman"/>
                <w:color w:val="FFFFFF"/>
                <w:kern w:val="0"/>
                <w:sz w:val="16"/>
                <w:szCs w:val="16"/>
                <w:lang w:val="en-US"/>
                <w14:ligatures w14:val="none"/>
              </w:rPr>
              <w:t>Issues Found</w:t>
            </w:r>
          </w:p>
        </w:tc>
      </w:tr>
      <w:tr w:rsidR="006261B0" w:rsidRPr="006261B0" w14:paraId="04B88AB8" w14:textId="77777777">
        <w:trPr>
          <w:trHeight w:val="300"/>
        </w:trPr>
        <w:tc>
          <w:tcPr>
            <w:tcW w:w="469" w:type="dxa"/>
            <w:tcBorders>
              <w:top w:val="single" w:sz="6" w:space="0" w:color="auto"/>
              <w:left w:val="single" w:sz="6" w:space="0" w:color="auto"/>
              <w:bottom w:val="single" w:sz="6" w:space="0" w:color="auto"/>
              <w:right w:val="single" w:sz="6" w:space="0" w:color="auto"/>
            </w:tcBorders>
            <w:shd w:val="clear" w:color="auto" w:fill="FFFFFF"/>
            <w:hideMark/>
          </w:tcPr>
          <w:p w14:paraId="33246181" w14:textId="0E7131DB"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AI-</w:t>
            </w:r>
            <w:r w:rsidR="00846D67">
              <w:rPr>
                <w:rFonts w:ascii="Times New Roman" w:eastAsia="MS Mincho" w:hAnsi="Times New Roman" w:cs="Times New Roman"/>
                <w:kern w:val="0"/>
                <w:sz w:val="12"/>
                <w:szCs w:val="12"/>
                <w:lang w:val="en-US"/>
                <w14:ligatures w14:val="none"/>
              </w:rPr>
              <w:t>001</w:t>
            </w:r>
          </w:p>
          <w:p w14:paraId="15BD5F1E"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  </w:t>
            </w:r>
          </w:p>
        </w:tc>
        <w:tc>
          <w:tcPr>
            <w:tcW w:w="1192" w:type="dxa"/>
            <w:tcBorders>
              <w:top w:val="single" w:sz="6" w:space="0" w:color="auto"/>
              <w:left w:val="single" w:sz="6" w:space="0" w:color="auto"/>
              <w:bottom w:val="single" w:sz="6" w:space="0" w:color="auto"/>
              <w:right w:val="single" w:sz="6" w:space="0" w:color="auto"/>
            </w:tcBorders>
            <w:shd w:val="clear" w:color="auto" w:fill="FFFFFF"/>
            <w:hideMark/>
          </w:tcPr>
          <w:p w14:paraId="1CF6BFCB"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Benno Weideman </w:t>
            </w:r>
          </w:p>
          <w:p w14:paraId="41288392"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  </w:t>
            </w:r>
          </w:p>
        </w:tc>
        <w:tc>
          <w:tcPr>
            <w:tcW w:w="592" w:type="dxa"/>
            <w:tcBorders>
              <w:top w:val="single" w:sz="6" w:space="0" w:color="auto"/>
              <w:left w:val="single" w:sz="6" w:space="0" w:color="auto"/>
              <w:bottom w:val="single" w:sz="6" w:space="0" w:color="auto"/>
              <w:right w:val="single" w:sz="6" w:space="0" w:color="auto"/>
            </w:tcBorders>
            <w:shd w:val="clear" w:color="auto" w:fill="FFFFFF"/>
            <w:hideMark/>
          </w:tcPr>
          <w:p w14:paraId="4A4C540D"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04/09/2026 </w:t>
            </w:r>
          </w:p>
          <w:p w14:paraId="6D4152A8"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  </w:t>
            </w:r>
          </w:p>
        </w:tc>
        <w:tc>
          <w:tcPr>
            <w:tcW w:w="499" w:type="dxa"/>
            <w:tcBorders>
              <w:top w:val="single" w:sz="6" w:space="0" w:color="auto"/>
              <w:left w:val="single" w:sz="6" w:space="0" w:color="auto"/>
              <w:bottom w:val="single" w:sz="6" w:space="0" w:color="auto"/>
              <w:right w:val="single" w:sz="6" w:space="0" w:color="auto"/>
            </w:tcBorders>
            <w:shd w:val="clear" w:color="auto" w:fill="FFFFFF"/>
            <w:hideMark/>
          </w:tcPr>
          <w:p w14:paraId="7E0CF25C"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Gemini </w:t>
            </w:r>
          </w:p>
        </w:tc>
        <w:tc>
          <w:tcPr>
            <w:tcW w:w="1731" w:type="dxa"/>
            <w:tcBorders>
              <w:top w:val="single" w:sz="6" w:space="0" w:color="auto"/>
              <w:left w:val="single" w:sz="6" w:space="0" w:color="auto"/>
              <w:bottom w:val="single" w:sz="6" w:space="0" w:color="auto"/>
              <w:right w:val="single" w:sz="6" w:space="0" w:color="auto"/>
            </w:tcBorders>
            <w:shd w:val="clear" w:color="auto" w:fill="FFFFFF"/>
            <w:hideMark/>
          </w:tcPr>
          <w:p w14:paraId="51BAB306"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Edit initial commit of README to have a clear description </w:t>
            </w:r>
          </w:p>
          <w:p w14:paraId="0272D3E9"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  </w:t>
            </w:r>
          </w:p>
        </w:tc>
        <w:tc>
          <w:tcPr>
            <w:tcW w:w="1838" w:type="dxa"/>
            <w:tcBorders>
              <w:top w:val="single" w:sz="6" w:space="0" w:color="auto"/>
              <w:left w:val="single" w:sz="6" w:space="0" w:color="auto"/>
              <w:bottom w:val="single" w:sz="6" w:space="0" w:color="auto"/>
              <w:right w:val="single" w:sz="6" w:space="0" w:color="auto"/>
            </w:tcBorders>
            <w:shd w:val="clear" w:color="auto" w:fill="FFFFFF"/>
            <w:hideMark/>
          </w:tcPr>
          <w:p w14:paraId="0A38463F"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Create fresh main branch. Create initial commit with clear description.  Delete original main branch and rename fresh main to main. Force overwrites the new main to GitHub. </w:t>
            </w:r>
          </w:p>
          <w:p w14:paraId="2BEBA5FF"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  </w:t>
            </w:r>
          </w:p>
        </w:tc>
        <w:tc>
          <w:tcPr>
            <w:tcW w:w="1335" w:type="dxa"/>
            <w:tcBorders>
              <w:top w:val="single" w:sz="6" w:space="0" w:color="auto"/>
              <w:left w:val="single" w:sz="6" w:space="0" w:color="auto"/>
              <w:bottom w:val="single" w:sz="6" w:space="0" w:color="auto"/>
              <w:right w:val="single" w:sz="6" w:space="0" w:color="auto"/>
            </w:tcBorders>
            <w:shd w:val="clear" w:color="auto" w:fill="FFFFFF"/>
            <w:hideMark/>
          </w:tcPr>
          <w:p w14:paraId="0A4C0092"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Manually checked the repository and locally on machine, the README is there with a clear description other than “Initial commit”. </w:t>
            </w:r>
          </w:p>
          <w:p w14:paraId="20BE9C92"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  </w:t>
            </w:r>
          </w:p>
        </w:tc>
        <w:tc>
          <w:tcPr>
            <w:tcW w:w="1428" w:type="dxa"/>
            <w:tcBorders>
              <w:top w:val="single" w:sz="6" w:space="0" w:color="auto"/>
              <w:left w:val="single" w:sz="6" w:space="0" w:color="auto"/>
              <w:bottom w:val="single" w:sz="6" w:space="0" w:color="auto"/>
              <w:right w:val="single" w:sz="6" w:space="0" w:color="auto"/>
            </w:tcBorders>
            <w:shd w:val="clear" w:color="auto" w:fill="FFFFFF"/>
            <w:hideMark/>
          </w:tcPr>
          <w:p w14:paraId="4B895FB9"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Entire suggestion was accepted and applied to fix commit. </w:t>
            </w:r>
          </w:p>
          <w:p w14:paraId="702A13C2"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  </w:t>
            </w:r>
          </w:p>
        </w:tc>
        <w:tc>
          <w:tcPr>
            <w:tcW w:w="1215" w:type="dxa"/>
            <w:tcBorders>
              <w:top w:val="single" w:sz="6" w:space="0" w:color="auto"/>
              <w:left w:val="single" w:sz="6" w:space="0" w:color="auto"/>
              <w:bottom w:val="single" w:sz="6" w:space="0" w:color="auto"/>
              <w:right w:val="single" w:sz="6" w:space="0" w:color="auto"/>
            </w:tcBorders>
            <w:shd w:val="clear" w:color="auto" w:fill="FFFFFF"/>
            <w:hideMark/>
          </w:tcPr>
          <w:p w14:paraId="1944F004"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None </w:t>
            </w:r>
          </w:p>
        </w:tc>
      </w:tr>
      <w:tr w:rsidR="006261B0" w:rsidRPr="006261B0" w14:paraId="43F6503E" w14:textId="77777777">
        <w:trPr>
          <w:trHeight w:val="300"/>
        </w:trPr>
        <w:tc>
          <w:tcPr>
            <w:tcW w:w="469" w:type="dxa"/>
            <w:tcBorders>
              <w:top w:val="single" w:sz="6" w:space="0" w:color="auto"/>
              <w:left w:val="single" w:sz="6" w:space="0" w:color="auto"/>
              <w:bottom w:val="single" w:sz="6" w:space="0" w:color="auto"/>
              <w:right w:val="single" w:sz="6" w:space="0" w:color="auto"/>
            </w:tcBorders>
            <w:shd w:val="clear" w:color="auto" w:fill="FFFFFF"/>
            <w:hideMark/>
          </w:tcPr>
          <w:p w14:paraId="36AE7056" w14:textId="19842B13"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AI-</w:t>
            </w:r>
            <w:r w:rsidR="00846D67">
              <w:rPr>
                <w:rFonts w:ascii="Times New Roman" w:eastAsia="MS Mincho" w:hAnsi="Times New Roman" w:cs="Times New Roman"/>
                <w:kern w:val="0"/>
                <w:sz w:val="12"/>
                <w:szCs w:val="12"/>
                <w:lang w:val="en-US"/>
                <w14:ligatures w14:val="none"/>
              </w:rPr>
              <w:t>002</w:t>
            </w:r>
          </w:p>
          <w:p w14:paraId="5D18759F"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  </w:t>
            </w:r>
          </w:p>
        </w:tc>
        <w:tc>
          <w:tcPr>
            <w:tcW w:w="1192" w:type="dxa"/>
            <w:tcBorders>
              <w:top w:val="single" w:sz="6" w:space="0" w:color="auto"/>
              <w:left w:val="single" w:sz="6" w:space="0" w:color="auto"/>
              <w:bottom w:val="single" w:sz="6" w:space="0" w:color="auto"/>
              <w:right w:val="single" w:sz="6" w:space="0" w:color="auto"/>
            </w:tcBorders>
            <w:shd w:val="clear" w:color="auto" w:fill="FFFFFF"/>
            <w:hideMark/>
          </w:tcPr>
          <w:p w14:paraId="0E654190"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Benno Weideman </w:t>
            </w:r>
          </w:p>
          <w:p w14:paraId="5D90DAE5"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  </w:t>
            </w:r>
          </w:p>
        </w:tc>
        <w:tc>
          <w:tcPr>
            <w:tcW w:w="592" w:type="dxa"/>
            <w:tcBorders>
              <w:top w:val="single" w:sz="6" w:space="0" w:color="auto"/>
              <w:left w:val="single" w:sz="6" w:space="0" w:color="auto"/>
              <w:bottom w:val="single" w:sz="6" w:space="0" w:color="auto"/>
              <w:right w:val="single" w:sz="6" w:space="0" w:color="auto"/>
            </w:tcBorders>
            <w:shd w:val="clear" w:color="auto" w:fill="FFFFFF"/>
            <w:hideMark/>
          </w:tcPr>
          <w:p w14:paraId="192A7C21"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05/09/2026 </w:t>
            </w:r>
          </w:p>
          <w:p w14:paraId="0DE8B7E9"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  </w:t>
            </w:r>
          </w:p>
        </w:tc>
        <w:tc>
          <w:tcPr>
            <w:tcW w:w="499" w:type="dxa"/>
            <w:tcBorders>
              <w:top w:val="single" w:sz="6" w:space="0" w:color="auto"/>
              <w:left w:val="single" w:sz="6" w:space="0" w:color="auto"/>
              <w:bottom w:val="single" w:sz="6" w:space="0" w:color="auto"/>
              <w:right w:val="single" w:sz="6" w:space="0" w:color="auto"/>
            </w:tcBorders>
            <w:shd w:val="clear" w:color="auto" w:fill="FFFFFF"/>
            <w:hideMark/>
          </w:tcPr>
          <w:p w14:paraId="33E428C8"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Gemini </w:t>
            </w:r>
          </w:p>
        </w:tc>
        <w:tc>
          <w:tcPr>
            <w:tcW w:w="1731" w:type="dxa"/>
            <w:tcBorders>
              <w:top w:val="single" w:sz="6" w:space="0" w:color="auto"/>
              <w:left w:val="single" w:sz="6" w:space="0" w:color="auto"/>
              <w:bottom w:val="single" w:sz="6" w:space="0" w:color="auto"/>
              <w:right w:val="single" w:sz="6" w:space="0" w:color="auto"/>
            </w:tcBorders>
            <w:shd w:val="clear" w:color="auto" w:fill="FFFFFF"/>
            <w:hideMark/>
          </w:tcPr>
          <w:p w14:paraId="52FD50E7"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Idea generation of proper ID naming conventions for AI usage. </w:t>
            </w:r>
          </w:p>
          <w:p w14:paraId="5B159C5C"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  </w:t>
            </w:r>
          </w:p>
        </w:tc>
        <w:tc>
          <w:tcPr>
            <w:tcW w:w="1838" w:type="dxa"/>
            <w:tcBorders>
              <w:top w:val="single" w:sz="6" w:space="0" w:color="auto"/>
              <w:left w:val="single" w:sz="6" w:space="0" w:color="auto"/>
              <w:bottom w:val="single" w:sz="6" w:space="0" w:color="auto"/>
              <w:right w:val="single" w:sz="6" w:space="0" w:color="auto"/>
            </w:tcBorders>
            <w:shd w:val="clear" w:color="auto" w:fill="FFFFFF"/>
            <w:hideMark/>
          </w:tcPr>
          <w:p w14:paraId="671C6B95"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Suggested naming convention for IDs such as ai- “pmpt” and “resp”. </w:t>
            </w:r>
          </w:p>
          <w:p w14:paraId="48581E20"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  </w:t>
            </w:r>
          </w:p>
        </w:tc>
        <w:tc>
          <w:tcPr>
            <w:tcW w:w="1335" w:type="dxa"/>
            <w:tcBorders>
              <w:top w:val="single" w:sz="6" w:space="0" w:color="auto"/>
              <w:left w:val="single" w:sz="6" w:space="0" w:color="auto"/>
              <w:bottom w:val="single" w:sz="6" w:space="0" w:color="auto"/>
              <w:right w:val="single" w:sz="6" w:space="0" w:color="auto"/>
            </w:tcBorders>
            <w:shd w:val="clear" w:color="auto" w:fill="FFFFFF"/>
            <w:hideMark/>
          </w:tcPr>
          <w:p w14:paraId="77889A26"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Visually checked the naming convention for ID and it is appropriate and concise. </w:t>
            </w:r>
          </w:p>
          <w:p w14:paraId="4E8E8C8E"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  </w:t>
            </w:r>
          </w:p>
        </w:tc>
        <w:tc>
          <w:tcPr>
            <w:tcW w:w="1428" w:type="dxa"/>
            <w:tcBorders>
              <w:top w:val="single" w:sz="6" w:space="0" w:color="auto"/>
              <w:left w:val="single" w:sz="6" w:space="0" w:color="auto"/>
              <w:bottom w:val="single" w:sz="6" w:space="0" w:color="auto"/>
              <w:right w:val="single" w:sz="6" w:space="0" w:color="auto"/>
            </w:tcBorders>
            <w:shd w:val="clear" w:color="auto" w:fill="FFFFFF"/>
            <w:hideMark/>
          </w:tcPr>
          <w:p w14:paraId="4DB2FB07"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Accepted the naming convention but did not accept the word usage. Own words tailored to project was used such as DEBUG, RES, and REV. </w:t>
            </w:r>
          </w:p>
          <w:p w14:paraId="66551468"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  </w:t>
            </w:r>
          </w:p>
        </w:tc>
        <w:tc>
          <w:tcPr>
            <w:tcW w:w="1215" w:type="dxa"/>
            <w:tcBorders>
              <w:top w:val="single" w:sz="6" w:space="0" w:color="auto"/>
              <w:left w:val="single" w:sz="6" w:space="0" w:color="auto"/>
              <w:bottom w:val="single" w:sz="6" w:space="0" w:color="auto"/>
              <w:right w:val="single" w:sz="6" w:space="0" w:color="auto"/>
            </w:tcBorders>
            <w:shd w:val="clear" w:color="auto" w:fill="FFFFFF"/>
            <w:hideMark/>
          </w:tcPr>
          <w:p w14:paraId="68FCC3F4"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None </w:t>
            </w:r>
          </w:p>
        </w:tc>
      </w:tr>
      <w:tr w:rsidR="006261B0" w:rsidRPr="006261B0" w14:paraId="7557657E" w14:textId="77777777">
        <w:trPr>
          <w:trHeight w:val="300"/>
        </w:trPr>
        <w:tc>
          <w:tcPr>
            <w:tcW w:w="469" w:type="dxa"/>
            <w:tcBorders>
              <w:top w:val="single" w:sz="6" w:space="0" w:color="auto"/>
              <w:left w:val="single" w:sz="6" w:space="0" w:color="auto"/>
              <w:bottom w:val="single" w:sz="6" w:space="0" w:color="auto"/>
              <w:right w:val="single" w:sz="6" w:space="0" w:color="auto"/>
            </w:tcBorders>
            <w:shd w:val="clear" w:color="auto" w:fill="FFFFFF"/>
            <w:hideMark/>
          </w:tcPr>
          <w:p w14:paraId="5B7123E0" w14:textId="76683DB3"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AI-</w:t>
            </w:r>
            <w:r w:rsidR="00846D67">
              <w:rPr>
                <w:rFonts w:ascii="Times New Roman" w:eastAsia="MS Mincho" w:hAnsi="Times New Roman" w:cs="Times New Roman"/>
                <w:kern w:val="0"/>
                <w:sz w:val="12"/>
                <w:szCs w:val="12"/>
                <w:lang w:val="en-US"/>
                <w14:ligatures w14:val="none"/>
              </w:rPr>
              <w:t>003</w:t>
            </w:r>
          </w:p>
        </w:tc>
        <w:tc>
          <w:tcPr>
            <w:tcW w:w="1192" w:type="dxa"/>
            <w:tcBorders>
              <w:top w:val="single" w:sz="6" w:space="0" w:color="auto"/>
              <w:left w:val="single" w:sz="6" w:space="0" w:color="auto"/>
              <w:bottom w:val="single" w:sz="6" w:space="0" w:color="auto"/>
              <w:right w:val="single" w:sz="6" w:space="0" w:color="auto"/>
            </w:tcBorders>
            <w:shd w:val="clear" w:color="auto" w:fill="FFFFFF"/>
            <w:hideMark/>
          </w:tcPr>
          <w:p w14:paraId="1E7A41E9"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Benno Weideman </w:t>
            </w:r>
          </w:p>
        </w:tc>
        <w:tc>
          <w:tcPr>
            <w:tcW w:w="592" w:type="dxa"/>
            <w:tcBorders>
              <w:top w:val="single" w:sz="6" w:space="0" w:color="auto"/>
              <w:left w:val="single" w:sz="6" w:space="0" w:color="auto"/>
              <w:bottom w:val="single" w:sz="6" w:space="0" w:color="auto"/>
              <w:right w:val="single" w:sz="6" w:space="0" w:color="auto"/>
            </w:tcBorders>
            <w:shd w:val="clear" w:color="auto" w:fill="FFFFFF"/>
            <w:hideMark/>
          </w:tcPr>
          <w:p w14:paraId="533F52F2"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05/09/2026 </w:t>
            </w:r>
          </w:p>
        </w:tc>
        <w:tc>
          <w:tcPr>
            <w:tcW w:w="499" w:type="dxa"/>
            <w:tcBorders>
              <w:top w:val="single" w:sz="6" w:space="0" w:color="auto"/>
              <w:left w:val="single" w:sz="6" w:space="0" w:color="auto"/>
              <w:bottom w:val="single" w:sz="6" w:space="0" w:color="auto"/>
              <w:right w:val="single" w:sz="6" w:space="0" w:color="auto"/>
            </w:tcBorders>
            <w:shd w:val="clear" w:color="auto" w:fill="FFFFFF"/>
            <w:hideMark/>
          </w:tcPr>
          <w:p w14:paraId="3F5DFCCF"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Claude </w:t>
            </w:r>
          </w:p>
        </w:tc>
        <w:tc>
          <w:tcPr>
            <w:tcW w:w="1731" w:type="dxa"/>
            <w:tcBorders>
              <w:top w:val="single" w:sz="6" w:space="0" w:color="auto"/>
              <w:left w:val="single" w:sz="6" w:space="0" w:color="auto"/>
              <w:bottom w:val="single" w:sz="6" w:space="0" w:color="auto"/>
              <w:right w:val="single" w:sz="6" w:space="0" w:color="auto"/>
            </w:tcBorders>
            <w:shd w:val="clear" w:color="auto" w:fill="FFFFFF"/>
            <w:hideMark/>
          </w:tcPr>
          <w:p w14:paraId="13B86473"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Apply styling to GOVERNANCE.MD file. </w:t>
            </w:r>
          </w:p>
        </w:tc>
        <w:tc>
          <w:tcPr>
            <w:tcW w:w="1838" w:type="dxa"/>
            <w:tcBorders>
              <w:top w:val="single" w:sz="6" w:space="0" w:color="auto"/>
              <w:left w:val="single" w:sz="6" w:space="0" w:color="auto"/>
              <w:bottom w:val="single" w:sz="6" w:space="0" w:color="auto"/>
              <w:right w:val="single" w:sz="6" w:space="0" w:color="auto"/>
            </w:tcBorders>
            <w:shd w:val="clear" w:color="auto" w:fill="FFFFFF"/>
            <w:hideMark/>
          </w:tcPr>
          <w:p w14:paraId="23F23BB0"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AI applied styling to GOVERNANCE.MD file making it more appropriate and user friendly. </w:t>
            </w:r>
          </w:p>
        </w:tc>
        <w:tc>
          <w:tcPr>
            <w:tcW w:w="1335" w:type="dxa"/>
            <w:tcBorders>
              <w:top w:val="single" w:sz="6" w:space="0" w:color="auto"/>
              <w:left w:val="single" w:sz="6" w:space="0" w:color="auto"/>
              <w:bottom w:val="single" w:sz="6" w:space="0" w:color="auto"/>
              <w:right w:val="single" w:sz="6" w:space="0" w:color="auto"/>
            </w:tcBorders>
            <w:shd w:val="clear" w:color="auto" w:fill="FFFFFF"/>
            <w:hideMark/>
          </w:tcPr>
          <w:p w14:paraId="1EE89359"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File looks visually appealing. Content was not changed. </w:t>
            </w:r>
          </w:p>
        </w:tc>
        <w:tc>
          <w:tcPr>
            <w:tcW w:w="1428" w:type="dxa"/>
            <w:tcBorders>
              <w:top w:val="single" w:sz="6" w:space="0" w:color="auto"/>
              <w:left w:val="single" w:sz="6" w:space="0" w:color="auto"/>
              <w:bottom w:val="single" w:sz="6" w:space="0" w:color="auto"/>
              <w:right w:val="single" w:sz="6" w:space="0" w:color="auto"/>
            </w:tcBorders>
            <w:shd w:val="clear" w:color="auto" w:fill="FFFFFF"/>
            <w:hideMark/>
          </w:tcPr>
          <w:p w14:paraId="5B6990F3"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Accept the entire change of styling. </w:t>
            </w:r>
          </w:p>
        </w:tc>
        <w:tc>
          <w:tcPr>
            <w:tcW w:w="1215" w:type="dxa"/>
            <w:tcBorders>
              <w:top w:val="single" w:sz="6" w:space="0" w:color="auto"/>
              <w:left w:val="single" w:sz="6" w:space="0" w:color="auto"/>
              <w:bottom w:val="single" w:sz="6" w:space="0" w:color="auto"/>
              <w:right w:val="single" w:sz="6" w:space="0" w:color="auto"/>
            </w:tcBorders>
            <w:shd w:val="clear" w:color="auto" w:fill="FFFFFF"/>
            <w:hideMark/>
          </w:tcPr>
          <w:p w14:paraId="7BEAAF63"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None </w:t>
            </w:r>
          </w:p>
        </w:tc>
      </w:tr>
      <w:tr w:rsidR="006261B0" w:rsidRPr="006261B0" w14:paraId="69183594" w14:textId="77777777">
        <w:trPr>
          <w:trHeight w:val="300"/>
        </w:trPr>
        <w:tc>
          <w:tcPr>
            <w:tcW w:w="469" w:type="dxa"/>
            <w:tcBorders>
              <w:top w:val="single" w:sz="6" w:space="0" w:color="auto"/>
              <w:left w:val="single" w:sz="6" w:space="0" w:color="auto"/>
              <w:bottom w:val="single" w:sz="6" w:space="0" w:color="auto"/>
              <w:right w:val="single" w:sz="6" w:space="0" w:color="auto"/>
            </w:tcBorders>
            <w:shd w:val="clear" w:color="auto" w:fill="FFFFFF"/>
            <w:hideMark/>
          </w:tcPr>
          <w:p w14:paraId="34DD8EC8" w14:textId="6348005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AI-</w:t>
            </w:r>
            <w:r w:rsidR="00846D67">
              <w:rPr>
                <w:rFonts w:ascii="Times New Roman" w:eastAsia="MS Mincho" w:hAnsi="Times New Roman" w:cs="Times New Roman"/>
                <w:kern w:val="0"/>
                <w:sz w:val="12"/>
                <w:szCs w:val="12"/>
                <w:lang w:val="en-US"/>
                <w14:ligatures w14:val="none"/>
              </w:rPr>
              <w:t>004</w:t>
            </w:r>
          </w:p>
        </w:tc>
        <w:tc>
          <w:tcPr>
            <w:tcW w:w="1192" w:type="dxa"/>
            <w:tcBorders>
              <w:top w:val="single" w:sz="6" w:space="0" w:color="auto"/>
              <w:left w:val="single" w:sz="6" w:space="0" w:color="auto"/>
              <w:bottom w:val="single" w:sz="6" w:space="0" w:color="auto"/>
              <w:right w:val="single" w:sz="6" w:space="0" w:color="auto"/>
            </w:tcBorders>
            <w:shd w:val="clear" w:color="auto" w:fill="FFFFFF"/>
            <w:hideMark/>
          </w:tcPr>
          <w:p w14:paraId="32BB59CF"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Benno Weideman </w:t>
            </w:r>
          </w:p>
        </w:tc>
        <w:tc>
          <w:tcPr>
            <w:tcW w:w="592" w:type="dxa"/>
            <w:tcBorders>
              <w:top w:val="single" w:sz="6" w:space="0" w:color="auto"/>
              <w:left w:val="single" w:sz="6" w:space="0" w:color="auto"/>
              <w:bottom w:val="single" w:sz="6" w:space="0" w:color="auto"/>
              <w:right w:val="single" w:sz="6" w:space="0" w:color="auto"/>
            </w:tcBorders>
            <w:shd w:val="clear" w:color="auto" w:fill="FFFFFF"/>
            <w:hideMark/>
          </w:tcPr>
          <w:p w14:paraId="58713B28"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07/09/2026 </w:t>
            </w:r>
          </w:p>
        </w:tc>
        <w:tc>
          <w:tcPr>
            <w:tcW w:w="499" w:type="dxa"/>
            <w:tcBorders>
              <w:top w:val="single" w:sz="6" w:space="0" w:color="auto"/>
              <w:left w:val="single" w:sz="6" w:space="0" w:color="auto"/>
              <w:bottom w:val="single" w:sz="6" w:space="0" w:color="auto"/>
              <w:right w:val="single" w:sz="6" w:space="0" w:color="auto"/>
            </w:tcBorders>
            <w:shd w:val="clear" w:color="auto" w:fill="FFFFFF"/>
            <w:hideMark/>
          </w:tcPr>
          <w:p w14:paraId="0AF74906"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Gemini </w:t>
            </w:r>
          </w:p>
        </w:tc>
        <w:tc>
          <w:tcPr>
            <w:tcW w:w="1731" w:type="dxa"/>
            <w:tcBorders>
              <w:top w:val="single" w:sz="6" w:space="0" w:color="auto"/>
              <w:left w:val="single" w:sz="6" w:space="0" w:color="auto"/>
              <w:bottom w:val="single" w:sz="6" w:space="0" w:color="auto"/>
              <w:right w:val="single" w:sz="6" w:space="0" w:color="auto"/>
            </w:tcBorders>
            <w:shd w:val="clear" w:color="auto" w:fill="FFFFFF"/>
            <w:hideMark/>
          </w:tcPr>
          <w:p w14:paraId="4BB91657"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Provide links to the academic/standard/professional resources, not older than 2022, also make sure that it is free of cost and instantly readable. </w:t>
            </w:r>
          </w:p>
        </w:tc>
        <w:tc>
          <w:tcPr>
            <w:tcW w:w="1838" w:type="dxa"/>
            <w:tcBorders>
              <w:top w:val="single" w:sz="6" w:space="0" w:color="auto"/>
              <w:left w:val="single" w:sz="6" w:space="0" w:color="auto"/>
              <w:bottom w:val="single" w:sz="6" w:space="0" w:color="auto"/>
              <w:right w:val="single" w:sz="6" w:space="0" w:color="auto"/>
            </w:tcBorders>
            <w:shd w:val="clear" w:color="auto" w:fill="FFFFFF"/>
            <w:hideMark/>
          </w:tcPr>
          <w:p w14:paraId="169AD310"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Systems &amp; Software Quality Standards </w:t>
            </w:r>
          </w:p>
          <w:p w14:paraId="4C9FBCEB"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ISO/IEC 25010 Software Quality Model is the title with link provided and AI explains what it is and why it helps for this research (Pacific Certifications, 2026). </w:t>
            </w:r>
          </w:p>
        </w:tc>
        <w:tc>
          <w:tcPr>
            <w:tcW w:w="1335" w:type="dxa"/>
            <w:tcBorders>
              <w:top w:val="single" w:sz="6" w:space="0" w:color="auto"/>
              <w:left w:val="single" w:sz="6" w:space="0" w:color="auto"/>
              <w:bottom w:val="single" w:sz="6" w:space="0" w:color="auto"/>
              <w:right w:val="single" w:sz="6" w:space="0" w:color="auto"/>
            </w:tcBorders>
            <w:shd w:val="clear" w:color="auto" w:fill="FFFFFF"/>
            <w:hideMark/>
          </w:tcPr>
          <w:p w14:paraId="271F4E60"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Link is provided and access works, Pacific Certifications is a real company. </w:t>
            </w:r>
          </w:p>
        </w:tc>
        <w:tc>
          <w:tcPr>
            <w:tcW w:w="1428" w:type="dxa"/>
            <w:tcBorders>
              <w:top w:val="single" w:sz="6" w:space="0" w:color="auto"/>
              <w:left w:val="single" w:sz="6" w:space="0" w:color="auto"/>
              <w:bottom w:val="single" w:sz="6" w:space="0" w:color="auto"/>
              <w:right w:val="single" w:sz="6" w:space="0" w:color="auto"/>
            </w:tcBorders>
            <w:shd w:val="clear" w:color="auto" w:fill="FFFFFF"/>
            <w:hideMark/>
          </w:tcPr>
          <w:p w14:paraId="770E8BE4"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Accept the pdf, used it for usability, availability, portability, error prevention, and security for non-functional requirements.  </w:t>
            </w:r>
          </w:p>
        </w:tc>
        <w:tc>
          <w:tcPr>
            <w:tcW w:w="1215" w:type="dxa"/>
            <w:tcBorders>
              <w:top w:val="single" w:sz="6" w:space="0" w:color="auto"/>
              <w:left w:val="single" w:sz="6" w:space="0" w:color="auto"/>
              <w:bottom w:val="single" w:sz="6" w:space="0" w:color="auto"/>
              <w:right w:val="single" w:sz="6" w:space="0" w:color="auto"/>
            </w:tcBorders>
            <w:shd w:val="clear" w:color="auto" w:fill="FFFFFF"/>
            <w:hideMark/>
          </w:tcPr>
          <w:p w14:paraId="0419B3ED"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Struggled to gain access to specific resources that was suggested by my prompt. </w:t>
            </w:r>
          </w:p>
        </w:tc>
      </w:tr>
      <w:tr w:rsidR="006261B0" w:rsidRPr="006261B0" w14:paraId="64727421" w14:textId="77777777">
        <w:trPr>
          <w:trHeight w:val="300"/>
        </w:trPr>
        <w:tc>
          <w:tcPr>
            <w:tcW w:w="469" w:type="dxa"/>
            <w:tcBorders>
              <w:top w:val="single" w:sz="6" w:space="0" w:color="auto"/>
              <w:left w:val="single" w:sz="6" w:space="0" w:color="auto"/>
              <w:bottom w:val="single" w:sz="6" w:space="0" w:color="auto"/>
              <w:right w:val="single" w:sz="6" w:space="0" w:color="auto"/>
            </w:tcBorders>
            <w:shd w:val="clear" w:color="auto" w:fill="FFFFFF"/>
            <w:hideMark/>
          </w:tcPr>
          <w:p w14:paraId="60CC6E97" w14:textId="74EF60B1"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AI-</w:t>
            </w:r>
            <w:r w:rsidR="00846D67">
              <w:rPr>
                <w:rFonts w:ascii="Times New Roman" w:eastAsia="MS Mincho" w:hAnsi="Times New Roman" w:cs="Times New Roman"/>
                <w:kern w:val="0"/>
                <w:sz w:val="12"/>
                <w:szCs w:val="12"/>
                <w:lang w:val="en-US"/>
                <w14:ligatures w14:val="none"/>
              </w:rPr>
              <w:t>005</w:t>
            </w:r>
          </w:p>
        </w:tc>
        <w:tc>
          <w:tcPr>
            <w:tcW w:w="1192" w:type="dxa"/>
            <w:tcBorders>
              <w:top w:val="single" w:sz="6" w:space="0" w:color="auto"/>
              <w:left w:val="single" w:sz="6" w:space="0" w:color="auto"/>
              <w:bottom w:val="single" w:sz="6" w:space="0" w:color="auto"/>
              <w:right w:val="single" w:sz="6" w:space="0" w:color="auto"/>
            </w:tcBorders>
            <w:shd w:val="clear" w:color="auto" w:fill="FFFFFF"/>
            <w:hideMark/>
          </w:tcPr>
          <w:p w14:paraId="1DBB926A"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Benno Weideman </w:t>
            </w:r>
          </w:p>
        </w:tc>
        <w:tc>
          <w:tcPr>
            <w:tcW w:w="592" w:type="dxa"/>
            <w:tcBorders>
              <w:top w:val="single" w:sz="6" w:space="0" w:color="auto"/>
              <w:left w:val="single" w:sz="6" w:space="0" w:color="auto"/>
              <w:bottom w:val="single" w:sz="6" w:space="0" w:color="auto"/>
              <w:right w:val="single" w:sz="6" w:space="0" w:color="auto"/>
            </w:tcBorders>
            <w:shd w:val="clear" w:color="auto" w:fill="FFFFFF"/>
            <w:hideMark/>
          </w:tcPr>
          <w:p w14:paraId="3FECB424"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07/09/2026 </w:t>
            </w:r>
          </w:p>
        </w:tc>
        <w:tc>
          <w:tcPr>
            <w:tcW w:w="499" w:type="dxa"/>
            <w:tcBorders>
              <w:top w:val="single" w:sz="6" w:space="0" w:color="auto"/>
              <w:left w:val="single" w:sz="6" w:space="0" w:color="auto"/>
              <w:bottom w:val="single" w:sz="6" w:space="0" w:color="auto"/>
              <w:right w:val="single" w:sz="6" w:space="0" w:color="auto"/>
            </w:tcBorders>
            <w:shd w:val="clear" w:color="auto" w:fill="FFFFFF"/>
            <w:hideMark/>
          </w:tcPr>
          <w:p w14:paraId="76C7956D"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Gemini </w:t>
            </w:r>
          </w:p>
        </w:tc>
        <w:tc>
          <w:tcPr>
            <w:tcW w:w="1731" w:type="dxa"/>
            <w:tcBorders>
              <w:top w:val="single" w:sz="6" w:space="0" w:color="auto"/>
              <w:left w:val="single" w:sz="6" w:space="0" w:color="auto"/>
              <w:bottom w:val="single" w:sz="6" w:space="0" w:color="auto"/>
              <w:right w:val="single" w:sz="6" w:space="0" w:color="auto"/>
            </w:tcBorders>
            <w:shd w:val="clear" w:color="auto" w:fill="FFFFFF"/>
            <w:hideMark/>
          </w:tcPr>
          <w:p w14:paraId="61BC7A52"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Provide me academic/professional/standard resources from 2022 that is free that explicitly talks about their nonfunctional requirements in depth and is a similar system to civicconnect. </w:t>
            </w:r>
          </w:p>
        </w:tc>
        <w:tc>
          <w:tcPr>
            <w:tcW w:w="1838" w:type="dxa"/>
            <w:tcBorders>
              <w:top w:val="single" w:sz="6" w:space="0" w:color="auto"/>
              <w:left w:val="single" w:sz="6" w:space="0" w:color="auto"/>
              <w:bottom w:val="single" w:sz="6" w:space="0" w:color="auto"/>
              <w:right w:val="single" w:sz="6" w:space="0" w:color="auto"/>
            </w:tcBorders>
            <w:shd w:val="clear" w:color="auto" w:fill="FFFFFF"/>
            <w:hideMark/>
          </w:tcPr>
          <w:p w14:paraId="16AD8238"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OpenLMIS Technical Documentation — Non-Functional Requirements Specification, ISO/IEC 25010:2023 Product Quality Model &amp; Industry Standards, Open311 GeoReport API Specification (Official Standard), OSDM Non-Functional Requirements Specification, and  Airports Company South Africa (ACSA) — Customer Relationship Management &amp; Service Request Solution Scope (October 2022). </w:t>
            </w:r>
          </w:p>
        </w:tc>
        <w:tc>
          <w:tcPr>
            <w:tcW w:w="1335" w:type="dxa"/>
            <w:tcBorders>
              <w:top w:val="single" w:sz="6" w:space="0" w:color="auto"/>
              <w:left w:val="single" w:sz="6" w:space="0" w:color="auto"/>
              <w:bottom w:val="single" w:sz="6" w:space="0" w:color="auto"/>
              <w:right w:val="single" w:sz="6" w:space="0" w:color="auto"/>
            </w:tcBorders>
            <w:shd w:val="clear" w:color="auto" w:fill="FFFFFF"/>
            <w:hideMark/>
          </w:tcPr>
          <w:p w14:paraId="19695D70"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Link provided to ACSA CRM &amp; Service Request Solution Scope works, company exists. </w:t>
            </w:r>
          </w:p>
        </w:tc>
        <w:tc>
          <w:tcPr>
            <w:tcW w:w="1428" w:type="dxa"/>
            <w:tcBorders>
              <w:top w:val="single" w:sz="6" w:space="0" w:color="auto"/>
              <w:left w:val="single" w:sz="6" w:space="0" w:color="auto"/>
              <w:bottom w:val="single" w:sz="6" w:space="0" w:color="auto"/>
              <w:right w:val="single" w:sz="6" w:space="0" w:color="auto"/>
            </w:tcBorders>
            <w:shd w:val="clear" w:color="auto" w:fill="FFFFFF"/>
            <w:hideMark/>
          </w:tcPr>
          <w:p w14:paraId="7A3242EA"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Accept the ACSA resource, especially the sum of all full functional rights that are customer query management, key account management, and employee query management. This had users of 100, 40 and 70 respectively and combined them to 210 concurrent users for non-functional requirements (Airport Company South Africa, n.d.). </w:t>
            </w:r>
          </w:p>
        </w:tc>
        <w:tc>
          <w:tcPr>
            <w:tcW w:w="1215" w:type="dxa"/>
            <w:tcBorders>
              <w:top w:val="single" w:sz="6" w:space="0" w:color="auto"/>
              <w:left w:val="single" w:sz="6" w:space="0" w:color="auto"/>
              <w:bottom w:val="single" w:sz="6" w:space="0" w:color="auto"/>
              <w:right w:val="single" w:sz="6" w:space="0" w:color="auto"/>
            </w:tcBorders>
            <w:shd w:val="clear" w:color="auto" w:fill="FFFFFF"/>
            <w:hideMark/>
          </w:tcPr>
          <w:p w14:paraId="753DF1CE"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Struggled to find resources that are close to the CivicConnect project that details non-functional requirements. </w:t>
            </w:r>
          </w:p>
        </w:tc>
      </w:tr>
      <w:tr w:rsidR="006261B0" w:rsidRPr="006261B0" w14:paraId="1C232379" w14:textId="77777777">
        <w:trPr>
          <w:trHeight w:val="300"/>
        </w:trPr>
        <w:tc>
          <w:tcPr>
            <w:tcW w:w="469" w:type="dxa"/>
            <w:tcBorders>
              <w:top w:val="single" w:sz="6" w:space="0" w:color="auto"/>
              <w:left w:val="single" w:sz="6" w:space="0" w:color="auto"/>
              <w:bottom w:val="single" w:sz="6" w:space="0" w:color="auto"/>
              <w:right w:val="single" w:sz="6" w:space="0" w:color="auto"/>
            </w:tcBorders>
            <w:shd w:val="clear" w:color="auto" w:fill="FFFFFF"/>
            <w:hideMark/>
          </w:tcPr>
          <w:p w14:paraId="15DDFF6A" w14:textId="223AB21F"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AI-</w:t>
            </w:r>
            <w:r w:rsidR="00846D67">
              <w:rPr>
                <w:rFonts w:ascii="Times New Roman" w:eastAsia="MS Mincho" w:hAnsi="Times New Roman" w:cs="Times New Roman"/>
                <w:kern w:val="0"/>
                <w:sz w:val="12"/>
                <w:szCs w:val="12"/>
                <w:lang w:val="en-US"/>
                <w14:ligatures w14:val="none"/>
              </w:rPr>
              <w:t>006</w:t>
            </w:r>
            <w:r w:rsidRPr="006261B0">
              <w:rPr>
                <w:rFonts w:ascii="Times New Roman" w:eastAsia="MS Mincho" w:hAnsi="Times New Roman" w:cs="Times New Roman"/>
                <w:kern w:val="0"/>
                <w:sz w:val="12"/>
                <w:szCs w:val="12"/>
                <w:lang w:val="en-US"/>
                <w14:ligatures w14:val="none"/>
              </w:rPr>
              <w:t> </w:t>
            </w:r>
          </w:p>
        </w:tc>
        <w:tc>
          <w:tcPr>
            <w:tcW w:w="1192" w:type="dxa"/>
            <w:tcBorders>
              <w:top w:val="single" w:sz="6" w:space="0" w:color="auto"/>
              <w:left w:val="single" w:sz="6" w:space="0" w:color="auto"/>
              <w:bottom w:val="single" w:sz="6" w:space="0" w:color="auto"/>
              <w:right w:val="single" w:sz="6" w:space="0" w:color="auto"/>
            </w:tcBorders>
            <w:shd w:val="clear" w:color="auto" w:fill="FFFFFF"/>
            <w:hideMark/>
          </w:tcPr>
          <w:p w14:paraId="009C4ECB"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Benno Weideman </w:t>
            </w:r>
          </w:p>
        </w:tc>
        <w:tc>
          <w:tcPr>
            <w:tcW w:w="592" w:type="dxa"/>
            <w:tcBorders>
              <w:top w:val="single" w:sz="6" w:space="0" w:color="auto"/>
              <w:left w:val="single" w:sz="6" w:space="0" w:color="auto"/>
              <w:bottom w:val="single" w:sz="6" w:space="0" w:color="auto"/>
              <w:right w:val="single" w:sz="6" w:space="0" w:color="auto"/>
            </w:tcBorders>
            <w:shd w:val="clear" w:color="auto" w:fill="FFFFFF"/>
            <w:hideMark/>
          </w:tcPr>
          <w:p w14:paraId="07876797"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08/09/2026 </w:t>
            </w:r>
          </w:p>
        </w:tc>
        <w:tc>
          <w:tcPr>
            <w:tcW w:w="499" w:type="dxa"/>
            <w:tcBorders>
              <w:top w:val="single" w:sz="6" w:space="0" w:color="auto"/>
              <w:left w:val="single" w:sz="6" w:space="0" w:color="auto"/>
              <w:bottom w:val="single" w:sz="6" w:space="0" w:color="auto"/>
              <w:right w:val="single" w:sz="6" w:space="0" w:color="auto"/>
            </w:tcBorders>
            <w:shd w:val="clear" w:color="auto" w:fill="FFFFFF"/>
            <w:hideMark/>
          </w:tcPr>
          <w:p w14:paraId="709DB4EA"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Gemini </w:t>
            </w:r>
          </w:p>
        </w:tc>
        <w:tc>
          <w:tcPr>
            <w:tcW w:w="1731" w:type="dxa"/>
            <w:tcBorders>
              <w:top w:val="single" w:sz="6" w:space="0" w:color="auto"/>
              <w:left w:val="single" w:sz="6" w:space="0" w:color="auto"/>
              <w:bottom w:val="single" w:sz="6" w:space="0" w:color="auto"/>
              <w:right w:val="single" w:sz="6" w:space="0" w:color="auto"/>
            </w:tcBorders>
            <w:shd w:val="clear" w:color="auto" w:fill="FFFFFF"/>
            <w:hideMark/>
          </w:tcPr>
          <w:p w14:paraId="6D326F07"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Provide a solid explanation of what is expected to write for the forward engineering consideration with regards to the CivicConnect project. </w:t>
            </w:r>
          </w:p>
        </w:tc>
        <w:tc>
          <w:tcPr>
            <w:tcW w:w="1838" w:type="dxa"/>
            <w:tcBorders>
              <w:top w:val="single" w:sz="6" w:space="0" w:color="auto"/>
              <w:left w:val="single" w:sz="6" w:space="0" w:color="auto"/>
              <w:bottom w:val="single" w:sz="6" w:space="0" w:color="auto"/>
              <w:right w:val="single" w:sz="6" w:space="0" w:color="auto"/>
            </w:tcBorders>
            <w:shd w:val="clear" w:color="auto" w:fill="FFFFFF"/>
            <w:hideMark/>
          </w:tcPr>
          <w:p w14:paraId="42DA4512"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Explained in depth what is a forward engineering consideration, what is required for why it matters now, what later activity may it influence, what information is still missing, and what is the risk of ignoring it. </w:t>
            </w:r>
          </w:p>
        </w:tc>
        <w:tc>
          <w:tcPr>
            <w:tcW w:w="1335" w:type="dxa"/>
            <w:tcBorders>
              <w:top w:val="single" w:sz="6" w:space="0" w:color="auto"/>
              <w:left w:val="single" w:sz="6" w:space="0" w:color="auto"/>
              <w:bottom w:val="single" w:sz="6" w:space="0" w:color="auto"/>
              <w:right w:val="single" w:sz="6" w:space="0" w:color="auto"/>
            </w:tcBorders>
            <w:shd w:val="clear" w:color="auto" w:fill="FFFFFF"/>
            <w:hideMark/>
          </w:tcPr>
          <w:p w14:paraId="4A98A22C"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Provided a full breakdown of each element in the forward engineering consideration table. </w:t>
            </w:r>
          </w:p>
        </w:tc>
        <w:tc>
          <w:tcPr>
            <w:tcW w:w="1428" w:type="dxa"/>
            <w:tcBorders>
              <w:top w:val="single" w:sz="6" w:space="0" w:color="auto"/>
              <w:left w:val="single" w:sz="6" w:space="0" w:color="auto"/>
              <w:bottom w:val="single" w:sz="6" w:space="0" w:color="auto"/>
              <w:right w:val="single" w:sz="6" w:space="0" w:color="auto"/>
            </w:tcBorders>
            <w:shd w:val="clear" w:color="auto" w:fill="FFFFFF"/>
            <w:hideMark/>
          </w:tcPr>
          <w:p w14:paraId="5C925BA2"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Accepted the format on how to write and structure the answers </w:t>
            </w:r>
          </w:p>
        </w:tc>
        <w:tc>
          <w:tcPr>
            <w:tcW w:w="1215" w:type="dxa"/>
            <w:tcBorders>
              <w:top w:val="single" w:sz="6" w:space="0" w:color="auto"/>
              <w:left w:val="single" w:sz="6" w:space="0" w:color="auto"/>
              <w:bottom w:val="single" w:sz="6" w:space="0" w:color="auto"/>
              <w:right w:val="single" w:sz="6" w:space="0" w:color="auto"/>
            </w:tcBorders>
            <w:shd w:val="clear" w:color="auto" w:fill="FFFFFF"/>
            <w:hideMark/>
          </w:tcPr>
          <w:p w14:paraId="75D23409"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Struggled to understand what was expected to write for forward engineering consideration with AI, this solution helped. </w:t>
            </w:r>
          </w:p>
        </w:tc>
      </w:tr>
      <w:tr w:rsidR="006261B0" w:rsidRPr="006261B0" w14:paraId="36AFB756" w14:textId="77777777">
        <w:trPr>
          <w:trHeight w:val="300"/>
        </w:trPr>
        <w:tc>
          <w:tcPr>
            <w:tcW w:w="469" w:type="dxa"/>
            <w:tcBorders>
              <w:top w:val="single" w:sz="6" w:space="0" w:color="auto"/>
              <w:left w:val="single" w:sz="6" w:space="0" w:color="auto"/>
              <w:bottom w:val="single" w:sz="6" w:space="0" w:color="auto"/>
              <w:right w:val="single" w:sz="6" w:space="0" w:color="auto"/>
            </w:tcBorders>
            <w:shd w:val="clear" w:color="auto" w:fill="FFFFFF"/>
            <w:hideMark/>
          </w:tcPr>
          <w:p w14:paraId="0B14A982" w14:textId="4DA89861"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AI-</w:t>
            </w:r>
            <w:r w:rsidR="00846D67">
              <w:rPr>
                <w:rFonts w:ascii="Times New Roman" w:eastAsia="MS Mincho" w:hAnsi="Times New Roman" w:cs="Times New Roman"/>
                <w:kern w:val="0"/>
                <w:sz w:val="12"/>
                <w:szCs w:val="12"/>
                <w:lang w:val="en-US"/>
                <w14:ligatures w14:val="none"/>
              </w:rPr>
              <w:t>007</w:t>
            </w:r>
          </w:p>
        </w:tc>
        <w:tc>
          <w:tcPr>
            <w:tcW w:w="1192" w:type="dxa"/>
            <w:tcBorders>
              <w:top w:val="single" w:sz="6" w:space="0" w:color="auto"/>
              <w:left w:val="single" w:sz="6" w:space="0" w:color="auto"/>
              <w:bottom w:val="single" w:sz="6" w:space="0" w:color="auto"/>
              <w:right w:val="single" w:sz="6" w:space="0" w:color="auto"/>
            </w:tcBorders>
            <w:shd w:val="clear" w:color="auto" w:fill="FFFFFF"/>
            <w:hideMark/>
          </w:tcPr>
          <w:p w14:paraId="32B79DD2"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Benno Weideman </w:t>
            </w:r>
          </w:p>
        </w:tc>
        <w:tc>
          <w:tcPr>
            <w:tcW w:w="592" w:type="dxa"/>
            <w:tcBorders>
              <w:top w:val="single" w:sz="6" w:space="0" w:color="auto"/>
              <w:left w:val="single" w:sz="6" w:space="0" w:color="auto"/>
              <w:bottom w:val="single" w:sz="6" w:space="0" w:color="auto"/>
              <w:right w:val="single" w:sz="6" w:space="0" w:color="auto"/>
            </w:tcBorders>
            <w:shd w:val="clear" w:color="auto" w:fill="FFFFFF"/>
            <w:hideMark/>
          </w:tcPr>
          <w:p w14:paraId="492E409A"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08/09/2026 </w:t>
            </w:r>
          </w:p>
        </w:tc>
        <w:tc>
          <w:tcPr>
            <w:tcW w:w="499" w:type="dxa"/>
            <w:tcBorders>
              <w:top w:val="single" w:sz="6" w:space="0" w:color="auto"/>
              <w:left w:val="single" w:sz="6" w:space="0" w:color="auto"/>
              <w:bottom w:val="single" w:sz="6" w:space="0" w:color="auto"/>
              <w:right w:val="single" w:sz="6" w:space="0" w:color="auto"/>
            </w:tcBorders>
            <w:shd w:val="clear" w:color="auto" w:fill="FFFFFF"/>
            <w:hideMark/>
          </w:tcPr>
          <w:p w14:paraId="0E714072"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Claude </w:t>
            </w:r>
          </w:p>
        </w:tc>
        <w:tc>
          <w:tcPr>
            <w:tcW w:w="1731" w:type="dxa"/>
            <w:tcBorders>
              <w:top w:val="single" w:sz="6" w:space="0" w:color="auto"/>
              <w:left w:val="single" w:sz="6" w:space="0" w:color="auto"/>
              <w:bottom w:val="single" w:sz="6" w:space="0" w:color="auto"/>
              <w:right w:val="single" w:sz="6" w:space="0" w:color="auto"/>
            </w:tcBorders>
            <w:shd w:val="clear" w:color="auto" w:fill="FFFFFF"/>
            <w:hideMark/>
          </w:tcPr>
          <w:p w14:paraId="29C2097E"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Provide 5 valid resources that are free, professional/academic/standard and are not older than 2022. These 5 resources should be aligned with the 5 forward engineering considerations that our team chose such as native vs web, free tier development, database failover operation, scalability, and security </w:t>
            </w:r>
          </w:p>
        </w:tc>
        <w:tc>
          <w:tcPr>
            <w:tcW w:w="1838" w:type="dxa"/>
            <w:tcBorders>
              <w:top w:val="single" w:sz="6" w:space="0" w:color="auto"/>
              <w:left w:val="single" w:sz="6" w:space="0" w:color="auto"/>
              <w:bottom w:val="single" w:sz="6" w:space="0" w:color="auto"/>
              <w:right w:val="single" w:sz="6" w:space="0" w:color="auto"/>
            </w:tcBorders>
            <w:shd w:val="clear" w:color="auto" w:fill="FFFFFF"/>
            <w:hideMark/>
          </w:tcPr>
          <w:p w14:paraId="13F2E378"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Provided 5 resources regarding the 5 forward engineering considerations that will help find evidence of risks of ignoring them. </w:t>
            </w:r>
          </w:p>
        </w:tc>
        <w:tc>
          <w:tcPr>
            <w:tcW w:w="1335" w:type="dxa"/>
            <w:tcBorders>
              <w:top w:val="single" w:sz="6" w:space="0" w:color="auto"/>
              <w:left w:val="single" w:sz="6" w:space="0" w:color="auto"/>
              <w:bottom w:val="single" w:sz="6" w:space="0" w:color="auto"/>
              <w:right w:val="single" w:sz="6" w:space="0" w:color="auto"/>
            </w:tcBorders>
            <w:shd w:val="clear" w:color="auto" w:fill="FFFFFF"/>
            <w:hideMark/>
          </w:tcPr>
          <w:p w14:paraId="680D2B03"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All 5 resources have valid DOIs, they are searchable in Google Scholar, authors are real, links to website for some of the resources are real companies. </w:t>
            </w:r>
          </w:p>
        </w:tc>
        <w:tc>
          <w:tcPr>
            <w:tcW w:w="1428" w:type="dxa"/>
            <w:tcBorders>
              <w:top w:val="single" w:sz="6" w:space="0" w:color="auto"/>
              <w:left w:val="single" w:sz="6" w:space="0" w:color="auto"/>
              <w:bottom w:val="single" w:sz="6" w:space="0" w:color="auto"/>
              <w:right w:val="single" w:sz="6" w:space="0" w:color="auto"/>
            </w:tcBorders>
            <w:shd w:val="clear" w:color="auto" w:fill="FFFFFF"/>
            <w:hideMark/>
          </w:tcPr>
          <w:p w14:paraId="5C3809AD"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Accepted only 5 resources. </w:t>
            </w:r>
          </w:p>
        </w:tc>
        <w:tc>
          <w:tcPr>
            <w:tcW w:w="1215" w:type="dxa"/>
            <w:tcBorders>
              <w:top w:val="single" w:sz="6" w:space="0" w:color="auto"/>
              <w:left w:val="single" w:sz="6" w:space="0" w:color="auto"/>
              <w:bottom w:val="single" w:sz="6" w:space="0" w:color="auto"/>
              <w:right w:val="single" w:sz="6" w:space="0" w:color="auto"/>
            </w:tcBorders>
            <w:shd w:val="clear" w:color="auto" w:fill="FFFFFF"/>
            <w:hideMark/>
          </w:tcPr>
          <w:p w14:paraId="6CD807CA"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Struggled to find resources that provide evidence for risks and had to prompt AI to give proper resources. </w:t>
            </w:r>
          </w:p>
        </w:tc>
      </w:tr>
      <w:tr w:rsidR="006261B0" w:rsidRPr="006261B0" w14:paraId="69026865" w14:textId="77777777">
        <w:trPr>
          <w:trHeight w:val="300"/>
        </w:trPr>
        <w:tc>
          <w:tcPr>
            <w:tcW w:w="469" w:type="dxa"/>
            <w:tcBorders>
              <w:top w:val="single" w:sz="6" w:space="0" w:color="auto"/>
              <w:left w:val="single" w:sz="6" w:space="0" w:color="auto"/>
              <w:bottom w:val="single" w:sz="6" w:space="0" w:color="auto"/>
              <w:right w:val="single" w:sz="6" w:space="0" w:color="auto"/>
            </w:tcBorders>
            <w:shd w:val="clear" w:color="auto" w:fill="FFFFFF"/>
            <w:hideMark/>
          </w:tcPr>
          <w:p w14:paraId="0E1927E6" w14:textId="5980237C"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AI-</w:t>
            </w:r>
            <w:r w:rsidR="00846D67">
              <w:rPr>
                <w:rFonts w:ascii="Times New Roman" w:eastAsia="MS Mincho" w:hAnsi="Times New Roman" w:cs="Times New Roman"/>
                <w:kern w:val="0"/>
                <w:sz w:val="12"/>
                <w:szCs w:val="12"/>
                <w:lang w:val="en-US"/>
                <w14:ligatures w14:val="none"/>
              </w:rPr>
              <w:t>008</w:t>
            </w:r>
          </w:p>
        </w:tc>
        <w:tc>
          <w:tcPr>
            <w:tcW w:w="1192" w:type="dxa"/>
            <w:tcBorders>
              <w:top w:val="single" w:sz="6" w:space="0" w:color="auto"/>
              <w:left w:val="single" w:sz="6" w:space="0" w:color="auto"/>
              <w:bottom w:val="single" w:sz="6" w:space="0" w:color="auto"/>
              <w:right w:val="single" w:sz="6" w:space="0" w:color="auto"/>
            </w:tcBorders>
            <w:shd w:val="clear" w:color="auto" w:fill="FFFFFF"/>
            <w:hideMark/>
          </w:tcPr>
          <w:p w14:paraId="761C6B3B"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Benno Weideman </w:t>
            </w:r>
          </w:p>
        </w:tc>
        <w:tc>
          <w:tcPr>
            <w:tcW w:w="592" w:type="dxa"/>
            <w:tcBorders>
              <w:top w:val="single" w:sz="6" w:space="0" w:color="auto"/>
              <w:left w:val="single" w:sz="6" w:space="0" w:color="auto"/>
              <w:bottom w:val="single" w:sz="6" w:space="0" w:color="auto"/>
              <w:right w:val="single" w:sz="6" w:space="0" w:color="auto"/>
            </w:tcBorders>
            <w:shd w:val="clear" w:color="auto" w:fill="FFFFFF"/>
            <w:hideMark/>
          </w:tcPr>
          <w:p w14:paraId="3B4ABDFB"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08/09/2026 </w:t>
            </w:r>
          </w:p>
        </w:tc>
        <w:tc>
          <w:tcPr>
            <w:tcW w:w="499" w:type="dxa"/>
            <w:tcBorders>
              <w:top w:val="single" w:sz="6" w:space="0" w:color="auto"/>
              <w:left w:val="single" w:sz="6" w:space="0" w:color="auto"/>
              <w:bottom w:val="single" w:sz="6" w:space="0" w:color="auto"/>
              <w:right w:val="single" w:sz="6" w:space="0" w:color="auto"/>
            </w:tcBorders>
            <w:shd w:val="clear" w:color="auto" w:fill="FFFFFF"/>
            <w:hideMark/>
          </w:tcPr>
          <w:p w14:paraId="3D67104A"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Claude </w:t>
            </w:r>
          </w:p>
        </w:tc>
        <w:tc>
          <w:tcPr>
            <w:tcW w:w="1731" w:type="dxa"/>
            <w:tcBorders>
              <w:top w:val="single" w:sz="6" w:space="0" w:color="auto"/>
              <w:left w:val="single" w:sz="6" w:space="0" w:color="auto"/>
              <w:bottom w:val="single" w:sz="6" w:space="0" w:color="auto"/>
              <w:right w:val="single" w:sz="6" w:space="0" w:color="auto"/>
            </w:tcBorders>
            <w:shd w:val="clear" w:color="auto" w:fill="FFFFFF"/>
            <w:hideMark/>
          </w:tcPr>
          <w:p w14:paraId="35E8B303"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Prompted AI to explain where to find answers of evidence for each resource and explain why the native vs web app, free tier development, and database failover operation risks resources provide evidence. </w:t>
            </w:r>
          </w:p>
        </w:tc>
        <w:tc>
          <w:tcPr>
            <w:tcW w:w="1838" w:type="dxa"/>
            <w:tcBorders>
              <w:top w:val="single" w:sz="6" w:space="0" w:color="auto"/>
              <w:left w:val="single" w:sz="6" w:space="0" w:color="auto"/>
              <w:bottom w:val="single" w:sz="6" w:space="0" w:color="auto"/>
              <w:right w:val="single" w:sz="6" w:space="0" w:color="auto"/>
            </w:tcBorders>
            <w:shd w:val="clear" w:color="auto" w:fill="FFFFFF"/>
            <w:hideMark/>
          </w:tcPr>
          <w:p w14:paraId="3B28428C"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Analysed the sections for each resource and show where to find answers. Also explained how they can help to provide evidence. </w:t>
            </w:r>
          </w:p>
        </w:tc>
        <w:tc>
          <w:tcPr>
            <w:tcW w:w="1335" w:type="dxa"/>
            <w:tcBorders>
              <w:top w:val="single" w:sz="6" w:space="0" w:color="auto"/>
              <w:left w:val="single" w:sz="6" w:space="0" w:color="auto"/>
              <w:bottom w:val="single" w:sz="6" w:space="0" w:color="auto"/>
              <w:right w:val="single" w:sz="6" w:space="0" w:color="auto"/>
            </w:tcBorders>
            <w:shd w:val="clear" w:color="auto" w:fill="FFFFFF"/>
            <w:hideMark/>
          </w:tcPr>
          <w:p w14:paraId="128DC124"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Read through the resources and the summary of AI is aligned with what the actual resources say </w:t>
            </w:r>
          </w:p>
        </w:tc>
        <w:tc>
          <w:tcPr>
            <w:tcW w:w="1428" w:type="dxa"/>
            <w:tcBorders>
              <w:top w:val="single" w:sz="6" w:space="0" w:color="auto"/>
              <w:left w:val="single" w:sz="6" w:space="0" w:color="auto"/>
              <w:bottom w:val="single" w:sz="6" w:space="0" w:color="auto"/>
              <w:right w:val="single" w:sz="6" w:space="0" w:color="auto"/>
            </w:tcBorders>
            <w:shd w:val="clear" w:color="auto" w:fill="FFFFFF"/>
            <w:hideMark/>
          </w:tcPr>
          <w:p w14:paraId="6337321B"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Accept sections that has answers and used own words to explain the risks of ignoring the forward engineering considerations. </w:t>
            </w:r>
          </w:p>
        </w:tc>
        <w:tc>
          <w:tcPr>
            <w:tcW w:w="1215" w:type="dxa"/>
            <w:tcBorders>
              <w:top w:val="single" w:sz="6" w:space="0" w:color="auto"/>
              <w:left w:val="single" w:sz="6" w:space="0" w:color="auto"/>
              <w:bottom w:val="single" w:sz="6" w:space="0" w:color="auto"/>
              <w:right w:val="single" w:sz="6" w:space="0" w:color="auto"/>
            </w:tcBorders>
            <w:shd w:val="clear" w:color="auto" w:fill="FFFFFF"/>
            <w:hideMark/>
          </w:tcPr>
          <w:p w14:paraId="578A2035"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Struggled to find sections that can aid research in the documents. </w:t>
            </w:r>
          </w:p>
        </w:tc>
      </w:tr>
      <w:tr w:rsidR="006261B0" w:rsidRPr="006261B0" w14:paraId="75507B75" w14:textId="77777777">
        <w:trPr>
          <w:trHeight w:val="300"/>
        </w:trPr>
        <w:tc>
          <w:tcPr>
            <w:tcW w:w="469" w:type="dxa"/>
            <w:tcBorders>
              <w:top w:val="single" w:sz="6" w:space="0" w:color="auto"/>
              <w:left w:val="single" w:sz="6" w:space="0" w:color="auto"/>
              <w:bottom w:val="single" w:sz="6" w:space="0" w:color="auto"/>
              <w:right w:val="single" w:sz="6" w:space="0" w:color="auto"/>
            </w:tcBorders>
            <w:shd w:val="clear" w:color="auto" w:fill="FFFFFF"/>
            <w:hideMark/>
          </w:tcPr>
          <w:p w14:paraId="1C6BCE0C" w14:textId="64BCEBA5"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AI-</w:t>
            </w:r>
            <w:r w:rsidR="00846D67">
              <w:rPr>
                <w:rFonts w:ascii="Times New Roman" w:eastAsia="MS Mincho" w:hAnsi="Times New Roman" w:cs="Times New Roman"/>
                <w:kern w:val="0"/>
                <w:sz w:val="12"/>
                <w:szCs w:val="12"/>
                <w:lang w:val="en-US"/>
                <w14:ligatures w14:val="none"/>
              </w:rPr>
              <w:t>009</w:t>
            </w:r>
          </w:p>
        </w:tc>
        <w:tc>
          <w:tcPr>
            <w:tcW w:w="1192" w:type="dxa"/>
            <w:tcBorders>
              <w:top w:val="single" w:sz="6" w:space="0" w:color="auto"/>
              <w:left w:val="single" w:sz="6" w:space="0" w:color="auto"/>
              <w:bottom w:val="single" w:sz="6" w:space="0" w:color="auto"/>
              <w:right w:val="single" w:sz="6" w:space="0" w:color="auto"/>
            </w:tcBorders>
            <w:shd w:val="clear" w:color="auto" w:fill="FFFFFF"/>
            <w:hideMark/>
          </w:tcPr>
          <w:p w14:paraId="6ECC76A7"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Mohau Drew Modiselle </w:t>
            </w:r>
          </w:p>
        </w:tc>
        <w:tc>
          <w:tcPr>
            <w:tcW w:w="592" w:type="dxa"/>
            <w:tcBorders>
              <w:top w:val="single" w:sz="6" w:space="0" w:color="auto"/>
              <w:left w:val="single" w:sz="6" w:space="0" w:color="auto"/>
              <w:bottom w:val="single" w:sz="6" w:space="0" w:color="auto"/>
              <w:right w:val="single" w:sz="6" w:space="0" w:color="auto"/>
            </w:tcBorders>
            <w:shd w:val="clear" w:color="auto" w:fill="FFFFFF"/>
            <w:hideMark/>
          </w:tcPr>
          <w:p w14:paraId="34F0CBC5"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08/09/2026 </w:t>
            </w:r>
          </w:p>
        </w:tc>
        <w:tc>
          <w:tcPr>
            <w:tcW w:w="499" w:type="dxa"/>
            <w:tcBorders>
              <w:top w:val="single" w:sz="6" w:space="0" w:color="auto"/>
              <w:left w:val="single" w:sz="6" w:space="0" w:color="auto"/>
              <w:bottom w:val="single" w:sz="6" w:space="0" w:color="auto"/>
              <w:right w:val="single" w:sz="6" w:space="0" w:color="auto"/>
            </w:tcBorders>
            <w:shd w:val="clear" w:color="auto" w:fill="FFFFFF"/>
            <w:hideMark/>
          </w:tcPr>
          <w:p w14:paraId="14C61C03"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Gemini </w:t>
            </w:r>
          </w:p>
        </w:tc>
        <w:tc>
          <w:tcPr>
            <w:tcW w:w="1731" w:type="dxa"/>
            <w:tcBorders>
              <w:top w:val="single" w:sz="6" w:space="0" w:color="auto"/>
              <w:left w:val="single" w:sz="6" w:space="0" w:color="auto"/>
              <w:bottom w:val="single" w:sz="6" w:space="0" w:color="auto"/>
              <w:right w:val="single" w:sz="6" w:space="0" w:color="auto"/>
            </w:tcBorders>
            <w:shd w:val="clear" w:color="auto" w:fill="FFFFFF"/>
            <w:hideMark/>
          </w:tcPr>
          <w:p w14:paraId="0F2D5198"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Structuring the Initial Risk Register and Engineering Decision Log for PED v1.0. </w:t>
            </w:r>
          </w:p>
        </w:tc>
        <w:tc>
          <w:tcPr>
            <w:tcW w:w="1838" w:type="dxa"/>
            <w:tcBorders>
              <w:top w:val="single" w:sz="6" w:space="0" w:color="auto"/>
              <w:left w:val="single" w:sz="6" w:space="0" w:color="auto"/>
              <w:bottom w:val="single" w:sz="6" w:space="0" w:color="auto"/>
              <w:right w:val="single" w:sz="6" w:space="0" w:color="auto"/>
            </w:tcBorders>
            <w:shd w:val="clear" w:color="auto" w:fill="FFFFFF"/>
            <w:hideMark/>
          </w:tcPr>
          <w:p w14:paraId="589FF807"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Formatted project-specific risks and architectural decisions into Markdown tables containing all mandatory columns (Cause, Trade-offs, Evidence). </w:t>
            </w:r>
          </w:p>
        </w:tc>
        <w:tc>
          <w:tcPr>
            <w:tcW w:w="1335" w:type="dxa"/>
            <w:tcBorders>
              <w:top w:val="single" w:sz="6" w:space="0" w:color="auto"/>
              <w:left w:val="single" w:sz="6" w:space="0" w:color="auto"/>
              <w:bottom w:val="single" w:sz="6" w:space="0" w:color="auto"/>
              <w:right w:val="single" w:sz="6" w:space="0" w:color="auto"/>
            </w:tcBorders>
            <w:shd w:val="clear" w:color="auto" w:fill="FFFFFF"/>
            <w:hideMark/>
          </w:tcPr>
          <w:p w14:paraId="0BFB0D25"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Cross-referenced the generated table headers directly against Appendix A of the SEN381 Master Project Brief. </w:t>
            </w:r>
          </w:p>
        </w:tc>
        <w:tc>
          <w:tcPr>
            <w:tcW w:w="1428" w:type="dxa"/>
            <w:tcBorders>
              <w:top w:val="single" w:sz="6" w:space="0" w:color="auto"/>
              <w:left w:val="single" w:sz="6" w:space="0" w:color="auto"/>
              <w:bottom w:val="single" w:sz="6" w:space="0" w:color="auto"/>
              <w:right w:val="single" w:sz="6" w:space="0" w:color="auto"/>
            </w:tcBorders>
            <w:shd w:val="clear" w:color="auto" w:fill="FFFFFF"/>
            <w:hideMark/>
          </w:tcPr>
          <w:p w14:paraId="39340DCC"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Accepted the table structure and incorporated the formatted matrices into the baseline document. </w:t>
            </w:r>
          </w:p>
        </w:tc>
        <w:tc>
          <w:tcPr>
            <w:tcW w:w="1215" w:type="dxa"/>
            <w:tcBorders>
              <w:top w:val="single" w:sz="6" w:space="0" w:color="auto"/>
              <w:left w:val="single" w:sz="6" w:space="0" w:color="auto"/>
              <w:bottom w:val="single" w:sz="6" w:space="0" w:color="auto"/>
              <w:right w:val="single" w:sz="6" w:space="0" w:color="auto"/>
            </w:tcBorders>
            <w:shd w:val="clear" w:color="auto" w:fill="FFFFFF"/>
            <w:hideMark/>
          </w:tcPr>
          <w:p w14:paraId="1D021E48"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None </w:t>
            </w:r>
          </w:p>
        </w:tc>
      </w:tr>
      <w:tr w:rsidR="006261B0" w:rsidRPr="006261B0" w14:paraId="71277E3B" w14:textId="77777777">
        <w:trPr>
          <w:trHeight w:val="300"/>
        </w:trPr>
        <w:tc>
          <w:tcPr>
            <w:tcW w:w="469" w:type="dxa"/>
            <w:tcBorders>
              <w:top w:val="single" w:sz="6" w:space="0" w:color="auto"/>
              <w:left w:val="single" w:sz="6" w:space="0" w:color="auto"/>
              <w:bottom w:val="single" w:sz="6" w:space="0" w:color="auto"/>
              <w:right w:val="single" w:sz="6" w:space="0" w:color="auto"/>
            </w:tcBorders>
            <w:shd w:val="clear" w:color="auto" w:fill="FFFFFF"/>
            <w:hideMark/>
          </w:tcPr>
          <w:p w14:paraId="2B9D2666" w14:textId="3AA4330B"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AI-</w:t>
            </w:r>
            <w:r w:rsidR="00846D67">
              <w:rPr>
                <w:rFonts w:ascii="Times New Roman" w:eastAsia="MS Mincho" w:hAnsi="Times New Roman" w:cs="Times New Roman"/>
                <w:kern w:val="0"/>
                <w:sz w:val="12"/>
                <w:szCs w:val="12"/>
                <w:lang w:val="en-US"/>
                <w14:ligatures w14:val="none"/>
              </w:rPr>
              <w:t>010</w:t>
            </w:r>
          </w:p>
        </w:tc>
        <w:tc>
          <w:tcPr>
            <w:tcW w:w="1192" w:type="dxa"/>
            <w:tcBorders>
              <w:top w:val="single" w:sz="6" w:space="0" w:color="auto"/>
              <w:left w:val="single" w:sz="6" w:space="0" w:color="auto"/>
              <w:bottom w:val="single" w:sz="6" w:space="0" w:color="auto"/>
              <w:right w:val="single" w:sz="6" w:space="0" w:color="auto"/>
            </w:tcBorders>
            <w:shd w:val="clear" w:color="auto" w:fill="FFFFFF"/>
            <w:hideMark/>
          </w:tcPr>
          <w:p w14:paraId="46D6EA4D"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Mohau Drew Modiselle </w:t>
            </w:r>
          </w:p>
        </w:tc>
        <w:tc>
          <w:tcPr>
            <w:tcW w:w="592" w:type="dxa"/>
            <w:tcBorders>
              <w:top w:val="single" w:sz="6" w:space="0" w:color="auto"/>
              <w:left w:val="single" w:sz="6" w:space="0" w:color="auto"/>
              <w:bottom w:val="single" w:sz="6" w:space="0" w:color="auto"/>
              <w:right w:val="single" w:sz="6" w:space="0" w:color="auto"/>
            </w:tcBorders>
            <w:shd w:val="clear" w:color="auto" w:fill="FFFFFF"/>
            <w:hideMark/>
          </w:tcPr>
          <w:p w14:paraId="3DE75E3F"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08/09/2026 </w:t>
            </w:r>
          </w:p>
        </w:tc>
        <w:tc>
          <w:tcPr>
            <w:tcW w:w="499" w:type="dxa"/>
            <w:tcBorders>
              <w:top w:val="single" w:sz="6" w:space="0" w:color="auto"/>
              <w:left w:val="single" w:sz="6" w:space="0" w:color="auto"/>
              <w:bottom w:val="single" w:sz="6" w:space="0" w:color="auto"/>
              <w:right w:val="single" w:sz="6" w:space="0" w:color="auto"/>
            </w:tcBorders>
            <w:shd w:val="clear" w:color="auto" w:fill="FFFFFF"/>
            <w:hideMark/>
          </w:tcPr>
          <w:p w14:paraId="70175B4B"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Gemini </w:t>
            </w:r>
          </w:p>
        </w:tc>
        <w:tc>
          <w:tcPr>
            <w:tcW w:w="1731" w:type="dxa"/>
            <w:tcBorders>
              <w:top w:val="single" w:sz="6" w:space="0" w:color="auto"/>
              <w:left w:val="single" w:sz="6" w:space="0" w:color="auto"/>
              <w:bottom w:val="single" w:sz="6" w:space="0" w:color="auto"/>
              <w:right w:val="single" w:sz="6" w:space="0" w:color="auto"/>
            </w:tcBorders>
            <w:shd w:val="clear" w:color="auto" w:fill="FFFFFF"/>
            <w:hideMark/>
          </w:tcPr>
          <w:p w14:paraId="4B16463B"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Synthesizing academic literature to draft the Problem Statement and Business Value. </w:t>
            </w:r>
          </w:p>
        </w:tc>
        <w:tc>
          <w:tcPr>
            <w:tcW w:w="1838" w:type="dxa"/>
            <w:tcBorders>
              <w:top w:val="single" w:sz="6" w:space="0" w:color="auto"/>
              <w:left w:val="single" w:sz="6" w:space="0" w:color="auto"/>
              <w:bottom w:val="single" w:sz="6" w:space="0" w:color="auto"/>
              <w:right w:val="single" w:sz="6" w:space="0" w:color="auto"/>
            </w:tcBorders>
            <w:shd w:val="clear" w:color="auto" w:fill="FFFFFF"/>
            <w:hideMark/>
          </w:tcPr>
          <w:p w14:paraId="3091142F"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Integrated specific academic authors (Netshirando &amp; Ngoepe, Hofisi &amp; Chigova, Mashau) with CivicConnect stakeholder requirements to demonstrate civic and commercial value. </w:t>
            </w:r>
          </w:p>
        </w:tc>
        <w:tc>
          <w:tcPr>
            <w:tcW w:w="1335" w:type="dxa"/>
            <w:tcBorders>
              <w:top w:val="single" w:sz="6" w:space="0" w:color="auto"/>
              <w:left w:val="single" w:sz="6" w:space="0" w:color="auto"/>
              <w:bottom w:val="single" w:sz="6" w:space="0" w:color="auto"/>
              <w:right w:val="single" w:sz="6" w:space="0" w:color="auto"/>
            </w:tcBorders>
            <w:shd w:val="clear" w:color="auto" w:fill="FFFFFF"/>
            <w:hideMark/>
          </w:tcPr>
          <w:p w14:paraId="48C0253E"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Verified that the text accurately reflected the provided authors and explicitly mapped to Requesters, Staff, and Management needs. Check source’s credibility. </w:t>
            </w:r>
          </w:p>
        </w:tc>
        <w:tc>
          <w:tcPr>
            <w:tcW w:w="1428" w:type="dxa"/>
            <w:tcBorders>
              <w:top w:val="single" w:sz="6" w:space="0" w:color="auto"/>
              <w:left w:val="single" w:sz="6" w:space="0" w:color="auto"/>
              <w:bottom w:val="single" w:sz="6" w:space="0" w:color="auto"/>
              <w:right w:val="single" w:sz="6" w:space="0" w:color="auto"/>
            </w:tcBorders>
            <w:shd w:val="clear" w:color="auto" w:fill="FFFFFF"/>
            <w:hideMark/>
          </w:tcPr>
          <w:p w14:paraId="0E619105"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Accepted some of the synthesized text and appended the academic reference list to the document. </w:t>
            </w:r>
          </w:p>
        </w:tc>
        <w:tc>
          <w:tcPr>
            <w:tcW w:w="1215" w:type="dxa"/>
            <w:tcBorders>
              <w:top w:val="single" w:sz="6" w:space="0" w:color="auto"/>
              <w:left w:val="single" w:sz="6" w:space="0" w:color="auto"/>
              <w:bottom w:val="single" w:sz="6" w:space="0" w:color="auto"/>
              <w:right w:val="single" w:sz="6" w:space="0" w:color="auto"/>
            </w:tcBorders>
            <w:shd w:val="clear" w:color="auto" w:fill="FFFFFF"/>
            <w:hideMark/>
          </w:tcPr>
          <w:p w14:paraId="500529F5"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Not all sources were free, so I had to pick free sources only. </w:t>
            </w:r>
          </w:p>
        </w:tc>
      </w:tr>
      <w:tr w:rsidR="006261B0" w:rsidRPr="006261B0" w14:paraId="721F64B6" w14:textId="77777777">
        <w:trPr>
          <w:trHeight w:val="300"/>
        </w:trPr>
        <w:tc>
          <w:tcPr>
            <w:tcW w:w="469" w:type="dxa"/>
            <w:tcBorders>
              <w:top w:val="single" w:sz="6" w:space="0" w:color="auto"/>
              <w:left w:val="single" w:sz="6" w:space="0" w:color="auto"/>
              <w:bottom w:val="single" w:sz="6" w:space="0" w:color="auto"/>
              <w:right w:val="single" w:sz="6" w:space="0" w:color="auto"/>
            </w:tcBorders>
            <w:shd w:val="clear" w:color="auto" w:fill="FFFFFF"/>
            <w:hideMark/>
          </w:tcPr>
          <w:p w14:paraId="1322A2A9" w14:textId="019A2302"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AI-</w:t>
            </w:r>
            <w:r w:rsidR="00846D67">
              <w:rPr>
                <w:rFonts w:ascii="Times New Roman" w:eastAsia="MS Mincho" w:hAnsi="Times New Roman" w:cs="Times New Roman"/>
                <w:kern w:val="0"/>
                <w:sz w:val="12"/>
                <w:szCs w:val="12"/>
                <w:lang w:val="en-US"/>
                <w14:ligatures w14:val="none"/>
              </w:rPr>
              <w:t>011</w:t>
            </w:r>
          </w:p>
        </w:tc>
        <w:tc>
          <w:tcPr>
            <w:tcW w:w="1192" w:type="dxa"/>
            <w:tcBorders>
              <w:top w:val="single" w:sz="6" w:space="0" w:color="auto"/>
              <w:left w:val="single" w:sz="6" w:space="0" w:color="auto"/>
              <w:bottom w:val="single" w:sz="6" w:space="0" w:color="auto"/>
              <w:right w:val="single" w:sz="6" w:space="0" w:color="auto"/>
            </w:tcBorders>
            <w:shd w:val="clear" w:color="auto" w:fill="FFFFFF"/>
            <w:hideMark/>
          </w:tcPr>
          <w:p w14:paraId="32C6DF5F"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Tammy Fourie </w:t>
            </w:r>
          </w:p>
        </w:tc>
        <w:tc>
          <w:tcPr>
            <w:tcW w:w="592" w:type="dxa"/>
            <w:tcBorders>
              <w:top w:val="single" w:sz="6" w:space="0" w:color="auto"/>
              <w:left w:val="single" w:sz="6" w:space="0" w:color="auto"/>
              <w:bottom w:val="single" w:sz="6" w:space="0" w:color="auto"/>
              <w:right w:val="single" w:sz="6" w:space="0" w:color="auto"/>
            </w:tcBorders>
            <w:shd w:val="clear" w:color="auto" w:fill="FFFFFF"/>
            <w:hideMark/>
          </w:tcPr>
          <w:p w14:paraId="12741F46"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08/09/2026 </w:t>
            </w:r>
          </w:p>
        </w:tc>
        <w:tc>
          <w:tcPr>
            <w:tcW w:w="499" w:type="dxa"/>
            <w:tcBorders>
              <w:top w:val="single" w:sz="6" w:space="0" w:color="auto"/>
              <w:left w:val="single" w:sz="6" w:space="0" w:color="auto"/>
              <w:bottom w:val="single" w:sz="6" w:space="0" w:color="auto"/>
              <w:right w:val="single" w:sz="6" w:space="0" w:color="auto"/>
            </w:tcBorders>
            <w:shd w:val="clear" w:color="auto" w:fill="FFFFFF"/>
            <w:hideMark/>
          </w:tcPr>
          <w:p w14:paraId="0BE07927"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ChatGPT </w:t>
            </w:r>
          </w:p>
        </w:tc>
        <w:tc>
          <w:tcPr>
            <w:tcW w:w="1731" w:type="dxa"/>
            <w:tcBorders>
              <w:top w:val="single" w:sz="6" w:space="0" w:color="auto"/>
              <w:left w:val="single" w:sz="6" w:space="0" w:color="auto"/>
              <w:bottom w:val="single" w:sz="6" w:space="0" w:color="auto"/>
              <w:right w:val="single" w:sz="6" w:space="0" w:color="auto"/>
            </w:tcBorders>
            <w:shd w:val="clear" w:color="auto" w:fill="FFFFFF"/>
            <w:hideMark/>
          </w:tcPr>
          <w:p w14:paraId="3D9493E7"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Review and refine the CivicConnect stakeholder analysis for Milestone 1. </w:t>
            </w:r>
          </w:p>
        </w:tc>
        <w:tc>
          <w:tcPr>
            <w:tcW w:w="1838" w:type="dxa"/>
            <w:tcBorders>
              <w:top w:val="single" w:sz="6" w:space="0" w:color="auto"/>
              <w:left w:val="single" w:sz="6" w:space="0" w:color="auto"/>
              <w:bottom w:val="single" w:sz="6" w:space="0" w:color="auto"/>
              <w:right w:val="single" w:sz="6" w:space="0" w:color="auto"/>
            </w:tcBorders>
            <w:shd w:val="clear" w:color="auto" w:fill="FFFFFF"/>
            <w:hideMark/>
          </w:tcPr>
          <w:p w14:paraId="07FACA61"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 xml:space="preserve">AI was used to review the clarity and structure of the stakeholder analysis and to identify areas where stakeholder needs, influence, interest and competing </w:t>
            </w:r>
            <w:r w:rsidRPr="006261B0">
              <w:rPr>
                <w:rFonts w:ascii="Times New Roman" w:eastAsia="MS Mincho" w:hAnsi="Times New Roman" w:cs="Times New Roman"/>
                <w:kern w:val="0"/>
                <w:sz w:val="12"/>
                <w:szCs w:val="12"/>
                <w:lang w:val="en-US"/>
                <w14:ligatures w14:val="none"/>
              </w:rPr>
              <w:lastRenderedPageBreak/>
              <w:t>expectations required clearer explanation. </w:t>
            </w:r>
          </w:p>
        </w:tc>
        <w:tc>
          <w:tcPr>
            <w:tcW w:w="1335" w:type="dxa"/>
            <w:tcBorders>
              <w:top w:val="single" w:sz="6" w:space="0" w:color="auto"/>
              <w:left w:val="single" w:sz="6" w:space="0" w:color="auto"/>
              <w:bottom w:val="single" w:sz="6" w:space="0" w:color="auto"/>
              <w:right w:val="single" w:sz="6" w:space="0" w:color="auto"/>
            </w:tcBorders>
            <w:shd w:val="clear" w:color="auto" w:fill="FFFFFF"/>
            <w:hideMark/>
          </w:tcPr>
          <w:p w14:paraId="3B32AD53"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lastRenderedPageBreak/>
              <w:t xml:space="preserve">I compared the recommendations with the CivicConnect scenario and the stakeholder-analysis expectations in the </w:t>
            </w:r>
            <w:r w:rsidRPr="006261B0">
              <w:rPr>
                <w:rFonts w:ascii="Times New Roman" w:eastAsia="MS Mincho" w:hAnsi="Times New Roman" w:cs="Times New Roman"/>
                <w:kern w:val="0"/>
                <w:sz w:val="12"/>
                <w:szCs w:val="12"/>
                <w:lang w:val="en-US"/>
                <w14:ligatures w14:val="none"/>
              </w:rPr>
              <w:lastRenderedPageBreak/>
              <w:t>Master Project Brief and Milestone 1 brief. I confirmed that each retained point was relevant to an identified stakeholder and supported by the project context. </w:t>
            </w:r>
          </w:p>
        </w:tc>
        <w:tc>
          <w:tcPr>
            <w:tcW w:w="1428" w:type="dxa"/>
            <w:tcBorders>
              <w:top w:val="single" w:sz="6" w:space="0" w:color="auto"/>
              <w:left w:val="single" w:sz="6" w:space="0" w:color="auto"/>
              <w:bottom w:val="single" w:sz="6" w:space="0" w:color="auto"/>
              <w:right w:val="single" w:sz="6" w:space="0" w:color="auto"/>
            </w:tcBorders>
            <w:shd w:val="clear" w:color="auto" w:fill="FFFFFF"/>
            <w:hideMark/>
          </w:tcPr>
          <w:p w14:paraId="22302AF0"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lastRenderedPageBreak/>
              <w:t xml:space="preserve">I retained the stakeholder identification and analysis I had developed, accepted selected wording and structural improvements, and </w:t>
            </w:r>
            <w:r w:rsidRPr="006261B0">
              <w:rPr>
                <w:rFonts w:ascii="Times New Roman" w:eastAsia="MS Mincho" w:hAnsi="Times New Roman" w:cs="Times New Roman"/>
                <w:kern w:val="0"/>
                <w:sz w:val="12"/>
                <w:szCs w:val="12"/>
                <w:lang w:val="en-US"/>
                <w14:ligatures w14:val="none"/>
              </w:rPr>
              <w:lastRenderedPageBreak/>
              <w:t>rewrote the final content in my own words. </w:t>
            </w:r>
          </w:p>
        </w:tc>
        <w:tc>
          <w:tcPr>
            <w:tcW w:w="1215" w:type="dxa"/>
            <w:tcBorders>
              <w:top w:val="single" w:sz="6" w:space="0" w:color="auto"/>
              <w:left w:val="single" w:sz="6" w:space="0" w:color="auto"/>
              <w:bottom w:val="single" w:sz="6" w:space="0" w:color="auto"/>
              <w:right w:val="single" w:sz="6" w:space="0" w:color="auto"/>
            </w:tcBorders>
            <w:shd w:val="clear" w:color="auto" w:fill="FFFFFF"/>
            <w:hideMark/>
          </w:tcPr>
          <w:p w14:paraId="2CEBEE3D"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lastRenderedPageBreak/>
              <w:t>None </w:t>
            </w:r>
          </w:p>
        </w:tc>
      </w:tr>
      <w:tr w:rsidR="006261B0" w:rsidRPr="006261B0" w14:paraId="3731CE9C" w14:textId="77777777">
        <w:trPr>
          <w:trHeight w:val="300"/>
        </w:trPr>
        <w:tc>
          <w:tcPr>
            <w:tcW w:w="469" w:type="dxa"/>
            <w:tcBorders>
              <w:top w:val="single" w:sz="6" w:space="0" w:color="auto"/>
              <w:left w:val="single" w:sz="6" w:space="0" w:color="auto"/>
              <w:bottom w:val="single" w:sz="6" w:space="0" w:color="auto"/>
              <w:right w:val="single" w:sz="6" w:space="0" w:color="auto"/>
            </w:tcBorders>
            <w:shd w:val="clear" w:color="auto" w:fill="FFFFFF"/>
            <w:hideMark/>
          </w:tcPr>
          <w:p w14:paraId="3967900E" w14:textId="7202784F"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AI-</w:t>
            </w:r>
            <w:r w:rsidR="00846D67">
              <w:rPr>
                <w:rFonts w:ascii="Times New Roman" w:eastAsia="MS Mincho" w:hAnsi="Times New Roman" w:cs="Times New Roman"/>
                <w:kern w:val="0"/>
                <w:sz w:val="12"/>
                <w:szCs w:val="12"/>
                <w:lang w:val="en-US"/>
                <w14:ligatures w14:val="none"/>
              </w:rPr>
              <w:t>012</w:t>
            </w:r>
          </w:p>
        </w:tc>
        <w:tc>
          <w:tcPr>
            <w:tcW w:w="1192" w:type="dxa"/>
            <w:tcBorders>
              <w:top w:val="single" w:sz="6" w:space="0" w:color="auto"/>
              <w:left w:val="single" w:sz="6" w:space="0" w:color="auto"/>
              <w:bottom w:val="single" w:sz="6" w:space="0" w:color="auto"/>
              <w:right w:val="single" w:sz="6" w:space="0" w:color="auto"/>
            </w:tcBorders>
            <w:shd w:val="clear" w:color="auto" w:fill="FFFFFF"/>
            <w:hideMark/>
          </w:tcPr>
          <w:p w14:paraId="550E3F54"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Tammy Fourie </w:t>
            </w:r>
          </w:p>
        </w:tc>
        <w:tc>
          <w:tcPr>
            <w:tcW w:w="592" w:type="dxa"/>
            <w:tcBorders>
              <w:top w:val="single" w:sz="6" w:space="0" w:color="auto"/>
              <w:left w:val="single" w:sz="6" w:space="0" w:color="auto"/>
              <w:bottom w:val="single" w:sz="6" w:space="0" w:color="auto"/>
              <w:right w:val="single" w:sz="6" w:space="0" w:color="auto"/>
            </w:tcBorders>
            <w:shd w:val="clear" w:color="auto" w:fill="FFFFFF"/>
            <w:hideMark/>
          </w:tcPr>
          <w:p w14:paraId="1EA055FB"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09/09/2026 </w:t>
            </w:r>
          </w:p>
          <w:p w14:paraId="080F3735"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 </w:t>
            </w:r>
          </w:p>
        </w:tc>
        <w:tc>
          <w:tcPr>
            <w:tcW w:w="499" w:type="dxa"/>
            <w:tcBorders>
              <w:top w:val="single" w:sz="6" w:space="0" w:color="auto"/>
              <w:left w:val="single" w:sz="6" w:space="0" w:color="auto"/>
              <w:bottom w:val="single" w:sz="6" w:space="0" w:color="auto"/>
              <w:right w:val="single" w:sz="6" w:space="0" w:color="auto"/>
            </w:tcBorders>
            <w:shd w:val="clear" w:color="auto" w:fill="FFFFFF"/>
            <w:hideMark/>
          </w:tcPr>
          <w:p w14:paraId="4AC5A87F"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ChatGPT </w:t>
            </w:r>
          </w:p>
        </w:tc>
        <w:tc>
          <w:tcPr>
            <w:tcW w:w="1731" w:type="dxa"/>
            <w:tcBorders>
              <w:top w:val="single" w:sz="6" w:space="0" w:color="auto"/>
              <w:left w:val="single" w:sz="6" w:space="0" w:color="auto"/>
              <w:bottom w:val="single" w:sz="6" w:space="0" w:color="auto"/>
              <w:right w:val="single" w:sz="6" w:space="0" w:color="auto"/>
            </w:tcBorders>
            <w:shd w:val="clear" w:color="auto" w:fill="FFFFFF"/>
            <w:hideMark/>
          </w:tcPr>
          <w:p w14:paraId="1BDDEB7A"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Review the CivicConnect project constraints and their engineering implications. </w:t>
            </w:r>
          </w:p>
          <w:p w14:paraId="2B9F6AE8"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 </w:t>
            </w:r>
          </w:p>
        </w:tc>
        <w:tc>
          <w:tcPr>
            <w:tcW w:w="1838" w:type="dxa"/>
            <w:tcBorders>
              <w:top w:val="single" w:sz="6" w:space="0" w:color="auto"/>
              <w:left w:val="single" w:sz="6" w:space="0" w:color="auto"/>
              <w:bottom w:val="single" w:sz="6" w:space="0" w:color="auto"/>
              <w:right w:val="single" w:sz="6" w:space="0" w:color="auto"/>
            </w:tcBorders>
            <w:shd w:val="clear" w:color="auto" w:fill="FFFFFF"/>
            <w:hideMark/>
          </w:tcPr>
          <w:p w14:paraId="1DD519FB"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AI assisted in checking whether the analysis addressed the required scope, schedule, cost and resources, quality, and security constraints. It also suggested areas where the interactions and possible ripple effects between constraints could be explained more clearly. </w:t>
            </w:r>
          </w:p>
          <w:p w14:paraId="1352618B"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 </w:t>
            </w:r>
          </w:p>
        </w:tc>
        <w:tc>
          <w:tcPr>
            <w:tcW w:w="1335" w:type="dxa"/>
            <w:tcBorders>
              <w:top w:val="single" w:sz="6" w:space="0" w:color="auto"/>
              <w:left w:val="single" w:sz="6" w:space="0" w:color="auto"/>
              <w:bottom w:val="single" w:sz="6" w:space="0" w:color="auto"/>
              <w:right w:val="single" w:sz="6" w:space="0" w:color="auto"/>
            </w:tcBorders>
            <w:shd w:val="clear" w:color="auto" w:fill="FFFFFF"/>
            <w:hideMark/>
          </w:tcPr>
          <w:p w14:paraId="5A74BD2E"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I checked every proposed interaction against the constraints stated in the Master Project Brief. I reviewed whether the consequences were realistic for a three-person team working across four milestones and removed or revised unsupported statements. </w:t>
            </w:r>
          </w:p>
          <w:p w14:paraId="4B8A6394"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 </w:t>
            </w:r>
          </w:p>
        </w:tc>
        <w:tc>
          <w:tcPr>
            <w:tcW w:w="1428" w:type="dxa"/>
            <w:tcBorders>
              <w:top w:val="single" w:sz="6" w:space="0" w:color="auto"/>
              <w:left w:val="single" w:sz="6" w:space="0" w:color="auto"/>
              <w:bottom w:val="single" w:sz="6" w:space="0" w:color="auto"/>
              <w:right w:val="single" w:sz="6" w:space="0" w:color="auto"/>
            </w:tcBorders>
            <w:shd w:val="clear" w:color="auto" w:fill="FFFFFF"/>
            <w:hideMark/>
          </w:tcPr>
          <w:p w14:paraId="171B04C0"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I accepted selected suggestions that clarified valid constraint interactions. I determined the final implications and controls based on the project brief and the team’s actual circumstances. </w:t>
            </w:r>
          </w:p>
        </w:tc>
        <w:tc>
          <w:tcPr>
            <w:tcW w:w="1215" w:type="dxa"/>
            <w:tcBorders>
              <w:top w:val="single" w:sz="6" w:space="0" w:color="auto"/>
              <w:left w:val="single" w:sz="6" w:space="0" w:color="auto"/>
              <w:bottom w:val="single" w:sz="6" w:space="0" w:color="auto"/>
              <w:right w:val="single" w:sz="6" w:space="0" w:color="auto"/>
            </w:tcBorders>
            <w:shd w:val="clear" w:color="auto" w:fill="FFFFFF"/>
            <w:hideMark/>
          </w:tcPr>
          <w:p w14:paraId="02920761"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None </w:t>
            </w:r>
          </w:p>
        </w:tc>
      </w:tr>
      <w:tr w:rsidR="006261B0" w:rsidRPr="006261B0" w14:paraId="3EF999B5" w14:textId="77777777">
        <w:trPr>
          <w:trHeight w:val="300"/>
        </w:trPr>
        <w:tc>
          <w:tcPr>
            <w:tcW w:w="469" w:type="dxa"/>
            <w:tcBorders>
              <w:top w:val="single" w:sz="6" w:space="0" w:color="auto"/>
              <w:left w:val="single" w:sz="6" w:space="0" w:color="auto"/>
              <w:bottom w:val="single" w:sz="6" w:space="0" w:color="auto"/>
              <w:right w:val="single" w:sz="6" w:space="0" w:color="auto"/>
            </w:tcBorders>
            <w:shd w:val="clear" w:color="auto" w:fill="FFFFFF"/>
            <w:hideMark/>
          </w:tcPr>
          <w:p w14:paraId="0CCFFD43" w14:textId="6147B88F"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AI-</w:t>
            </w:r>
            <w:r w:rsidR="00846D67">
              <w:rPr>
                <w:rFonts w:ascii="Times New Roman" w:eastAsia="MS Mincho" w:hAnsi="Times New Roman" w:cs="Times New Roman"/>
                <w:kern w:val="0"/>
                <w:sz w:val="12"/>
                <w:szCs w:val="12"/>
                <w:lang w:val="en-US"/>
                <w14:ligatures w14:val="none"/>
              </w:rPr>
              <w:t>013</w:t>
            </w:r>
          </w:p>
        </w:tc>
        <w:tc>
          <w:tcPr>
            <w:tcW w:w="1192" w:type="dxa"/>
            <w:tcBorders>
              <w:top w:val="single" w:sz="6" w:space="0" w:color="auto"/>
              <w:left w:val="single" w:sz="6" w:space="0" w:color="auto"/>
              <w:bottom w:val="single" w:sz="6" w:space="0" w:color="auto"/>
              <w:right w:val="single" w:sz="6" w:space="0" w:color="auto"/>
            </w:tcBorders>
            <w:shd w:val="clear" w:color="auto" w:fill="FFFFFF"/>
            <w:hideMark/>
          </w:tcPr>
          <w:p w14:paraId="22339B81"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Tammy Fourie </w:t>
            </w:r>
          </w:p>
        </w:tc>
        <w:tc>
          <w:tcPr>
            <w:tcW w:w="592" w:type="dxa"/>
            <w:tcBorders>
              <w:top w:val="single" w:sz="6" w:space="0" w:color="auto"/>
              <w:left w:val="single" w:sz="6" w:space="0" w:color="auto"/>
              <w:bottom w:val="single" w:sz="6" w:space="0" w:color="auto"/>
              <w:right w:val="single" w:sz="6" w:space="0" w:color="auto"/>
            </w:tcBorders>
            <w:shd w:val="clear" w:color="auto" w:fill="FFFFFF"/>
            <w:hideMark/>
          </w:tcPr>
          <w:p w14:paraId="30E16521"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09/09/2026 </w:t>
            </w:r>
          </w:p>
          <w:p w14:paraId="51F15E7B"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 </w:t>
            </w:r>
          </w:p>
        </w:tc>
        <w:tc>
          <w:tcPr>
            <w:tcW w:w="499" w:type="dxa"/>
            <w:tcBorders>
              <w:top w:val="single" w:sz="6" w:space="0" w:color="auto"/>
              <w:left w:val="single" w:sz="6" w:space="0" w:color="auto"/>
              <w:bottom w:val="single" w:sz="6" w:space="0" w:color="auto"/>
              <w:right w:val="single" w:sz="6" w:space="0" w:color="auto"/>
            </w:tcBorders>
            <w:shd w:val="clear" w:color="auto" w:fill="FFFFFF"/>
            <w:hideMark/>
          </w:tcPr>
          <w:p w14:paraId="33C27711"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ChatGPT </w:t>
            </w:r>
          </w:p>
          <w:p w14:paraId="465E8D9C"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 </w:t>
            </w:r>
          </w:p>
        </w:tc>
        <w:tc>
          <w:tcPr>
            <w:tcW w:w="1731" w:type="dxa"/>
            <w:tcBorders>
              <w:top w:val="single" w:sz="6" w:space="0" w:color="auto"/>
              <w:left w:val="single" w:sz="6" w:space="0" w:color="auto"/>
              <w:bottom w:val="single" w:sz="6" w:space="0" w:color="auto"/>
              <w:right w:val="single" w:sz="6" w:space="0" w:color="auto"/>
            </w:tcBorders>
            <w:shd w:val="clear" w:color="auto" w:fill="FFFFFF"/>
            <w:hideMark/>
          </w:tcPr>
          <w:p w14:paraId="346B699F"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Review and refine the CivicConnect Scope Baseline for PED v1.0. </w:t>
            </w:r>
          </w:p>
        </w:tc>
        <w:tc>
          <w:tcPr>
            <w:tcW w:w="1838" w:type="dxa"/>
            <w:tcBorders>
              <w:top w:val="single" w:sz="6" w:space="0" w:color="auto"/>
              <w:left w:val="single" w:sz="6" w:space="0" w:color="auto"/>
              <w:bottom w:val="single" w:sz="6" w:space="0" w:color="auto"/>
              <w:right w:val="single" w:sz="6" w:space="0" w:color="auto"/>
            </w:tcBorders>
            <w:shd w:val="clear" w:color="auto" w:fill="FFFFFF"/>
            <w:hideMark/>
          </w:tcPr>
          <w:p w14:paraId="17BFCB56"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AI was used to compare the draft with the Master Project Brief and Milestone 1 expectations. It helped identify unclear boundaries and suggested wording for the in-scope, out-of-scope and deferred items, the deliberate exclusion defence, and scope-control statement. </w:t>
            </w:r>
          </w:p>
        </w:tc>
        <w:tc>
          <w:tcPr>
            <w:tcW w:w="1335" w:type="dxa"/>
            <w:tcBorders>
              <w:top w:val="single" w:sz="6" w:space="0" w:color="auto"/>
              <w:left w:val="single" w:sz="6" w:space="0" w:color="auto"/>
              <w:bottom w:val="single" w:sz="6" w:space="0" w:color="auto"/>
              <w:right w:val="single" w:sz="6" w:space="0" w:color="auto"/>
            </w:tcBorders>
            <w:shd w:val="clear" w:color="auto" w:fill="FFFFFF"/>
            <w:hideMark/>
          </w:tcPr>
          <w:p w14:paraId="33E85C2A"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I manually checked every scope item against the minimum business capabilities in the Master Project Brief. I confirmed that the revised scope did not introduce a final architecture or technology-stack decision and that excluded or deferred items were not presented as committed requirements. </w:t>
            </w:r>
          </w:p>
        </w:tc>
        <w:tc>
          <w:tcPr>
            <w:tcW w:w="1428" w:type="dxa"/>
            <w:tcBorders>
              <w:top w:val="single" w:sz="6" w:space="0" w:color="auto"/>
              <w:left w:val="single" w:sz="6" w:space="0" w:color="auto"/>
              <w:bottom w:val="single" w:sz="6" w:space="0" w:color="auto"/>
              <w:right w:val="single" w:sz="6" w:space="0" w:color="auto"/>
            </w:tcBorders>
            <w:shd w:val="clear" w:color="auto" w:fill="FFFFFF"/>
            <w:hideMark/>
          </w:tcPr>
          <w:p w14:paraId="74247A64"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I retained the scope decisions made by the team, accepted selected clarity and formatting improvements, and revised the final wording myself. I also confirmed that any future additions would require formal change control. </w:t>
            </w:r>
          </w:p>
        </w:tc>
        <w:tc>
          <w:tcPr>
            <w:tcW w:w="1215" w:type="dxa"/>
            <w:tcBorders>
              <w:top w:val="single" w:sz="6" w:space="0" w:color="auto"/>
              <w:left w:val="single" w:sz="6" w:space="0" w:color="auto"/>
              <w:bottom w:val="single" w:sz="6" w:space="0" w:color="auto"/>
              <w:right w:val="single" w:sz="6" w:space="0" w:color="auto"/>
            </w:tcBorders>
            <w:shd w:val="clear" w:color="auto" w:fill="FFFFFF"/>
            <w:hideMark/>
          </w:tcPr>
          <w:p w14:paraId="367844F1"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None </w:t>
            </w:r>
          </w:p>
        </w:tc>
      </w:tr>
      <w:tr w:rsidR="006261B0" w:rsidRPr="006261B0" w14:paraId="4AC4758D" w14:textId="77777777">
        <w:trPr>
          <w:trHeight w:val="300"/>
        </w:trPr>
        <w:tc>
          <w:tcPr>
            <w:tcW w:w="469" w:type="dxa"/>
            <w:tcBorders>
              <w:top w:val="single" w:sz="6" w:space="0" w:color="auto"/>
              <w:left w:val="single" w:sz="6" w:space="0" w:color="auto"/>
              <w:bottom w:val="single" w:sz="6" w:space="0" w:color="auto"/>
              <w:right w:val="single" w:sz="6" w:space="0" w:color="auto"/>
            </w:tcBorders>
            <w:shd w:val="clear" w:color="auto" w:fill="FFFFFF"/>
            <w:hideMark/>
          </w:tcPr>
          <w:p w14:paraId="088A8B86" w14:textId="09B42C93"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AI-</w:t>
            </w:r>
            <w:r w:rsidR="00846D67">
              <w:rPr>
                <w:rFonts w:ascii="Times New Roman" w:eastAsia="MS Mincho" w:hAnsi="Times New Roman" w:cs="Times New Roman"/>
                <w:kern w:val="0"/>
                <w:sz w:val="12"/>
                <w:szCs w:val="12"/>
                <w:lang w:val="en-US"/>
                <w14:ligatures w14:val="none"/>
              </w:rPr>
              <w:t>014</w:t>
            </w:r>
          </w:p>
        </w:tc>
        <w:tc>
          <w:tcPr>
            <w:tcW w:w="1192" w:type="dxa"/>
            <w:tcBorders>
              <w:top w:val="single" w:sz="6" w:space="0" w:color="auto"/>
              <w:left w:val="single" w:sz="6" w:space="0" w:color="auto"/>
              <w:bottom w:val="single" w:sz="6" w:space="0" w:color="auto"/>
              <w:right w:val="single" w:sz="6" w:space="0" w:color="auto"/>
            </w:tcBorders>
            <w:shd w:val="clear" w:color="auto" w:fill="FFFFFF"/>
            <w:hideMark/>
          </w:tcPr>
          <w:p w14:paraId="46175431"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Benno Weideman</w:t>
            </w:r>
          </w:p>
        </w:tc>
        <w:tc>
          <w:tcPr>
            <w:tcW w:w="592" w:type="dxa"/>
            <w:tcBorders>
              <w:top w:val="single" w:sz="6" w:space="0" w:color="auto"/>
              <w:left w:val="single" w:sz="6" w:space="0" w:color="auto"/>
              <w:bottom w:val="single" w:sz="6" w:space="0" w:color="auto"/>
              <w:right w:val="single" w:sz="6" w:space="0" w:color="auto"/>
            </w:tcBorders>
            <w:shd w:val="clear" w:color="auto" w:fill="FFFFFF"/>
            <w:hideMark/>
          </w:tcPr>
          <w:p w14:paraId="0805C4B4"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09/09/2026</w:t>
            </w:r>
          </w:p>
        </w:tc>
        <w:tc>
          <w:tcPr>
            <w:tcW w:w="499" w:type="dxa"/>
            <w:tcBorders>
              <w:top w:val="single" w:sz="6" w:space="0" w:color="auto"/>
              <w:left w:val="single" w:sz="6" w:space="0" w:color="auto"/>
              <w:bottom w:val="single" w:sz="6" w:space="0" w:color="auto"/>
              <w:right w:val="single" w:sz="6" w:space="0" w:color="auto"/>
            </w:tcBorders>
            <w:shd w:val="clear" w:color="auto" w:fill="FFFFFF"/>
            <w:hideMark/>
          </w:tcPr>
          <w:p w14:paraId="6057EC41"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Gemini</w:t>
            </w:r>
          </w:p>
        </w:tc>
        <w:tc>
          <w:tcPr>
            <w:tcW w:w="1731" w:type="dxa"/>
            <w:tcBorders>
              <w:top w:val="single" w:sz="6" w:space="0" w:color="auto"/>
              <w:left w:val="single" w:sz="6" w:space="0" w:color="auto"/>
              <w:bottom w:val="single" w:sz="6" w:space="0" w:color="auto"/>
              <w:right w:val="single" w:sz="6" w:space="0" w:color="auto"/>
            </w:tcBorders>
            <w:shd w:val="clear" w:color="auto" w:fill="FFFFFF"/>
            <w:hideMark/>
          </w:tcPr>
          <w:p w14:paraId="280F62AA"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Asked for assistance on how to set up two-reviewer settings on GitHub.</w:t>
            </w:r>
          </w:p>
        </w:tc>
        <w:tc>
          <w:tcPr>
            <w:tcW w:w="1838" w:type="dxa"/>
            <w:tcBorders>
              <w:top w:val="single" w:sz="6" w:space="0" w:color="auto"/>
              <w:left w:val="single" w:sz="6" w:space="0" w:color="auto"/>
              <w:bottom w:val="single" w:sz="6" w:space="0" w:color="auto"/>
              <w:right w:val="single" w:sz="6" w:space="0" w:color="auto"/>
            </w:tcBorders>
            <w:shd w:val="clear" w:color="auto" w:fill="FFFFFF"/>
            <w:hideMark/>
          </w:tcPr>
          <w:p w14:paraId="7148E08E"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Provided instructions on how to set up two reviewer model.</w:t>
            </w:r>
          </w:p>
        </w:tc>
        <w:tc>
          <w:tcPr>
            <w:tcW w:w="1335" w:type="dxa"/>
            <w:tcBorders>
              <w:top w:val="single" w:sz="6" w:space="0" w:color="auto"/>
              <w:left w:val="single" w:sz="6" w:space="0" w:color="auto"/>
              <w:bottom w:val="single" w:sz="6" w:space="0" w:color="auto"/>
              <w:right w:val="single" w:sz="6" w:space="0" w:color="auto"/>
            </w:tcBorders>
            <w:shd w:val="clear" w:color="auto" w:fill="FFFFFF"/>
            <w:hideMark/>
          </w:tcPr>
          <w:p w14:paraId="13DBAEC2"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Manually checked and it does ensure that no push allow for pull request unless two people reviewed and approved it.</w:t>
            </w:r>
          </w:p>
        </w:tc>
        <w:tc>
          <w:tcPr>
            <w:tcW w:w="1428" w:type="dxa"/>
            <w:tcBorders>
              <w:top w:val="single" w:sz="6" w:space="0" w:color="auto"/>
              <w:left w:val="single" w:sz="6" w:space="0" w:color="auto"/>
              <w:bottom w:val="single" w:sz="6" w:space="0" w:color="auto"/>
              <w:right w:val="single" w:sz="6" w:space="0" w:color="auto"/>
            </w:tcBorders>
            <w:shd w:val="clear" w:color="auto" w:fill="FFFFFF"/>
            <w:hideMark/>
          </w:tcPr>
          <w:p w14:paraId="6DCC1606"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Accept all feedback and incorporated into GitHub repository settings.</w:t>
            </w:r>
          </w:p>
        </w:tc>
        <w:tc>
          <w:tcPr>
            <w:tcW w:w="1215" w:type="dxa"/>
            <w:tcBorders>
              <w:top w:val="single" w:sz="6" w:space="0" w:color="auto"/>
              <w:left w:val="single" w:sz="6" w:space="0" w:color="auto"/>
              <w:bottom w:val="single" w:sz="6" w:space="0" w:color="auto"/>
              <w:right w:val="single" w:sz="6" w:space="0" w:color="auto"/>
            </w:tcBorders>
            <w:shd w:val="clear" w:color="auto" w:fill="FFFFFF"/>
            <w:hideMark/>
          </w:tcPr>
          <w:p w14:paraId="4975E44F"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None</w:t>
            </w:r>
          </w:p>
        </w:tc>
      </w:tr>
      <w:tr w:rsidR="006261B0" w:rsidRPr="006261B0" w14:paraId="13EEC923" w14:textId="77777777">
        <w:trPr>
          <w:trHeight w:val="300"/>
        </w:trPr>
        <w:tc>
          <w:tcPr>
            <w:tcW w:w="469" w:type="dxa"/>
            <w:tcBorders>
              <w:top w:val="single" w:sz="6" w:space="0" w:color="auto"/>
              <w:left w:val="single" w:sz="6" w:space="0" w:color="auto"/>
              <w:bottom w:val="single" w:sz="6" w:space="0" w:color="auto"/>
              <w:right w:val="single" w:sz="6" w:space="0" w:color="auto"/>
            </w:tcBorders>
            <w:shd w:val="clear" w:color="auto" w:fill="FFFFFF"/>
            <w:hideMark/>
          </w:tcPr>
          <w:p w14:paraId="6DDE8DAB" w14:textId="57D42FF0"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AI-</w:t>
            </w:r>
            <w:r w:rsidR="00846D67">
              <w:rPr>
                <w:rFonts w:ascii="Times New Roman" w:eastAsia="MS Mincho" w:hAnsi="Times New Roman" w:cs="Times New Roman"/>
                <w:kern w:val="0"/>
                <w:sz w:val="12"/>
                <w:szCs w:val="12"/>
                <w:lang w:val="en-US"/>
                <w14:ligatures w14:val="none"/>
              </w:rPr>
              <w:t>015</w:t>
            </w:r>
          </w:p>
        </w:tc>
        <w:tc>
          <w:tcPr>
            <w:tcW w:w="1192" w:type="dxa"/>
            <w:tcBorders>
              <w:top w:val="single" w:sz="6" w:space="0" w:color="auto"/>
              <w:left w:val="single" w:sz="6" w:space="0" w:color="auto"/>
              <w:bottom w:val="single" w:sz="6" w:space="0" w:color="auto"/>
              <w:right w:val="single" w:sz="6" w:space="0" w:color="auto"/>
            </w:tcBorders>
            <w:shd w:val="clear" w:color="auto" w:fill="FFFFFF"/>
            <w:hideMark/>
          </w:tcPr>
          <w:p w14:paraId="0DEDC519"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Benno Weideman</w:t>
            </w:r>
          </w:p>
        </w:tc>
        <w:tc>
          <w:tcPr>
            <w:tcW w:w="592" w:type="dxa"/>
            <w:tcBorders>
              <w:top w:val="single" w:sz="6" w:space="0" w:color="auto"/>
              <w:left w:val="single" w:sz="6" w:space="0" w:color="auto"/>
              <w:bottom w:val="single" w:sz="6" w:space="0" w:color="auto"/>
              <w:right w:val="single" w:sz="6" w:space="0" w:color="auto"/>
            </w:tcBorders>
            <w:shd w:val="clear" w:color="auto" w:fill="FFFFFF"/>
            <w:hideMark/>
          </w:tcPr>
          <w:p w14:paraId="75AEF9D0"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09/09/2026</w:t>
            </w:r>
          </w:p>
        </w:tc>
        <w:tc>
          <w:tcPr>
            <w:tcW w:w="499" w:type="dxa"/>
            <w:tcBorders>
              <w:top w:val="single" w:sz="6" w:space="0" w:color="auto"/>
              <w:left w:val="single" w:sz="6" w:space="0" w:color="auto"/>
              <w:bottom w:val="single" w:sz="6" w:space="0" w:color="auto"/>
              <w:right w:val="single" w:sz="6" w:space="0" w:color="auto"/>
            </w:tcBorders>
            <w:shd w:val="clear" w:color="auto" w:fill="FFFFFF"/>
            <w:hideMark/>
          </w:tcPr>
          <w:p w14:paraId="54B2A76F"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Gemini</w:t>
            </w:r>
          </w:p>
        </w:tc>
        <w:tc>
          <w:tcPr>
            <w:tcW w:w="1731" w:type="dxa"/>
            <w:tcBorders>
              <w:top w:val="single" w:sz="6" w:space="0" w:color="auto"/>
              <w:left w:val="single" w:sz="6" w:space="0" w:color="auto"/>
              <w:bottom w:val="single" w:sz="6" w:space="0" w:color="auto"/>
              <w:right w:val="single" w:sz="6" w:space="0" w:color="auto"/>
            </w:tcBorders>
            <w:shd w:val="clear" w:color="auto" w:fill="FFFFFF"/>
            <w:hideMark/>
          </w:tcPr>
          <w:p w14:paraId="64CE255D"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Asked for assistance in providing a solid-proof template for a Team Working Agreement template.</w:t>
            </w:r>
          </w:p>
        </w:tc>
        <w:tc>
          <w:tcPr>
            <w:tcW w:w="1838" w:type="dxa"/>
            <w:tcBorders>
              <w:top w:val="single" w:sz="6" w:space="0" w:color="auto"/>
              <w:left w:val="single" w:sz="6" w:space="0" w:color="auto"/>
              <w:bottom w:val="single" w:sz="6" w:space="0" w:color="auto"/>
              <w:right w:val="single" w:sz="6" w:space="0" w:color="auto"/>
            </w:tcBorders>
            <w:shd w:val="clear" w:color="auto" w:fill="FFFFFF"/>
            <w:hideMark/>
          </w:tcPr>
          <w:p w14:paraId="537C4B08"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Provided a template for the Team Working Agreement.</w:t>
            </w:r>
          </w:p>
        </w:tc>
        <w:tc>
          <w:tcPr>
            <w:tcW w:w="1335" w:type="dxa"/>
            <w:tcBorders>
              <w:top w:val="single" w:sz="6" w:space="0" w:color="auto"/>
              <w:left w:val="single" w:sz="6" w:space="0" w:color="auto"/>
              <w:bottom w:val="single" w:sz="6" w:space="0" w:color="auto"/>
              <w:right w:val="single" w:sz="6" w:space="0" w:color="auto"/>
            </w:tcBorders>
            <w:shd w:val="clear" w:color="auto" w:fill="FFFFFF"/>
            <w:hideMark/>
          </w:tcPr>
          <w:p w14:paraId="62576179"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Visually checked and contains all necessary information such as roles, team members, agreements, and signatures.</w:t>
            </w:r>
          </w:p>
        </w:tc>
        <w:tc>
          <w:tcPr>
            <w:tcW w:w="1428" w:type="dxa"/>
            <w:tcBorders>
              <w:top w:val="single" w:sz="6" w:space="0" w:color="auto"/>
              <w:left w:val="single" w:sz="6" w:space="0" w:color="auto"/>
              <w:bottom w:val="single" w:sz="6" w:space="0" w:color="auto"/>
              <w:right w:val="single" w:sz="6" w:space="0" w:color="auto"/>
            </w:tcBorders>
            <w:shd w:val="clear" w:color="auto" w:fill="FFFFFF"/>
            <w:hideMark/>
          </w:tcPr>
          <w:p w14:paraId="4D434A8E"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Accepted entire template</w:t>
            </w:r>
          </w:p>
        </w:tc>
        <w:tc>
          <w:tcPr>
            <w:tcW w:w="1215" w:type="dxa"/>
            <w:tcBorders>
              <w:top w:val="single" w:sz="6" w:space="0" w:color="auto"/>
              <w:left w:val="single" w:sz="6" w:space="0" w:color="auto"/>
              <w:bottom w:val="single" w:sz="6" w:space="0" w:color="auto"/>
              <w:right w:val="single" w:sz="6" w:space="0" w:color="auto"/>
            </w:tcBorders>
            <w:shd w:val="clear" w:color="auto" w:fill="FFFFFF"/>
            <w:hideMark/>
          </w:tcPr>
          <w:p w14:paraId="298FFD22" w14:textId="77777777" w:rsidR="006261B0" w:rsidRPr="006261B0" w:rsidRDefault="006261B0" w:rsidP="006261B0">
            <w:pPr>
              <w:spacing w:after="120" w:line="264" w:lineRule="auto"/>
              <w:rPr>
                <w:rFonts w:ascii="Times New Roman" w:eastAsia="MS Mincho" w:hAnsi="Times New Roman" w:cs="Times New Roman"/>
                <w:kern w:val="0"/>
                <w:sz w:val="12"/>
                <w:szCs w:val="12"/>
                <w:lang w:val="en-US"/>
                <w14:ligatures w14:val="none"/>
              </w:rPr>
            </w:pPr>
            <w:r w:rsidRPr="006261B0">
              <w:rPr>
                <w:rFonts w:ascii="Times New Roman" w:eastAsia="MS Mincho" w:hAnsi="Times New Roman" w:cs="Times New Roman"/>
                <w:kern w:val="0"/>
                <w:sz w:val="12"/>
                <w:szCs w:val="12"/>
                <w:lang w:val="en-US"/>
                <w14:ligatures w14:val="none"/>
              </w:rPr>
              <w:t>None</w:t>
            </w:r>
          </w:p>
        </w:tc>
      </w:tr>
      <w:tr w:rsidR="00E05FBB" w:rsidRPr="006261B0" w14:paraId="680CDA31" w14:textId="77777777">
        <w:trPr>
          <w:trHeight w:val="300"/>
        </w:trPr>
        <w:tc>
          <w:tcPr>
            <w:tcW w:w="469" w:type="dxa"/>
            <w:tcBorders>
              <w:top w:val="single" w:sz="6" w:space="0" w:color="auto"/>
              <w:left w:val="single" w:sz="6" w:space="0" w:color="auto"/>
              <w:bottom w:val="single" w:sz="6" w:space="0" w:color="auto"/>
              <w:right w:val="single" w:sz="6" w:space="0" w:color="auto"/>
            </w:tcBorders>
            <w:shd w:val="clear" w:color="auto" w:fill="FFFFFF"/>
          </w:tcPr>
          <w:p w14:paraId="41791A34" w14:textId="69FE9194" w:rsidR="00E05FBB" w:rsidRPr="006261B0" w:rsidRDefault="00E05FBB" w:rsidP="006261B0">
            <w:pPr>
              <w:spacing w:after="120" w:line="264" w:lineRule="auto"/>
              <w:rPr>
                <w:rFonts w:ascii="Times New Roman" w:eastAsia="MS Mincho" w:hAnsi="Times New Roman" w:cs="Times New Roman"/>
                <w:kern w:val="0"/>
                <w:sz w:val="12"/>
                <w:szCs w:val="12"/>
                <w:lang w:val="en-US"/>
                <w14:ligatures w14:val="none"/>
              </w:rPr>
            </w:pPr>
            <w:r>
              <w:rPr>
                <w:rFonts w:ascii="Times New Roman" w:eastAsia="MS Mincho" w:hAnsi="Times New Roman" w:cs="Times New Roman"/>
                <w:kern w:val="0"/>
                <w:sz w:val="12"/>
                <w:szCs w:val="12"/>
                <w:lang w:val="en-US"/>
                <w14:ligatures w14:val="none"/>
              </w:rPr>
              <w:t>AI-016</w:t>
            </w:r>
          </w:p>
        </w:tc>
        <w:tc>
          <w:tcPr>
            <w:tcW w:w="1192" w:type="dxa"/>
            <w:tcBorders>
              <w:top w:val="single" w:sz="6" w:space="0" w:color="auto"/>
              <w:left w:val="single" w:sz="6" w:space="0" w:color="auto"/>
              <w:bottom w:val="single" w:sz="6" w:space="0" w:color="auto"/>
              <w:right w:val="single" w:sz="6" w:space="0" w:color="auto"/>
            </w:tcBorders>
            <w:shd w:val="clear" w:color="auto" w:fill="FFFFFF"/>
          </w:tcPr>
          <w:p w14:paraId="5DEF1754" w14:textId="1F576B26" w:rsidR="00E05FBB" w:rsidRPr="006261B0" w:rsidRDefault="00E05FBB" w:rsidP="006261B0">
            <w:pPr>
              <w:spacing w:after="120" w:line="264" w:lineRule="auto"/>
              <w:rPr>
                <w:rFonts w:ascii="Times New Roman" w:eastAsia="MS Mincho" w:hAnsi="Times New Roman" w:cs="Times New Roman"/>
                <w:kern w:val="0"/>
                <w:sz w:val="12"/>
                <w:szCs w:val="12"/>
                <w:lang w:val="en-US"/>
                <w14:ligatures w14:val="none"/>
              </w:rPr>
            </w:pPr>
            <w:r>
              <w:rPr>
                <w:rFonts w:ascii="Times New Roman" w:eastAsia="MS Mincho" w:hAnsi="Times New Roman" w:cs="Times New Roman"/>
                <w:kern w:val="0"/>
                <w:sz w:val="12"/>
                <w:szCs w:val="12"/>
                <w:lang w:val="en-US"/>
                <w14:ligatures w14:val="none"/>
              </w:rPr>
              <w:t>Benno Weideman</w:t>
            </w:r>
          </w:p>
        </w:tc>
        <w:tc>
          <w:tcPr>
            <w:tcW w:w="592" w:type="dxa"/>
            <w:tcBorders>
              <w:top w:val="single" w:sz="6" w:space="0" w:color="auto"/>
              <w:left w:val="single" w:sz="6" w:space="0" w:color="auto"/>
              <w:bottom w:val="single" w:sz="6" w:space="0" w:color="auto"/>
              <w:right w:val="single" w:sz="6" w:space="0" w:color="auto"/>
            </w:tcBorders>
            <w:shd w:val="clear" w:color="auto" w:fill="FFFFFF"/>
          </w:tcPr>
          <w:p w14:paraId="385ED492" w14:textId="046514C6" w:rsidR="00E05FBB" w:rsidRPr="006261B0" w:rsidRDefault="006D794C" w:rsidP="006261B0">
            <w:pPr>
              <w:spacing w:after="120" w:line="264" w:lineRule="auto"/>
              <w:rPr>
                <w:rFonts w:ascii="Times New Roman" w:eastAsia="MS Mincho" w:hAnsi="Times New Roman" w:cs="Times New Roman"/>
                <w:kern w:val="0"/>
                <w:sz w:val="12"/>
                <w:szCs w:val="12"/>
                <w:lang w:val="en-US"/>
                <w14:ligatures w14:val="none"/>
              </w:rPr>
            </w:pPr>
            <w:r>
              <w:rPr>
                <w:rFonts w:ascii="Times New Roman" w:eastAsia="MS Mincho" w:hAnsi="Times New Roman" w:cs="Times New Roman"/>
                <w:kern w:val="0"/>
                <w:sz w:val="12"/>
                <w:szCs w:val="12"/>
                <w:lang w:val="en-US"/>
                <w14:ligatures w14:val="none"/>
              </w:rPr>
              <w:t>14/09/2026</w:t>
            </w:r>
          </w:p>
        </w:tc>
        <w:tc>
          <w:tcPr>
            <w:tcW w:w="499" w:type="dxa"/>
            <w:tcBorders>
              <w:top w:val="single" w:sz="6" w:space="0" w:color="auto"/>
              <w:left w:val="single" w:sz="6" w:space="0" w:color="auto"/>
              <w:bottom w:val="single" w:sz="6" w:space="0" w:color="auto"/>
              <w:right w:val="single" w:sz="6" w:space="0" w:color="auto"/>
            </w:tcBorders>
            <w:shd w:val="clear" w:color="auto" w:fill="FFFFFF"/>
          </w:tcPr>
          <w:p w14:paraId="290DC3D3" w14:textId="088A06F7" w:rsidR="00E05FBB" w:rsidRPr="006261B0" w:rsidRDefault="00E05FBB" w:rsidP="006261B0">
            <w:pPr>
              <w:spacing w:after="120" w:line="264" w:lineRule="auto"/>
              <w:rPr>
                <w:rFonts w:ascii="Times New Roman" w:eastAsia="MS Mincho" w:hAnsi="Times New Roman" w:cs="Times New Roman"/>
                <w:kern w:val="0"/>
                <w:sz w:val="12"/>
                <w:szCs w:val="12"/>
                <w:lang w:val="en-US"/>
                <w14:ligatures w14:val="none"/>
              </w:rPr>
            </w:pPr>
            <w:r>
              <w:rPr>
                <w:rFonts w:ascii="Times New Roman" w:eastAsia="MS Mincho" w:hAnsi="Times New Roman" w:cs="Times New Roman"/>
                <w:kern w:val="0"/>
                <w:sz w:val="12"/>
                <w:szCs w:val="12"/>
                <w:lang w:val="en-US"/>
                <w14:ligatures w14:val="none"/>
              </w:rPr>
              <w:t>Claude</w:t>
            </w:r>
          </w:p>
        </w:tc>
        <w:tc>
          <w:tcPr>
            <w:tcW w:w="1731" w:type="dxa"/>
            <w:tcBorders>
              <w:top w:val="single" w:sz="6" w:space="0" w:color="auto"/>
              <w:left w:val="single" w:sz="6" w:space="0" w:color="auto"/>
              <w:bottom w:val="single" w:sz="6" w:space="0" w:color="auto"/>
              <w:right w:val="single" w:sz="6" w:space="0" w:color="auto"/>
            </w:tcBorders>
            <w:shd w:val="clear" w:color="auto" w:fill="FFFFFF"/>
          </w:tcPr>
          <w:p w14:paraId="101E46E1" w14:textId="2EF86F61" w:rsidR="00E05FBB" w:rsidRPr="006261B0" w:rsidRDefault="006D794C" w:rsidP="006261B0">
            <w:pPr>
              <w:spacing w:after="120" w:line="264" w:lineRule="auto"/>
              <w:rPr>
                <w:rFonts w:ascii="Times New Roman" w:eastAsia="MS Mincho" w:hAnsi="Times New Roman" w:cs="Times New Roman"/>
                <w:kern w:val="0"/>
                <w:sz w:val="12"/>
                <w:szCs w:val="12"/>
                <w:lang w:val="en-US"/>
                <w14:ligatures w14:val="none"/>
              </w:rPr>
            </w:pPr>
            <w:r>
              <w:rPr>
                <w:rFonts w:ascii="Times New Roman" w:eastAsia="MS Mincho" w:hAnsi="Times New Roman" w:cs="Times New Roman"/>
                <w:kern w:val="0"/>
                <w:sz w:val="12"/>
                <w:szCs w:val="12"/>
                <w:lang w:val="en-US"/>
                <w14:ligatures w14:val="none"/>
              </w:rPr>
              <w:t>Asked for generating code on how to set up the PostgreSQL database connection to the initial front-end and back-end</w:t>
            </w:r>
          </w:p>
        </w:tc>
        <w:tc>
          <w:tcPr>
            <w:tcW w:w="1838" w:type="dxa"/>
            <w:tcBorders>
              <w:top w:val="single" w:sz="6" w:space="0" w:color="auto"/>
              <w:left w:val="single" w:sz="6" w:space="0" w:color="auto"/>
              <w:bottom w:val="single" w:sz="6" w:space="0" w:color="auto"/>
              <w:right w:val="single" w:sz="6" w:space="0" w:color="auto"/>
            </w:tcBorders>
            <w:shd w:val="clear" w:color="auto" w:fill="FFFFFF"/>
          </w:tcPr>
          <w:p w14:paraId="7491D551" w14:textId="49F93322" w:rsidR="00E05FBB" w:rsidRPr="006261B0" w:rsidRDefault="006D794C" w:rsidP="006261B0">
            <w:pPr>
              <w:spacing w:after="120" w:line="264" w:lineRule="auto"/>
              <w:rPr>
                <w:rFonts w:ascii="Times New Roman" w:eastAsia="MS Mincho" w:hAnsi="Times New Roman" w:cs="Times New Roman"/>
                <w:kern w:val="0"/>
                <w:sz w:val="12"/>
                <w:szCs w:val="12"/>
                <w:lang w:val="en-US"/>
                <w14:ligatures w14:val="none"/>
              </w:rPr>
            </w:pPr>
            <w:r>
              <w:rPr>
                <w:rFonts w:ascii="Times New Roman" w:eastAsia="MS Mincho" w:hAnsi="Times New Roman" w:cs="Times New Roman"/>
                <w:kern w:val="0"/>
                <w:sz w:val="12"/>
                <w:szCs w:val="12"/>
                <w:lang w:val="en-US"/>
                <w14:ligatures w14:val="none"/>
              </w:rPr>
              <w:t>Provided database connection code and fixes and missing implementations in the backend.</w:t>
            </w:r>
          </w:p>
        </w:tc>
        <w:tc>
          <w:tcPr>
            <w:tcW w:w="1335" w:type="dxa"/>
            <w:tcBorders>
              <w:top w:val="single" w:sz="6" w:space="0" w:color="auto"/>
              <w:left w:val="single" w:sz="6" w:space="0" w:color="auto"/>
              <w:bottom w:val="single" w:sz="6" w:space="0" w:color="auto"/>
              <w:right w:val="single" w:sz="6" w:space="0" w:color="auto"/>
            </w:tcBorders>
            <w:shd w:val="clear" w:color="auto" w:fill="FFFFFF"/>
          </w:tcPr>
          <w:p w14:paraId="19B16B61" w14:textId="2C763BCC" w:rsidR="00E05FBB" w:rsidRPr="006261B0" w:rsidRDefault="006D794C" w:rsidP="006261B0">
            <w:pPr>
              <w:spacing w:after="120" w:line="264" w:lineRule="auto"/>
              <w:rPr>
                <w:rFonts w:ascii="Times New Roman" w:eastAsia="MS Mincho" w:hAnsi="Times New Roman" w:cs="Times New Roman"/>
                <w:kern w:val="0"/>
                <w:sz w:val="12"/>
                <w:szCs w:val="12"/>
                <w:lang w:val="en-US"/>
                <w14:ligatures w14:val="none"/>
              </w:rPr>
            </w:pPr>
            <w:r>
              <w:rPr>
                <w:rFonts w:ascii="Times New Roman" w:eastAsia="MS Mincho" w:hAnsi="Times New Roman" w:cs="Times New Roman"/>
                <w:kern w:val="0"/>
                <w:sz w:val="12"/>
                <w:szCs w:val="12"/>
                <w:lang w:val="en-US"/>
                <w14:ligatures w14:val="none"/>
              </w:rPr>
              <w:t xml:space="preserve">Despite the </w:t>
            </w:r>
            <w:r w:rsidR="007B65A3">
              <w:rPr>
                <w:rFonts w:ascii="Times New Roman" w:eastAsia="MS Mincho" w:hAnsi="Times New Roman" w:cs="Times New Roman"/>
                <w:kern w:val="0"/>
                <w:sz w:val="12"/>
                <w:szCs w:val="12"/>
                <w:lang w:val="en-US"/>
                <w14:ligatures w14:val="none"/>
              </w:rPr>
              <w:t>website that works, there must still be testing, verification, and changes done to ensure it is aligned with the project.</w:t>
            </w:r>
          </w:p>
        </w:tc>
        <w:tc>
          <w:tcPr>
            <w:tcW w:w="1428" w:type="dxa"/>
            <w:tcBorders>
              <w:top w:val="single" w:sz="6" w:space="0" w:color="auto"/>
              <w:left w:val="single" w:sz="6" w:space="0" w:color="auto"/>
              <w:bottom w:val="single" w:sz="6" w:space="0" w:color="auto"/>
              <w:right w:val="single" w:sz="6" w:space="0" w:color="auto"/>
            </w:tcBorders>
            <w:shd w:val="clear" w:color="auto" w:fill="FFFFFF"/>
          </w:tcPr>
          <w:p w14:paraId="467131E5" w14:textId="2ECDB023" w:rsidR="00E05FBB" w:rsidRPr="006261B0" w:rsidRDefault="007B65A3" w:rsidP="006261B0">
            <w:pPr>
              <w:spacing w:after="120" w:line="264" w:lineRule="auto"/>
              <w:rPr>
                <w:rFonts w:ascii="Times New Roman" w:eastAsia="MS Mincho" w:hAnsi="Times New Roman" w:cs="Times New Roman"/>
                <w:kern w:val="0"/>
                <w:sz w:val="12"/>
                <w:szCs w:val="12"/>
                <w:lang w:val="en-US"/>
                <w14:ligatures w14:val="none"/>
              </w:rPr>
            </w:pPr>
            <w:r>
              <w:rPr>
                <w:rFonts w:ascii="Times New Roman" w:eastAsia="MS Mincho" w:hAnsi="Times New Roman" w:cs="Times New Roman"/>
                <w:kern w:val="0"/>
                <w:sz w:val="12"/>
                <w:szCs w:val="12"/>
                <w:lang w:val="en-US"/>
                <w14:ligatures w14:val="none"/>
              </w:rPr>
              <w:t>Make changes to the code and website structure given by AI as milestone 2 progress but do not accept all work without verification.</w:t>
            </w:r>
          </w:p>
        </w:tc>
        <w:tc>
          <w:tcPr>
            <w:tcW w:w="1215" w:type="dxa"/>
            <w:tcBorders>
              <w:top w:val="single" w:sz="6" w:space="0" w:color="auto"/>
              <w:left w:val="single" w:sz="6" w:space="0" w:color="auto"/>
              <w:bottom w:val="single" w:sz="6" w:space="0" w:color="auto"/>
              <w:right w:val="single" w:sz="6" w:space="0" w:color="auto"/>
            </w:tcBorders>
            <w:shd w:val="clear" w:color="auto" w:fill="FFFFFF"/>
          </w:tcPr>
          <w:p w14:paraId="7F93E6DE" w14:textId="4A09E67C" w:rsidR="00E05FBB" w:rsidRPr="006261B0" w:rsidRDefault="007B65A3" w:rsidP="006261B0">
            <w:pPr>
              <w:spacing w:after="120" w:line="264" w:lineRule="auto"/>
              <w:rPr>
                <w:rFonts w:ascii="Times New Roman" w:eastAsia="MS Mincho" w:hAnsi="Times New Roman" w:cs="Times New Roman"/>
                <w:kern w:val="0"/>
                <w:sz w:val="12"/>
                <w:szCs w:val="12"/>
                <w:lang w:val="en-US"/>
                <w14:ligatures w14:val="none"/>
              </w:rPr>
            </w:pPr>
            <w:r>
              <w:rPr>
                <w:rFonts w:ascii="Times New Roman" w:eastAsia="MS Mincho" w:hAnsi="Times New Roman" w:cs="Times New Roman"/>
                <w:kern w:val="0"/>
                <w:sz w:val="12"/>
                <w:szCs w:val="12"/>
                <w:lang w:val="en-US"/>
                <w14:ligatures w14:val="none"/>
              </w:rPr>
              <w:t>None</w:t>
            </w:r>
          </w:p>
        </w:tc>
      </w:tr>
    </w:tbl>
    <w:p w14:paraId="4A67DFCE" w14:textId="5C3C4D8E" w:rsidR="00502F22" w:rsidRPr="00DB5BB4" w:rsidRDefault="00502F22">
      <w:pPr>
        <w:rPr>
          <w:rFonts w:ascii="Times New Roman" w:hAnsi="Times New Roman" w:cs="Times New Roman"/>
        </w:rPr>
      </w:pPr>
    </w:p>
    <w:p w14:paraId="10782511" w14:textId="77777777" w:rsidR="00502F22" w:rsidRPr="00DB5BB4" w:rsidRDefault="00502F22">
      <w:pPr>
        <w:rPr>
          <w:rFonts w:ascii="Times New Roman" w:hAnsi="Times New Roman" w:cs="Times New Roman"/>
        </w:rPr>
      </w:pPr>
      <w:r w:rsidRPr="00DB5BB4">
        <w:rPr>
          <w:rFonts w:ascii="Times New Roman" w:hAnsi="Times New Roman" w:cs="Times New Roman"/>
        </w:rPr>
        <w:br w:type="page"/>
      </w:r>
    </w:p>
    <w:sdt>
      <w:sdtPr>
        <w:rPr>
          <w:rFonts w:ascii="Times New Roman" w:eastAsiaTheme="minorHAnsi" w:hAnsi="Times New Roman" w:cs="Times New Roman"/>
          <w:color w:val="auto"/>
          <w:sz w:val="24"/>
          <w:szCs w:val="24"/>
          <w:lang w:val="en-GB"/>
        </w:rPr>
        <w:id w:val="1486810542"/>
        <w:docPartObj>
          <w:docPartGallery w:val="Bibliographies"/>
          <w:docPartUnique/>
        </w:docPartObj>
      </w:sdtPr>
      <w:sdtEndPr>
        <w:rPr>
          <w:lang w:val="en-ZA"/>
        </w:rPr>
      </w:sdtEndPr>
      <w:sdtContent>
        <w:p w14:paraId="4E5DB500" w14:textId="48742F81" w:rsidR="00502F22" w:rsidRPr="00DB5BB4" w:rsidRDefault="00502F22">
          <w:pPr>
            <w:pStyle w:val="Heading1"/>
            <w:rPr>
              <w:rFonts w:ascii="Times New Roman" w:hAnsi="Times New Roman" w:cs="Times New Roman"/>
            </w:rPr>
          </w:pPr>
          <w:r w:rsidRPr="00DB5BB4">
            <w:rPr>
              <w:rFonts w:ascii="Times New Roman" w:hAnsi="Times New Roman" w:cs="Times New Roman"/>
              <w:lang w:val="en-GB"/>
            </w:rPr>
            <w:t>References</w:t>
          </w:r>
        </w:p>
        <w:sdt>
          <w:sdtPr>
            <w:rPr>
              <w:rFonts w:ascii="Times New Roman" w:hAnsi="Times New Roman" w:cs="Times New Roman"/>
            </w:rPr>
            <w:id w:val="-573587230"/>
            <w:bibliography/>
          </w:sdtPr>
          <w:sdtEndPr/>
          <w:sdtContent>
            <w:p w14:paraId="1C72D2D5" w14:textId="634A1808" w:rsidR="00DB5BB4" w:rsidRPr="00DB5BB4" w:rsidRDefault="00502F22" w:rsidP="00DB5BB4">
              <w:pPr>
                <w:pStyle w:val="Bibliography"/>
                <w:rPr>
                  <w:rFonts w:ascii="Times New Roman" w:hAnsi="Times New Roman" w:cs="Times New Roman"/>
                  <w:noProof/>
                  <w:kern w:val="0"/>
                  <w14:ligatures w14:val="none"/>
                </w:rPr>
              </w:pPr>
              <w:r w:rsidRPr="00DB5BB4">
                <w:rPr>
                  <w:rFonts w:ascii="Times New Roman" w:hAnsi="Times New Roman" w:cs="Times New Roman"/>
                </w:rPr>
                <w:fldChar w:fldCharType="begin"/>
              </w:r>
              <w:r w:rsidRPr="00DB5BB4">
                <w:rPr>
                  <w:rFonts w:ascii="Times New Roman" w:hAnsi="Times New Roman" w:cs="Times New Roman"/>
                </w:rPr>
                <w:instrText>BIBLIOGRAPHY</w:instrText>
              </w:r>
              <w:r w:rsidRPr="00DB5BB4">
                <w:rPr>
                  <w:rFonts w:ascii="Times New Roman" w:hAnsi="Times New Roman" w:cs="Times New Roman"/>
                </w:rPr>
                <w:fldChar w:fldCharType="separate"/>
              </w:r>
              <w:r w:rsidR="00DB5BB4" w:rsidRPr="00DB5BB4">
                <w:rPr>
                  <w:rFonts w:ascii="Times New Roman" w:hAnsi="Times New Roman" w:cs="Times New Roman"/>
                  <w:noProof/>
                </w:rPr>
                <w:t xml:space="preserve">Airport Company South Africa, n.d. </w:t>
              </w:r>
              <w:r w:rsidR="00DB5BB4" w:rsidRPr="00DB5BB4">
                <w:rPr>
                  <w:rFonts w:ascii="Times New Roman" w:hAnsi="Times New Roman" w:cs="Times New Roman"/>
                  <w:i/>
                  <w:iCs/>
                  <w:noProof/>
                </w:rPr>
                <w:t>Customer Relationship Management Solution</w:t>
              </w:r>
              <w:r w:rsidR="00DB5BB4" w:rsidRPr="00DB5BB4">
                <w:rPr>
                  <w:rFonts w:ascii="Times New Roman" w:hAnsi="Times New Roman" w:cs="Times New Roman"/>
                  <w:noProof/>
                </w:rPr>
                <w:t xml:space="preserve">. [Document] Available at: </w:t>
              </w:r>
              <w:hyperlink r:id="rId6" w:history="1">
                <w:r w:rsidR="00DB5BB4" w:rsidRPr="00DB5BB4">
                  <w:rPr>
                    <w:rStyle w:val="Hyperlink"/>
                    <w:rFonts w:ascii="Times New Roman" w:hAnsi="Times New Roman" w:cs="Times New Roman"/>
                    <w:noProof/>
                  </w:rPr>
                  <w:t>https://www.airports.co.za/Documents/Annexure%20A%20Customer%20Relationship%20Management_Scope%20of%20Work_14%20October%202022.pdf</w:t>
                </w:r>
              </w:hyperlink>
              <w:r w:rsidR="00DB5BB4" w:rsidRPr="00DB5BB4">
                <w:rPr>
                  <w:rFonts w:ascii="Times New Roman" w:hAnsi="Times New Roman" w:cs="Times New Roman"/>
                  <w:noProof/>
                </w:rPr>
                <w:t xml:space="preserve"> [Accessed 7 September 2026].</w:t>
              </w:r>
            </w:p>
            <w:p w14:paraId="7C0F0639" w14:textId="1AE16C28" w:rsidR="00DB5BB4" w:rsidRPr="00DB5BB4" w:rsidRDefault="00DB5BB4" w:rsidP="00DB5BB4">
              <w:pPr>
                <w:pStyle w:val="Bibliography"/>
                <w:rPr>
                  <w:rFonts w:ascii="Times New Roman" w:hAnsi="Times New Roman" w:cs="Times New Roman"/>
                  <w:noProof/>
                </w:rPr>
              </w:pPr>
              <w:r w:rsidRPr="00DB5BB4">
                <w:rPr>
                  <w:rFonts w:ascii="Times New Roman" w:hAnsi="Times New Roman" w:cs="Times New Roman"/>
                  <w:noProof/>
                </w:rPr>
                <w:t xml:space="preserve">Pacific Certifications, 2026. </w:t>
              </w:r>
              <w:r w:rsidRPr="00DB5BB4">
                <w:rPr>
                  <w:rFonts w:ascii="Times New Roman" w:hAnsi="Times New Roman" w:cs="Times New Roman"/>
                  <w:i/>
                  <w:iCs/>
                  <w:noProof/>
                </w:rPr>
                <w:t>ISO/IEC 25010:2023 Guide to Software Product Quality Standards</w:t>
              </w:r>
              <w:r w:rsidRPr="00DB5BB4">
                <w:rPr>
                  <w:rFonts w:ascii="Times New Roman" w:hAnsi="Times New Roman" w:cs="Times New Roman"/>
                  <w:noProof/>
                </w:rPr>
                <w:t xml:space="preserve">. [Online] Available at: </w:t>
              </w:r>
              <w:hyperlink r:id="rId7" w:history="1">
                <w:r w:rsidRPr="00DB5BB4">
                  <w:rPr>
                    <w:rStyle w:val="Hyperlink"/>
                    <w:rFonts w:ascii="Times New Roman" w:hAnsi="Times New Roman" w:cs="Times New Roman"/>
                    <w:noProof/>
                  </w:rPr>
                  <w:t>https://blog.pacificcert.com/iso-25010-software-product-quality-model/</w:t>
                </w:r>
              </w:hyperlink>
              <w:r w:rsidRPr="00DB5BB4">
                <w:rPr>
                  <w:rFonts w:ascii="Times New Roman" w:hAnsi="Times New Roman" w:cs="Times New Roman"/>
                  <w:noProof/>
                </w:rPr>
                <w:t xml:space="preserve"> [Accessed 6 September 2026].</w:t>
              </w:r>
            </w:p>
            <w:p w14:paraId="7BF59810" w14:textId="04362C4A" w:rsidR="00502F22" w:rsidRPr="00DB5BB4" w:rsidRDefault="00502F22" w:rsidP="00DB5BB4">
              <w:pPr>
                <w:rPr>
                  <w:rFonts w:ascii="Times New Roman" w:hAnsi="Times New Roman" w:cs="Times New Roman"/>
                </w:rPr>
              </w:pPr>
              <w:r w:rsidRPr="00DB5BB4">
                <w:rPr>
                  <w:rFonts w:ascii="Times New Roman" w:hAnsi="Times New Roman" w:cs="Times New Roman"/>
                  <w:b/>
                  <w:bCs/>
                </w:rPr>
                <w:fldChar w:fldCharType="end"/>
              </w:r>
            </w:p>
          </w:sdtContent>
        </w:sdt>
      </w:sdtContent>
    </w:sdt>
    <w:p w14:paraId="5C44F372" w14:textId="77777777" w:rsidR="00045F57" w:rsidRPr="00DB5BB4" w:rsidRDefault="00045F57">
      <w:pPr>
        <w:rPr>
          <w:rFonts w:ascii="Times New Roman" w:hAnsi="Times New Roman" w:cs="Times New Roman"/>
        </w:rPr>
      </w:pPr>
    </w:p>
    <w:sectPr w:rsidR="00045F57" w:rsidRPr="00DB5B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82D72"/>
    <w:multiLevelType w:val="hybridMultilevel"/>
    <w:tmpl w:val="058C4FD4"/>
    <w:lvl w:ilvl="0" w:tplc="1C09000F">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59BE1B1E"/>
    <w:multiLevelType w:val="hybridMultilevel"/>
    <w:tmpl w:val="0A36F8E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704531DD"/>
    <w:multiLevelType w:val="hybridMultilevel"/>
    <w:tmpl w:val="9BB4D79A"/>
    <w:lvl w:ilvl="0" w:tplc="EA7AF612">
      <w:start w:val="1"/>
      <w:numFmt w:val="decimal"/>
      <w:lvlText w:val="%1."/>
      <w:lvlJc w:val="left"/>
      <w:pPr>
        <w:ind w:left="720" w:hanging="360"/>
      </w:pPr>
    </w:lvl>
    <w:lvl w:ilvl="1" w:tplc="B54CD63E">
      <w:start w:val="1"/>
      <w:numFmt w:val="lowerLetter"/>
      <w:lvlText w:val="%2."/>
      <w:lvlJc w:val="left"/>
      <w:pPr>
        <w:ind w:left="1440" w:hanging="360"/>
      </w:pPr>
    </w:lvl>
    <w:lvl w:ilvl="2" w:tplc="B854260A">
      <w:start w:val="1"/>
      <w:numFmt w:val="lowerRoman"/>
      <w:lvlText w:val="%3."/>
      <w:lvlJc w:val="right"/>
      <w:pPr>
        <w:ind w:left="2160" w:hanging="180"/>
      </w:pPr>
    </w:lvl>
    <w:lvl w:ilvl="3" w:tplc="D21619B8">
      <w:start w:val="1"/>
      <w:numFmt w:val="decimal"/>
      <w:lvlText w:val="%4."/>
      <w:lvlJc w:val="left"/>
      <w:pPr>
        <w:ind w:left="2880" w:hanging="360"/>
      </w:pPr>
    </w:lvl>
    <w:lvl w:ilvl="4" w:tplc="03201B90">
      <w:start w:val="1"/>
      <w:numFmt w:val="lowerLetter"/>
      <w:lvlText w:val="%5."/>
      <w:lvlJc w:val="left"/>
      <w:pPr>
        <w:ind w:left="3600" w:hanging="360"/>
      </w:pPr>
    </w:lvl>
    <w:lvl w:ilvl="5" w:tplc="DF66CF08">
      <w:start w:val="1"/>
      <w:numFmt w:val="lowerRoman"/>
      <w:lvlText w:val="%6."/>
      <w:lvlJc w:val="right"/>
      <w:pPr>
        <w:ind w:left="4320" w:hanging="180"/>
      </w:pPr>
    </w:lvl>
    <w:lvl w:ilvl="6" w:tplc="15C8010C">
      <w:start w:val="1"/>
      <w:numFmt w:val="decimal"/>
      <w:lvlText w:val="%7."/>
      <w:lvlJc w:val="left"/>
      <w:pPr>
        <w:ind w:left="5040" w:hanging="360"/>
      </w:pPr>
    </w:lvl>
    <w:lvl w:ilvl="7" w:tplc="927AD7E0">
      <w:start w:val="1"/>
      <w:numFmt w:val="lowerLetter"/>
      <w:lvlText w:val="%8."/>
      <w:lvlJc w:val="left"/>
      <w:pPr>
        <w:ind w:left="5760" w:hanging="360"/>
      </w:pPr>
    </w:lvl>
    <w:lvl w:ilvl="8" w:tplc="3506AE14">
      <w:start w:val="1"/>
      <w:numFmt w:val="lowerRoman"/>
      <w:lvlText w:val="%9."/>
      <w:lvlJc w:val="right"/>
      <w:pPr>
        <w:ind w:left="6480" w:hanging="180"/>
      </w:pPr>
    </w:lvl>
  </w:abstractNum>
  <w:num w:numId="1" w16cid:durableId="1092162233">
    <w:abstractNumId w:val="0"/>
  </w:num>
  <w:num w:numId="2" w16cid:durableId="455217585">
    <w:abstractNumId w:val="1"/>
  </w:num>
  <w:num w:numId="3" w16cid:durableId="8491817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DB4"/>
    <w:rsid w:val="000052B5"/>
    <w:rsid w:val="00015880"/>
    <w:rsid w:val="00045F57"/>
    <w:rsid w:val="000540DF"/>
    <w:rsid w:val="00066420"/>
    <w:rsid w:val="000735C0"/>
    <w:rsid w:val="000A4B5E"/>
    <w:rsid w:val="000E155C"/>
    <w:rsid w:val="000E529B"/>
    <w:rsid w:val="00111673"/>
    <w:rsid w:val="00117FB6"/>
    <w:rsid w:val="001245F5"/>
    <w:rsid w:val="001261CE"/>
    <w:rsid w:val="00131C28"/>
    <w:rsid w:val="00140C31"/>
    <w:rsid w:val="00145E25"/>
    <w:rsid w:val="0014652B"/>
    <w:rsid w:val="001517D4"/>
    <w:rsid w:val="00171BC5"/>
    <w:rsid w:val="00172B8C"/>
    <w:rsid w:val="00181511"/>
    <w:rsid w:val="00192A51"/>
    <w:rsid w:val="001B40D9"/>
    <w:rsid w:val="001D1954"/>
    <w:rsid w:val="001D2994"/>
    <w:rsid w:val="001F36E8"/>
    <w:rsid w:val="001F4651"/>
    <w:rsid w:val="00204ADE"/>
    <w:rsid w:val="00207BAE"/>
    <w:rsid w:val="00231CA8"/>
    <w:rsid w:val="0025347E"/>
    <w:rsid w:val="00267604"/>
    <w:rsid w:val="00287CF6"/>
    <w:rsid w:val="00295FE9"/>
    <w:rsid w:val="002B5724"/>
    <w:rsid w:val="002C0A6D"/>
    <w:rsid w:val="002C45C2"/>
    <w:rsid w:val="002C7F7B"/>
    <w:rsid w:val="002D3A21"/>
    <w:rsid w:val="002D3AB7"/>
    <w:rsid w:val="002F710B"/>
    <w:rsid w:val="003148DE"/>
    <w:rsid w:val="003204CE"/>
    <w:rsid w:val="0034115B"/>
    <w:rsid w:val="00355BA5"/>
    <w:rsid w:val="00395D89"/>
    <w:rsid w:val="00402231"/>
    <w:rsid w:val="004040BD"/>
    <w:rsid w:val="00410EFE"/>
    <w:rsid w:val="00414EA6"/>
    <w:rsid w:val="0043584C"/>
    <w:rsid w:val="00465A15"/>
    <w:rsid w:val="00492820"/>
    <w:rsid w:val="00495FDC"/>
    <w:rsid w:val="004A5CF4"/>
    <w:rsid w:val="004B4AC4"/>
    <w:rsid w:val="004B65E6"/>
    <w:rsid w:val="004C4BCC"/>
    <w:rsid w:val="004F0239"/>
    <w:rsid w:val="00502F22"/>
    <w:rsid w:val="00507719"/>
    <w:rsid w:val="00512EDE"/>
    <w:rsid w:val="00515AB0"/>
    <w:rsid w:val="00516072"/>
    <w:rsid w:val="00527945"/>
    <w:rsid w:val="00530EC7"/>
    <w:rsid w:val="00557416"/>
    <w:rsid w:val="00574F78"/>
    <w:rsid w:val="005A430E"/>
    <w:rsid w:val="005A6C94"/>
    <w:rsid w:val="005C44F8"/>
    <w:rsid w:val="005E235F"/>
    <w:rsid w:val="005F73DE"/>
    <w:rsid w:val="006261B0"/>
    <w:rsid w:val="00630D44"/>
    <w:rsid w:val="00631B66"/>
    <w:rsid w:val="00656BC4"/>
    <w:rsid w:val="0069133E"/>
    <w:rsid w:val="00694480"/>
    <w:rsid w:val="006B4304"/>
    <w:rsid w:val="006B756B"/>
    <w:rsid w:val="006C3D79"/>
    <w:rsid w:val="006D447C"/>
    <w:rsid w:val="006D794C"/>
    <w:rsid w:val="00707256"/>
    <w:rsid w:val="007319DE"/>
    <w:rsid w:val="007379BD"/>
    <w:rsid w:val="007466AB"/>
    <w:rsid w:val="007526A7"/>
    <w:rsid w:val="00794B5D"/>
    <w:rsid w:val="00795C66"/>
    <w:rsid w:val="00797020"/>
    <w:rsid w:val="007B65A3"/>
    <w:rsid w:val="007C4BC5"/>
    <w:rsid w:val="007E4E6A"/>
    <w:rsid w:val="007F1812"/>
    <w:rsid w:val="00802CEE"/>
    <w:rsid w:val="00846D13"/>
    <w:rsid w:val="00846D67"/>
    <w:rsid w:val="00873024"/>
    <w:rsid w:val="00885FCA"/>
    <w:rsid w:val="008B1964"/>
    <w:rsid w:val="008C493B"/>
    <w:rsid w:val="008E51DC"/>
    <w:rsid w:val="008E7120"/>
    <w:rsid w:val="008F78A4"/>
    <w:rsid w:val="00900DB5"/>
    <w:rsid w:val="0090373F"/>
    <w:rsid w:val="009130F7"/>
    <w:rsid w:val="00921ABF"/>
    <w:rsid w:val="0092541A"/>
    <w:rsid w:val="00936F6B"/>
    <w:rsid w:val="00945B1D"/>
    <w:rsid w:val="00951D1D"/>
    <w:rsid w:val="00952E54"/>
    <w:rsid w:val="00960CC8"/>
    <w:rsid w:val="009724FF"/>
    <w:rsid w:val="00972A8C"/>
    <w:rsid w:val="00980E98"/>
    <w:rsid w:val="009A7630"/>
    <w:rsid w:val="009B21A5"/>
    <w:rsid w:val="009B424A"/>
    <w:rsid w:val="009D4BE2"/>
    <w:rsid w:val="009E3780"/>
    <w:rsid w:val="009E3B8B"/>
    <w:rsid w:val="009F1CBB"/>
    <w:rsid w:val="00A135C4"/>
    <w:rsid w:val="00A1369B"/>
    <w:rsid w:val="00A73BD1"/>
    <w:rsid w:val="00AE7BF3"/>
    <w:rsid w:val="00AF30EA"/>
    <w:rsid w:val="00AF63F2"/>
    <w:rsid w:val="00B015BC"/>
    <w:rsid w:val="00B12EDA"/>
    <w:rsid w:val="00B327EF"/>
    <w:rsid w:val="00B50E40"/>
    <w:rsid w:val="00B51606"/>
    <w:rsid w:val="00B618BB"/>
    <w:rsid w:val="00B64461"/>
    <w:rsid w:val="00BC4226"/>
    <w:rsid w:val="00BC5FDA"/>
    <w:rsid w:val="00BC78D0"/>
    <w:rsid w:val="00BE1B85"/>
    <w:rsid w:val="00BE2A3C"/>
    <w:rsid w:val="00BE729F"/>
    <w:rsid w:val="00BF15B8"/>
    <w:rsid w:val="00BF43EA"/>
    <w:rsid w:val="00C0753E"/>
    <w:rsid w:val="00C11E75"/>
    <w:rsid w:val="00C21DB4"/>
    <w:rsid w:val="00C64D38"/>
    <w:rsid w:val="00C70A32"/>
    <w:rsid w:val="00C9603C"/>
    <w:rsid w:val="00CA3E98"/>
    <w:rsid w:val="00CA4F2A"/>
    <w:rsid w:val="00CA7E59"/>
    <w:rsid w:val="00CF4B34"/>
    <w:rsid w:val="00D029F6"/>
    <w:rsid w:val="00D23A96"/>
    <w:rsid w:val="00D43CDC"/>
    <w:rsid w:val="00D624A7"/>
    <w:rsid w:val="00DA457A"/>
    <w:rsid w:val="00DA56FC"/>
    <w:rsid w:val="00DB5BB4"/>
    <w:rsid w:val="00DB6FB5"/>
    <w:rsid w:val="00DE70EB"/>
    <w:rsid w:val="00E01925"/>
    <w:rsid w:val="00E05FBB"/>
    <w:rsid w:val="00E123F0"/>
    <w:rsid w:val="00E46303"/>
    <w:rsid w:val="00EB5377"/>
    <w:rsid w:val="00EB7D4B"/>
    <w:rsid w:val="00EC6308"/>
    <w:rsid w:val="00ED13DE"/>
    <w:rsid w:val="00EF346B"/>
    <w:rsid w:val="00F13696"/>
    <w:rsid w:val="00F2155D"/>
    <w:rsid w:val="00F22845"/>
    <w:rsid w:val="00F61861"/>
    <w:rsid w:val="00F73793"/>
    <w:rsid w:val="00F73869"/>
    <w:rsid w:val="00F76A54"/>
    <w:rsid w:val="00F774D8"/>
    <w:rsid w:val="00F81C64"/>
    <w:rsid w:val="00FC06DB"/>
    <w:rsid w:val="00FC1AE5"/>
    <w:rsid w:val="00FC6A63"/>
    <w:rsid w:val="00FD376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C9CD9"/>
  <w15:chartTrackingRefBased/>
  <w15:docId w15:val="{DD52908E-6C70-4C63-9B07-1AE75BC73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1D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1D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1D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1D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1D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1D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D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D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D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D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1D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1D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1D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1D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1D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D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D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DB4"/>
    <w:rPr>
      <w:rFonts w:eastAsiaTheme="majorEastAsia" w:cstheme="majorBidi"/>
      <w:color w:val="272727" w:themeColor="text1" w:themeTint="D8"/>
    </w:rPr>
  </w:style>
  <w:style w:type="paragraph" w:styleId="Title">
    <w:name w:val="Title"/>
    <w:basedOn w:val="Normal"/>
    <w:next w:val="Normal"/>
    <w:link w:val="TitleChar"/>
    <w:uiPriority w:val="10"/>
    <w:qFormat/>
    <w:rsid w:val="00C21D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D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D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D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DB4"/>
    <w:pPr>
      <w:spacing w:before="160"/>
      <w:jc w:val="center"/>
    </w:pPr>
    <w:rPr>
      <w:i/>
      <w:iCs/>
      <w:color w:val="404040" w:themeColor="text1" w:themeTint="BF"/>
    </w:rPr>
  </w:style>
  <w:style w:type="character" w:customStyle="1" w:styleId="QuoteChar">
    <w:name w:val="Quote Char"/>
    <w:basedOn w:val="DefaultParagraphFont"/>
    <w:link w:val="Quote"/>
    <w:uiPriority w:val="29"/>
    <w:rsid w:val="00C21DB4"/>
    <w:rPr>
      <w:i/>
      <w:iCs/>
      <w:color w:val="404040" w:themeColor="text1" w:themeTint="BF"/>
    </w:rPr>
  </w:style>
  <w:style w:type="paragraph" w:styleId="ListParagraph">
    <w:name w:val="List Paragraph"/>
    <w:basedOn w:val="Normal"/>
    <w:uiPriority w:val="34"/>
    <w:qFormat/>
    <w:rsid w:val="00C21DB4"/>
    <w:pPr>
      <w:ind w:left="720"/>
      <w:contextualSpacing/>
    </w:pPr>
  </w:style>
  <w:style w:type="character" w:styleId="IntenseEmphasis">
    <w:name w:val="Intense Emphasis"/>
    <w:basedOn w:val="DefaultParagraphFont"/>
    <w:uiPriority w:val="21"/>
    <w:qFormat/>
    <w:rsid w:val="00C21DB4"/>
    <w:rPr>
      <w:i/>
      <w:iCs/>
      <w:color w:val="0F4761" w:themeColor="accent1" w:themeShade="BF"/>
    </w:rPr>
  </w:style>
  <w:style w:type="paragraph" w:styleId="IntenseQuote">
    <w:name w:val="Intense Quote"/>
    <w:basedOn w:val="Normal"/>
    <w:next w:val="Normal"/>
    <w:link w:val="IntenseQuoteChar"/>
    <w:uiPriority w:val="30"/>
    <w:qFormat/>
    <w:rsid w:val="00C21D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1DB4"/>
    <w:rPr>
      <w:i/>
      <w:iCs/>
      <w:color w:val="0F4761" w:themeColor="accent1" w:themeShade="BF"/>
    </w:rPr>
  </w:style>
  <w:style w:type="character" w:styleId="IntenseReference">
    <w:name w:val="Intense Reference"/>
    <w:basedOn w:val="DefaultParagraphFont"/>
    <w:uiPriority w:val="32"/>
    <w:qFormat/>
    <w:rsid w:val="00C21DB4"/>
    <w:rPr>
      <w:b/>
      <w:bCs/>
      <w:smallCaps/>
      <w:color w:val="0F4761" w:themeColor="accent1" w:themeShade="BF"/>
      <w:spacing w:val="5"/>
    </w:rPr>
  </w:style>
  <w:style w:type="table" w:styleId="TableGrid">
    <w:name w:val="Table Grid"/>
    <w:basedOn w:val="TableNormal"/>
    <w:uiPriority w:val="39"/>
    <w:rsid w:val="00EC63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8F78A4"/>
  </w:style>
  <w:style w:type="character" w:styleId="Hyperlink">
    <w:name w:val="Hyperlink"/>
    <w:basedOn w:val="DefaultParagraphFont"/>
    <w:uiPriority w:val="99"/>
    <w:semiHidden/>
    <w:unhideWhenUsed/>
    <w:rsid w:val="008F78A4"/>
    <w:rPr>
      <w:color w:val="0000FF"/>
      <w:u w:val="single"/>
    </w:rPr>
  </w:style>
  <w:style w:type="paragraph" w:customStyle="1" w:styleId="paragraph">
    <w:name w:val="paragraph"/>
    <w:basedOn w:val="Normal"/>
    <w:rsid w:val="000E529B"/>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customStyle="1" w:styleId="normaltextrun">
    <w:name w:val="normaltextrun"/>
    <w:basedOn w:val="DefaultParagraphFont"/>
    <w:rsid w:val="000E529B"/>
  </w:style>
  <w:style w:type="character" w:customStyle="1" w:styleId="eop">
    <w:name w:val="eop"/>
    <w:basedOn w:val="DefaultParagraphFont"/>
    <w:rsid w:val="000E52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952325">
      <w:bodyDiv w:val="1"/>
      <w:marLeft w:val="0"/>
      <w:marRight w:val="0"/>
      <w:marTop w:val="0"/>
      <w:marBottom w:val="0"/>
      <w:divBdr>
        <w:top w:val="none" w:sz="0" w:space="0" w:color="auto"/>
        <w:left w:val="none" w:sz="0" w:space="0" w:color="auto"/>
        <w:bottom w:val="none" w:sz="0" w:space="0" w:color="auto"/>
        <w:right w:val="none" w:sz="0" w:space="0" w:color="auto"/>
      </w:divBdr>
    </w:div>
    <w:div w:id="198906316">
      <w:bodyDiv w:val="1"/>
      <w:marLeft w:val="0"/>
      <w:marRight w:val="0"/>
      <w:marTop w:val="0"/>
      <w:marBottom w:val="0"/>
      <w:divBdr>
        <w:top w:val="none" w:sz="0" w:space="0" w:color="auto"/>
        <w:left w:val="none" w:sz="0" w:space="0" w:color="auto"/>
        <w:bottom w:val="none" w:sz="0" w:space="0" w:color="auto"/>
        <w:right w:val="none" w:sz="0" w:space="0" w:color="auto"/>
      </w:divBdr>
    </w:div>
    <w:div w:id="559680951">
      <w:bodyDiv w:val="1"/>
      <w:marLeft w:val="0"/>
      <w:marRight w:val="0"/>
      <w:marTop w:val="0"/>
      <w:marBottom w:val="0"/>
      <w:divBdr>
        <w:top w:val="none" w:sz="0" w:space="0" w:color="auto"/>
        <w:left w:val="none" w:sz="0" w:space="0" w:color="auto"/>
        <w:bottom w:val="none" w:sz="0" w:space="0" w:color="auto"/>
        <w:right w:val="none" w:sz="0" w:space="0" w:color="auto"/>
      </w:divBdr>
    </w:div>
    <w:div w:id="751439100">
      <w:bodyDiv w:val="1"/>
      <w:marLeft w:val="0"/>
      <w:marRight w:val="0"/>
      <w:marTop w:val="0"/>
      <w:marBottom w:val="0"/>
      <w:divBdr>
        <w:top w:val="none" w:sz="0" w:space="0" w:color="auto"/>
        <w:left w:val="none" w:sz="0" w:space="0" w:color="auto"/>
        <w:bottom w:val="none" w:sz="0" w:space="0" w:color="auto"/>
        <w:right w:val="none" w:sz="0" w:space="0" w:color="auto"/>
      </w:divBdr>
    </w:div>
    <w:div w:id="1255746877">
      <w:bodyDiv w:val="1"/>
      <w:marLeft w:val="0"/>
      <w:marRight w:val="0"/>
      <w:marTop w:val="0"/>
      <w:marBottom w:val="0"/>
      <w:divBdr>
        <w:top w:val="none" w:sz="0" w:space="0" w:color="auto"/>
        <w:left w:val="none" w:sz="0" w:space="0" w:color="auto"/>
        <w:bottom w:val="none" w:sz="0" w:space="0" w:color="auto"/>
        <w:right w:val="none" w:sz="0" w:space="0" w:color="auto"/>
      </w:divBdr>
    </w:div>
    <w:div w:id="1768695807">
      <w:bodyDiv w:val="1"/>
      <w:marLeft w:val="0"/>
      <w:marRight w:val="0"/>
      <w:marTop w:val="0"/>
      <w:marBottom w:val="0"/>
      <w:divBdr>
        <w:top w:val="none" w:sz="0" w:space="0" w:color="auto"/>
        <w:left w:val="none" w:sz="0" w:space="0" w:color="auto"/>
        <w:bottom w:val="none" w:sz="0" w:space="0" w:color="auto"/>
        <w:right w:val="none" w:sz="0" w:space="0" w:color="auto"/>
      </w:divBdr>
    </w:div>
    <w:div w:id="2086798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blog.pacificcert.com/iso-25010-software-product-quality-mode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airports.co.za/Documents/Annexure%20A%20Customer%20Relationship%20Management_Scope%20of%20Work_14%20October%202022.pdf"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XSL" StyleName="Harvard - Anglia*" Version="1">
  <b:Source>
    <b:Tag>Pac26</b:Tag>
    <b:SourceType>InternetSite</b:SourceType>
    <b:Guid>{4B6157D4-A9FF-4AD4-A76E-5C45FF0D80E2}</b:Guid>
    <b:Title>ISO/IEC 25010:2023 Guide to Software Product Quality Standards</b:Title>
    <b:Year>2026</b:Year>
    <b:Author>
      <b:Author>
        <b:Corporate>Pacific Certifications</b:Corporate>
      </b:Author>
    </b:Author>
    <b:YearAccessed>2026</b:YearAccessed>
    <b:MonthAccessed>September</b:MonthAccessed>
    <b:DayAccessed>6</b:DayAccessed>
    <b:URL>https://blog.pacificcert.com/iso-25010-software-product-quality-model/</b:URL>
    <b:RefOrder>1</b:RefOrder>
  </b:Source>
  <b:Source>
    <b:Tag>Air26</b:Tag>
    <b:SourceType>DocumentFromInternetSite</b:SourceType>
    <b:Guid>{8C295F7D-3F77-4DD6-9D81-B82DCE530B86}</b:Guid>
    <b:Title>Customer Relationship Management Solution </b:Title>
    <b:YearAccessed>2026</b:YearAccessed>
    <b:MonthAccessed>September</b:MonthAccessed>
    <b:DayAccessed>7</b:DayAccessed>
    <b:URL>https://www.airports.co.za/Documents/Annexure%20A%20Customer%20Relationship%20Management_Scope%20of%20Work_14%20October%202022.pdf</b:URL>
    <b:Medium>Document</b:Medium>
    <b:Author>
      <b:Author>
        <b:Corporate>Airport Company South Africa</b:Corporate>
      </b:Author>
    </b:Author>
    <b:RefOrder>2</b:RefOrder>
  </b:Source>
</b:Sources>
</file>

<file path=customXml/itemProps1.xml><?xml version="1.0" encoding="utf-8"?>
<ds:datastoreItem xmlns:ds="http://schemas.openxmlformats.org/officeDocument/2006/customXml" ds:itemID="{6E2754BF-CBBF-4DF5-A693-65923294DC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4</Pages>
  <Words>1854</Words>
  <Characters>10574</Characters>
  <Application>Microsoft Office Word</Application>
  <DocSecurity>0</DocSecurity>
  <Lines>88</Lines>
  <Paragraphs>24</Paragraphs>
  <ScaleCrop>false</ScaleCrop>
  <Company/>
  <LinksUpToDate>false</LinksUpToDate>
  <CharactersWithSpaces>12404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Benno Weideman</dc:creator>
  <cp:keywords/>
  <dc:description/>
  <cp:lastModifiedBy>Benno Weideman</cp:lastModifiedBy>
  <cp:revision>179</cp:revision>
  <dcterms:created xsi:type="dcterms:W3CDTF">2026-09-05T07:48:00Z</dcterms:created>
  <dcterms:modified xsi:type="dcterms:W3CDTF">2026-09-19T10:11:00Z</dcterms:modified>
</cp:coreProperties>
</file>