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51278774"/>
        <w:docPartObj>
          <w:docPartGallery w:val="Cover Pages"/>
          <w:docPartUnique/>
        </w:docPartObj>
      </w:sdtPr>
      <w:sdtContent>
        <w:p w14:paraId="30A5694F" w14:textId="4AD5A77C" w:rsidR="00CE722E" w:rsidRDefault="00CE722E">
          <w:r>
            <w:rPr>
              <w:noProof/>
            </w:rPr>
            <mc:AlternateContent>
              <mc:Choice Requires="wps">
                <w:drawing>
                  <wp:anchor distT="0" distB="0" distL="114300" distR="114300" simplePos="0" relativeHeight="251659264" behindDoc="0" locked="0" layoutInCell="1" allowOverlap="1" wp14:anchorId="454A590C" wp14:editId="5046E9AA">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imes New Roman" w:hAnsi="Times New Roman" w:cs="Times New Roman"/>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0269998" w14:textId="3F3FA741" w:rsidR="00CE722E" w:rsidRPr="00E5621C" w:rsidRDefault="00E5621C">
                                    <w:pPr>
                                      <w:pStyle w:val="Title"/>
                                      <w:jc w:val="right"/>
                                      <w:rPr>
                                        <w:rFonts w:ascii="Times New Roman" w:hAnsi="Times New Roman" w:cs="Times New Roman"/>
                                        <w:caps/>
                                        <w:color w:val="FFFFFF" w:themeColor="background1"/>
                                      </w:rPr>
                                    </w:pPr>
                                    <w:r w:rsidRPr="00E5621C">
                                      <w:rPr>
                                        <w:rFonts w:ascii="Times New Roman" w:hAnsi="Times New Roman" w:cs="Times New Roman"/>
                                        <w:caps/>
                                        <w:color w:val="FFFFFF" w:themeColor="background1"/>
                                      </w:rPr>
                                      <w:t>SEN</w:t>
                                    </w:r>
                                    <w:r w:rsidR="00CE722E" w:rsidRPr="00E5621C">
                                      <w:rPr>
                                        <w:rFonts w:ascii="Times New Roman" w:hAnsi="Times New Roman" w:cs="Times New Roman"/>
                                        <w:caps/>
                                        <w:color w:val="FFFFFF" w:themeColor="background1"/>
                                      </w:rPr>
                                      <w:t>381 ASSIGNMENT 3</w:t>
                                    </w:r>
                                  </w:p>
                                </w:sdtContent>
                              </w:sdt>
                              <w:p w14:paraId="63DEF984" w14:textId="77777777" w:rsidR="00CE722E" w:rsidRPr="00CE722E" w:rsidRDefault="00CE722E">
                                <w:pPr>
                                  <w:spacing w:before="240"/>
                                  <w:ind w:left="720"/>
                                  <w:jc w:val="right"/>
                                  <w:rPr>
                                    <w:rFonts w:ascii="Times New Roman" w:hAnsi="Times New Roman" w:cs="Times New Roman"/>
                                    <w:color w:val="FFFFFF" w:themeColor="background1"/>
                                  </w:rPr>
                                </w:pPr>
                              </w:p>
                              <w:sdt>
                                <w:sdtPr>
                                  <w:rPr>
                                    <w:rFonts w:ascii="Times New Roman" w:hAnsi="Times New Roman" w:cs="Times New Roman"/>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C17179D" w14:textId="2AD66042" w:rsidR="00CE722E" w:rsidRPr="00CE722E" w:rsidRDefault="00E5621C">
                                    <w:pPr>
                                      <w:spacing w:before="240"/>
                                      <w:ind w:left="1008"/>
                                      <w:jc w:val="right"/>
                                      <w:rPr>
                                        <w:rFonts w:ascii="Times New Roman" w:hAnsi="Times New Roman" w:cs="Times New Roman"/>
                                        <w:color w:val="FFFFFF" w:themeColor="background1"/>
                                      </w:rPr>
                                    </w:pPr>
                                    <w:r>
                                      <w:rPr>
                                        <w:rFonts w:ascii="Times New Roman" w:hAnsi="Times New Roman" w:cs="Times New Roman"/>
                                        <w:color w:val="FFFFFF" w:themeColor="background1"/>
                                        <w:sz w:val="21"/>
                                        <w:szCs w:val="21"/>
                                      </w:rPr>
                                      <w:t>Submission date:</w:t>
                                    </w:r>
                                    <w:r w:rsidR="00EB24A4">
                                      <w:rPr>
                                        <w:rFonts w:ascii="Times New Roman" w:hAnsi="Times New Roman" w:cs="Times New Roman"/>
                                        <w:color w:val="FFFFFF" w:themeColor="background1"/>
                                        <w:sz w:val="21"/>
                                        <w:szCs w:val="21"/>
                                      </w:rPr>
                                      <w:t xml:space="preserve"> 28 September 2026</w:t>
                                    </w:r>
                                    <w:r>
                                      <w:rPr>
                                        <w:rFonts w:ascii="Times New Roman" w:hAnsi="Times New Roman" w:cs="Times New Roman"/>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54A590C"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" fillcolor="#156082 [3204]" stroked="f">
                    <v:textbox inset="21.6pt,1in,21.6pt">
                      <w:txbxContent>
                        <w:sdt>
                          <w:sdtPr>
                            <w:rPr>
                              <w:rFonts w:ascii="Times New Roman" w:hAnsi="Times New Roman" w:cs="Times New Roman"/>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0269998" w14:textId="3F3FA741" w:rsidR="00CE722E" w:rsidRPr="00E5621C" w:rsidRDefault="00E5621C">
                              <w:pPr>
                                <w:pStyle w:val="Title"/>
                                <w:jc w:val="right"/>
                                <w:rPr>
                                  <w:rFonts w:ascii="Times New Roman" w:hAnsi="Times New Roman" w:cs="Times New Roman"/>
                                  <w:caps/>
                                  <w:color w:val="FFFFFF" w:themeColor="background1"/>
                                </w:rPr>
                              </w:pPr>
                              <w:r w:rsidRPr="00E5621C">
                                <w:rPr>
                                  <w:rFonts w:ascii="Times New Roman" w:hAnsi="Times New Roman" w:cs="Times New Roman"/>
                                  <w:caps/>
                                  <w:color w:val="FFFFFF" w:themeColor="background1"/>
                                </w:rPr>
                                <w:t>SEN</w:t>
                              </w:r>
                              <w:r w:rsidR="00CE722E" w:rsidRPr="00E5621C">
                                <w:rPr>
                                  <w:rFonts w:ascii="Times New Roman" w:hAnsi="Times New Roman" w:cs="Times New Roman"/>
                                  <w:caps/>
                                  <w:color w:val="FFFFFF" w:themeColor="background1"/>
                                </w:rPr>
                                <w:t>381 ASSIGNMENT 3</w:t>
                              </w:r>
                            </w:p>
                          </w:sdtContent>
                        </w:sdt>
                        <w:p w14:paraId="63DEF984" w14:textId="77777777" w:rsidR="00CE722E" w:rsidRPr="00CE722E" w:rsidRDefault="00CE722E">
                          <w:pPr>
                            <w:spacing w:before="240"/>
                            <w:ind w:left="720"/>
                            <w:jc w:val="right"/>
                            <w:rPr>
                              <w:rFonts w:ascii="Times New Roman" w:hAnsi="Times New Roman" w:cs="Times New Roman"/>
                              <w:color w:val="FFFFFF" w:themeColor="background1"/>
                            </w:rPr>
                          </w:pPr>
                        </w:p>
                        <w:sdt>
                          <w:sdtPr>
                            <w:rPr>
                              <w:rFonts w:ascii="Times New Roman" w:hAnsi="Times New Roman" w:cs="Times New Roman"/>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C17179D" w14:textId="2AD66042" w:rsidR="00CE722E" w:rsidRPr="00CE722E" w:rsidRDefault="00E5621C">
                              <w:pPr>
                                <w:spacing w:before="240"/>
                                <w:ind w:left="1008"/>
                                <w:jc w:val="right"/>
                                <w:rPr>
                                  <w:rFonts w:ascii="Times New Roman" w:hAnsi="Times New Roman" w:cs="Times New Roman"/>
                                  <w:color w:val="FFFFFF" w:themeColor="background1"/>
                                </w:rPr>
                              </w:pPr>
                              <w:r>
                                <w:rPr>
                                  <w:rFonts w:ascii="Times New Roman" w:hAnsi="Times New Roman" w:cs="Times New Roman"/>
                                  <w:color w:val="FFFFFF" w:themeColor="background1"/>
                                  <w:sz w:val="21"/>
                                  <w:szCs w:val="21"/>
                                </w:rPr>
                                <w:t>Submission date:</w:t>
                              </w:r>
                              <w:r w:rsidR="00EB24A4">
                                <w:rPr>
                                  <w:rFonts w:ascii="Times New Roman" w:hAnsi="Times New Roman" w:cs="Times New Roman"/>
                                  <w:color w:val="FFFFFF" w:themeColor="background1"/>
                                  <w:sz w:val="21"/>
                                  <w:szCs w:val="21"/>
                                </w:rPr>
                                <w:t xml:space="preserve"> 28 September 2026</w:t>
                              </w:r>
                              <w:r>
                                <w:rPr>
                                  <w:rFonts w:ascii="Times New Roman" w:hAnsi="Times New Roman" w:cs="Times New Roman"/>
                                  <w:color w:val="FFFFFF" w:themeColor="background1"/>
                                  <w:sz w:val="21"/>
                                  <w:szCs w:val="21"/>
                                </w:rPr>
                                <w:t xml:space="preserve">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B7F0376" wp14:editId="62B4A480">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kern w:val="0"/>
                                    <w:sz w:val="14"/>
                                    <w:szCs w:val="14"/>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E3C30E5" w14:textId="0FEE3A98" w:rsidR="0032638E" w:rsidRPr="0032638E" w:rsidRDefault="00E5621C" w:rsidP="0032638E">
                                    <w:pPr>
                                      <w:pStyle w:val="Subtitle"/>
                                      <w:rPr>
                                        <w:rFonts w:ascii="Times New Roman" w:hAnsi="Times New Roman" w:cs="Times New Roman"/>
                                        <w:color w:val="FFFFFF" w:themeColor="background1"/>
                                        <w:sz w:val="22"/>
                                        <w:szCs w:val="22"/>
                                      </w:rPr>
                                    </w:pPr>
                                    <w:r w:rsidRPr="006C20B5">
                                      <w:rPr>
                                        <w:rFonts w:ascii="Times New Roman" w:hAnsi="Times New Roman" w:cs="Times New Roman"/>
                                        <w:color w:val="FFFFFF" w:themeColor="background1"/>
                                        <w:kern w:val="0"/>
                                        <w:sz w:val="14"/>
                                        <w:szCs w:val="14"/>
                                        <w14:ligatures w14:val="none"/>
                                      </w:rPr>
                                      <w:t>Benno Weideman 602904 Drew Mohau Modis</w:t>
                                    </w:r>
                                    <w:r w:rsidR="008B3F83">
                                      <w:rPr>
                                        <w:rFonts w:ascii="Times New Roman" w:hAnsi="Times New Roman" w:cs="Times New Roman"/>
                                        <w:color w:val="FFFFFF" w:themeColor="background1"/>
                                        <w:kern w:val="0"/>
                                        <w:sz w:val="14"/>
                                        <w:szCs w:val="14"/>
                                        <w14:ligatures w14:val="none"/>
                                      </w:rPr>
                                      <w:t>e</w:t>
                                    </w:r>
                                    <w:r w:rsidRPr="006C20B5">
                                      <w:rPr>
                                        <w:rFonts w:ascii="Times New Roman" w:hAnsi="Times New Roman" w:cs="Times New Roman"/>
                                        <w:color w:val="FFFFFF" w:themeColor="background1"/>
                                        <w:kern w:val="0"/>
                                        <w:sz w:val="14"/>
                                        <w:szCs w:val="14"/>
                                        <w14:ligatures w14:val="none"/>
                                      </w:rPr>
                                      <w:t>lle</w:t>
                                    </w:r>
                                    <w:r>
                                      <w:rPr>
                                        <w:rFonts w:ascii="Times New Roman" w:hAnsi="Times New Roman" w:cs="Times New Roman"/>
                                        <w:color w:val="FFFFFF" w:themeColor="background1"/>
                                        <w:kern w:val="0"/>
                                        <w:sz w:val="14"/>
                                        <w:szCs w:val="14"/>
                                        <w14:ligatures w14:val="none"/>
                                      </w:rPr>
                                      <w:t xml:space="preserve"> </w:t>
                                    </w:r>
                                    <w:r w:rsidRPr="006265E5">
                                      <w:rPr>
                                        <w:rFonts w:ascii="Times New Roman" w:hAnsi="Times New Roman" w:cs="Times New Roman"/>
                                        <w:color w:val="FFFFFF" w:themeColor="background1"/>
                                        <w:kern w:val="0"/>
                                        <w:sz w:val="14"/>
                                        <w:szCs w:val="14"/>
                                        <w14:ligatures w14:val="none"/>
                                      </w:rPr>
                                      <w:t xml:space="preserve">602295 </w:t>
                                    </w:r>
                                    <w:r w:rsidRPr="006C20B5">
                                      <w:rPr>
                                        <w:rFonts w:ascii="Times New Roman" w:hAnsi="Times New Roman" w:cs="Times New Roman"/>
                                        <w:color w:val="FFFFFF" w:themeColor="background1"/>
                                        <w:kern w:val="0"/>
                                        <w:sz w:val="14"/>
                                        <w:szCs w:val="14"/>
                                        <w14:ligatures w14:val="none"/>
                                      </w:rPr>
                                      <w:t>Tammy Fourie 601264</w:t>
                                    </w:r>
                                  </w:p>
                                </w:sdtContent>
                              </w:sdt>
                              <w:p w14:paraId="076CC54E" w14:textId="47D98125" w:rsidR="00CE722E" w:rsidRDefault="00CE722E">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B7F0376"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" fillcolor="#0e2841 [3215]" stroked="f" strokeweight="1.5pt">
                    <v:textbox inset="14.4pt,,14.4pt">
                      <w:txbxContent>
                        <w:sdt>
                          <w:sdtPr>
                            <w:rPr>
                              <w:rFonts w:ascii="Times New Roman" w:hAnsi="Times New Roman" w:cs="Times New Roman"/>
                              <w:color w:val="FFFFFF" w:themeColor="background1"/>
                              <w:kern w:val="0"/>
                              <w:sz w:val="14"/>
                              <w:szCs w:val="14"/>
                              <w14:ligatures w14:val="none"/>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E3C30E5" w14:textId="0FEE3A98" w:rsidR="0032638E" w:rsidRPr="0032638E" w:rsidRDefault="00E5621C" w:rsidP="0032638E">
                              <w:pPr>
                                <w:pStyle w:val="Subtitle"/>
                                <w:rPr>
                                  <w:rFonts w:ascii="Times New Roman" w:hAnsi="Times New Roman" w:cs="Times New Roman"/>
                                  <w:color w:val="FFFFFF" w:themeColor="background1"/>
                                  <w:sz w:val="22"/>
                                  <w:szCs w:val="22"/>
                                </w:rPr>
                              </w:pPr>
                              <w:r w:rsidRPr="006C20B5">
                                <w:rPr>
                                  <w:rFonts w:ascii="Times New Roman" w:hAnsi="Times New Roman" w:cs="Times New Roman"/>
                                  <w:color w:val="FFFFFF" w:themeColor="background1"/>
                                  <w:kern w:val="0"/>
                                  <w:sz w:val="14"/>
                                  <w:szCs w:val="14"/>
                                  <w14:ligatures w14:val="none"/>
                                </w:rPr>
                                <w:t>Benno Weideman 602904 Drew Mohau Modis</w:t>
                              </w:r>
                              <w:r w:rsidR="008B3F83">
                                <w:rPr>
                                  <w:rFonts w:ascii="Times New Roman" w:hAnsi="Times New Roman" w:cs="Times New Roman"/>
                                  <w:color w:val="FFFFFF" w:themeColor="background1"/>
                                  <w:kern w:val="0"/>
                                  <w:sz w:val="14"/>
                                  <w:szCs w:val="14"/>
                                  <w14:ligatures w14:val="none"/>
                                </w:rPr>
                                <w:t>e</w:t>
                              </w:r>
                              <w:r w:rsidRPr="006C20B5">
                                <w:rPr>
                                  <w:rFonts w:ascii="Times New Roman" w:hAnsi="Times New Roman" w:cs="Times New Roman"/>
                                  <w:color w:val="FFFFFF" w:themeColor="background1"/>
                                  <w:kern w:val="0"/>
                                  <w:sz w:val="14"/>
                                  <w:szCs w:val="14"/>
                                  <w14:ligatures w14:val="none"/>
                                </w:rPr>
                                <w:t>lle</w:t>
                              </w:r>
                              <w:r>
                                <w:rPr>
                                  <w:rFonts w:ascii="Times New Roman" w:hAnsi="Times New Roman" w:cs="Times New Roman"/>
                                  <w:color w:val="FFFFFF" w:themeColor="background1"/>
                                  <w:kern w:val="0"/>
                                  <w:sz w:val="14"/>
                                  <w:szCs w:val="14"/>
                                  <w14:ligatures w14:val="none"/>
                                </w:rPr>
                                <w:t xml:space="preserve"> </w:t>
                              </w:r>
                              <w:r w:rsidRPr="006265E5">
                                <w:rPr>
                                  <w:rFonts w:ascii="Times New Roman" w:hAnsi="Times New Roman" w:cs="Times New Roman"/>
                                  <w:color w:val="FFFFFF" w:themeColor="background1"/>
                                  <w:kern w:val="0"/>
                                  <w:sz w:val="14"/>
                                  <w:szCs w:val="14"/>
                                  <w14:ligatures w14:val="none"/>
                                </w:rPr>
                                <w:t xml:space="preserve">602295 </w:t>
                              </w:r>
                              <w:r w:rsidRPr="006C20B5">
                                <w:rPr>
                                  <w:rFonts w:ascii="Times New Roman" w:hAnsi="Times New Roman" w:cs="Times New Roman"/>
                                  <w:color w:val="FFFFFF" w:themeColor="background1"/>
                                  <w:kern w:val="0"/>
                                  <w:sz w:val="14"/>
                                  <w:szCs w:val="14"/>
                                  <w14:ligatures w14:val="none"/>
                                </w:rPr>
                                <w:t>Tammy Fourie 601264</w:t>
                              </w:r>
                            </w:p>
                          </w:sdtContent>
                        </w:sdt>
                        <w:p w14:paraId="076CC54E" w14:textId="47D98125" w:rsidR="00CE722E" w:rsidRDefault="00CE722E">
                          <w:pPr>
                            <w:pStyle w:val="Subtitle"/>
                            <w:rPr>
                              <w:rFonts w:cstheme="minorBidi"/>
                              <w:color w:val="FFFFFF" w:themeColor="background1"/>
                            </w:rPr>
                          </w:pPr>
                        </w:p>
                      </w:txbxContent>
                    </v:textbox>
                    <w10:wrap anchorx="page" anchory="page"/>
                  </v:rect>
                </w:pict>
              </mc:Fallback>
            </mc:AlternateContent>
          </w:r>
        </w:p>
        <w:p w14:paraId="54C5DA08" w14:textId="77777777" w:rsidR="00CE722E" w:rsidRDefault="00CE722E"/>
        <w:p w14:paraId="67889BD6" w14:textId="7F737594" w:rsidR="00CE722E" w:rsidRDefault="00CE722E">
          <w:r>
            <w:br w:type="page"/>
          </w:r>
        </w:p>
      </w:sdtContent>
    </w:sdt>
    <w:sdt>
      <w:sdtPr>
        <w:rPr>
          <w:rFonts w:asciiTheme="minorHAnsi" w:eastAsiaTheme="minorHAnsi" w:hAnsiTheme="minorHAnsi" w:cstheme="minorBidi"/>
          <w:color w:val="auto"/>
          <w:kern w:val="2"/>
          <w:sz w:val="24"/>
          <w:szCs w:val="24"/>
          <w:lang w:val="en-GB" w:eastAsia="en-US"/>
          <w14:ligatures w14:val="standardContextual"/>
        </w:rPr>
        <w:id w:val="2064451552"/>
        <w:docPartObj>
          <w:docPartGallery w:val="Table of Contents"/>
          <w:docPartUnique/>
        </w:docPartObj>
      </w:sdtPr>
      <w:sdtEndPr>
        <w:rPr>
          <w:b/>
          <w:bCs/>
        </w:rPr>
      </w:sdtEndPr>
      <w:sdtContent>
        <w:p w14:paraId="50BAB50C" w14:textId="1DE38C39" w:rsidR="002361B4" w:rsidRDefault="002361B4">
          <w:pPr>
            <w:pStyle w:val="TOCHeading"/>
          </w:pPr>
          <w:r>
            <w:rPr>
              <w:lang w:val="en-GB"/>
            </w:rPr>
            <w:t>Table of Contents</w:t>
          </w:r>
        </w:p>
        <w:p w14:paraId="785D69E2" w14:textId="79153E82" w:rsidR="0007231E" w:rsidRDefault="002361B4">
          <w:pPr>
            <w:pStyle w:val="TOC1"/>
            <w:tabs>
              <w:tab w:val="left" w:pos="480"/>
              <w:tab w:val="right" w:leader="dot" w:pos="9016"/>
            </w:tabs>
            <w:rPr>
              <w:rFonts w:eastAsiaTheme="minorEastAsia"/>
              <w:noProof/>
              <w:lang w:eastAsia="en-ZA"/>
            </w:rPr>
          </w:pPr>
          <w:r>
            <w:fldChar w:fldCharType="begin"/>
          </w:r>
          <w:r>
            <w:instrText xml:space="preserve"> TOC \o "1-3" \h \z \u </w:instrText>
          </w:r>
          <w:r>
            <w:fldChar w:fldCharType="separate"/>
          </w:r>
          <w:hyperlink w:anchor="_Toc240715407" w:history="1">
            <w:r w:rsidR="0007231E" w:rsidRPr="003A1691">
              <w:rPr>
                <w:rStyle w:val="Hyperlink"/>
                <w:rFonts w:ascii="Times New Roman" w:hAnsi="Times New Roman" w:cs="Times New Roman"/>
                <w:noProof/>
              </w:rPr>
              <w:t>1.</w:t>
            </w:r>
            <w:r w:rsidR="0007231E">
              <w:rPr>
                <w:rFonts w:eastAsiaTheme="minorEastAsia"/>
                <w:noProof/>
                <w:lang w:eastAsia="en-ZA"/>
              </w:rPr>
              <w:tab/>
            </w:r>
            <w:r w:rsidR="0007231E" w:rsidRPr="003A1691">
              <w:rPr>
                <w:rStyle w:val="Hyperlink"/>
                <w:rFonts w:ascii="Times New Roman" w:hAnsi="Times New Roman" w:cs="Times New Roman"/>
                <w:noProof/>
              </w:rPr>
              <w:t>Quality Strategy &amp; Risk-Based Verification</w:t>
            </w:r>
            <w:r w:rsidR="0007231E">
              <w:rPr>
                <w:noProof/>
                <w:webHidden/>
              </w:rPr>
              <w:tab/>
            </w:r>
            <w:r w:rsidR="0007231E">
              <w:rPr>
                <w:noProof/>
                <w:webHidden/>
              </w:rPr>
              <w:fldChar w:fldCharType="begin"/>
            </w:r>
            <w:r w:rsidR="0007231E">
              <w:rPr>
                <w:noProof/>
                <w:webHidden/>
              </w:rPr>
              <w:instrText xml:space="preserve"> PAGEREF _Toc240715407 \h </w:instrText>
            </w:r>
            <w:r w:rsidR="0007231E">
              <w:rPr>
                <w:noProof/>
                <w:webHidden/>
              </w:rPr>
            </w:r>
            <w:r w:rsidR="0007231E">
              <w:rPr>
                <w:noProof/>
                <w:webHidden/>
              </w:rPr>
              <w:fldChar w:fldCharType="separate"/>
            </w:r>
            <w:r w:rsidR="0007231E">
              <w:rPr>
                <w:noProof/>
                <w:webHidden/>
              </w:rPr>
              <w:t>2</w:t>
            </w:r>
            <w:r w:rsidR="0007231E">
              <w:rPr>
                <w:noProof/>
                <w:webHidden/>
              </w:rPr>
              <w:fldChar w:fldCharType="end"/>
            </w:r>
          </w:hyperlink>
        </w:p>
        <w:p w14:paraId="32B4087A" w14:textId="49101C9C" w:rsidR="0007231E" w:rsidRDefault="0007231E">
          <w:pPr>
            <w:pStyle w:val="TOC1"/>
            <w:tabs>
              <w:tab w:val="left" w:pos="480"/>
              <w:tab w:val="right" w:leader="dot" w:pos="9016"/>
            </w:tabs>
            <w:rPr>
              <w:rFonts w:eastAsiaTheme="minorEastAsia"/>
              <w:noProof/>
              <w:lang w:eastAsia="en-ZA"/>
            </w:rPr>
          </w:pPr>
          <w:hyperlink w:anchor="_Toc240715408" w:history="1">
            <w:r w:rsidRPr="003A1691">
              <w:rPr>
                <w:rStyle w:val="Hyperlink"/>
                <w:rFonts w:ascii="Times New Roman" w:hAnsi="Times New Roman" w:cs="Times New Roman"/>
                <w:noProof/>
              </w:rPr>
              <w:t>2.</w:t>
            </w:r>
            <w:r>
              <w:rPr>
                <w:rFonts w:eastAsiaTheme="minorEastAsia"/>
                <w:noProof/>
                <w:lang w:eastAsia="en-ZA"/>
              </w:rPr>
              <w:tab/>
            </w:r>
            <w:r w:rsidRPr="003A1691">
              <w:rPr>
                <w:rStyle w:val="Hyperlink"/>
                <w:rFonts w:ascii="Times New Roman" w:hAnsi="Times New Roman" w:cs="Times New Roman"/>
                <w:noProof/>
              </w:rPr>
              <w:t>Security Engineering &amp; Threat-Based Controls</w:t>
            </w:r>
            <w:r>
              <w:rPr>
                <w:noProof/>
                <w:webHidden/>
              </w:rPr>
              <w:tab/>
            </w:r>
            <w:r>
              <w:rPr>
                <w:noProof/>
                <w:webHidden/>
              </w:rPr>
              <w:fldChar w:fldCharType="begin"/>
            </w:r>
            <w:r>
              <w:rPr>
                <w:noProof/>
                <w:webHidden/>
              </w:rPr>
              <w:instrText xml:space="preserve"> PAGEREF _Toc240715408 \h </w:instrText>
            </w:r>
            <w:r>
              <w:rPr>
                <w:noProof/>
                <w:webHidden/>
              </w:rPr>
            </w:r>
            <w:r>
              <w:rPr>
                <w:noProof/>
                <w:webHidden/>
              </w:rPr>
              <w:fldChar w:fldCharType="separate"/>
            </w:r>
            <w:r>
              <w:rPr>
                <w:noProof/>
                <w:webHidden/>
              </w:rPr>
              <w:t>3</w:t>
            </w:r>
            <w:r>
              <w:rPr>
                <w:noProof/>
                <w:webHidden/>
              </w:rPr>
              <w:fldChar w:fldCharType="end"/>
            </w:r>
          </w:hyperlink>
        </w:p>
        <w:p w14:paraId="3FB5F016" w14:textId="7DC1A690" w:rsidR="0007231E" w:rsidRDefault="0007231E">
          <w:pPr>
            <w:pStyle w:val="TOC1"/>
            <w:tabs>
              <w:tab w:val="left" w:pos="480"/>
              <w:tab w:val="right" w:leader="dot" w:pos="9016"/>
            </w:tabs>
            <w:rPr>
              <w:rFonts w:eastAsiaTheme="minorEastAsia"/>
              <w:noProof/>
              <w:lang w:eastAsia="en-ZA"/>
            </w:rPr>
          </w:pPr>
          <w:hyperlink w:anchor="_Toc240715409" w:history="1">
            <w:r w:rsidRPr="003A1691">
              <w:rPr>
                <w:rStyle w:val="Hyperlink"/>
                <w:rFonts w:ascii="Times New Roman" w:hAnsi="Times New Roman" w:cs="Times New Roman"/>
                <w:noProof/>
              </w:rPr>
              <w:t>3.</w:t>
            </w:r>
            <w:r>
              <w:rPr>
                <w:rFonts w:eastAsiaTheme="minorEastAsia"/>
                <w:noProof/>
                <w:lang w:eastAsia="en-ZA"/>
              </w:rPr>
              <w:tab/>
            </w:r>
            <w:r w:rsidRPr="003A1691">
              <w:rPr>
                <w:rStyle w:val="Hyperlink"/>
                <w:rFonts w:ascii="Times New Roman" w:hAnsi="Times New Roman" w:cs="Times New Roman"/>
                <w:noProof/>
              </w:rPr>
              <w:t>Production Readiness, Deployment &amp; Operational Evidence</w:t>
            </w:r>
            <w:r>
              <w:rPr>
                <w:noProof/>
                <w:webHidden/>
              </w:rPr>
              <w:tab/>
            </w:r>
            <w:r>
              <w:rPr>
                <w:noProof/>
                <w:webHidden/>
              </w:rPr>
              <w:fldChar w:fldCharType="begin"/>
            </w:r>
            <w:r>
              <w:rPr>
                <w:noProof/>
                <w:webHidden/>
              </w:rPr>
              <w:instrText xml:space="preserve"> PAGEREF _Toc240715409 \h </w:instrText>
            </w:r>
            <w:r>
              <w:rPr>
                <w:noProof/>
                <w:webHidden/>
              </w:rPr>
            </w:r>
            <w:r>
              <w:rPr>
                <w:noProof/>
                <w:webHidden/>
              </w:rPr>
              <w:fldChar w:fldCharType="separate"/>
            </w:r>
            <w:r>
              <w:rPr>
                <w:noProof/>
                <w:webHidden/>
              </w:rPr>
              <w:t>4</w:t>
            </w:r>
            <w:r>
              <w:rPr>
                <w:noProof/>
                <w:webHidden/>
              </w:rPr>
              <w:fldChar w:fldCharType="end"/>
            </w:r>
          </w:hyperlink>
        </w:p>
        <w:p w14:paraId="41C84592" w14:textId="23C3BBD9" w:rsidR="0007231E" w:rsidRDefault="0007231E">
          <w:pPr>
            <w:pStyle w:val="TOC1"/>
            <w:tabs>
              <w:tab w:val="left" w:pos="480"/>
              <w:tab w:val="right" w:leader="dot" w:pos="9016"/>
            </w:tabs>
            <w:rPr>
              <w:rFonts w:eastAsiaTheme="minorEastAsia"/>
              <w:noProof/>
              <w:lang w:eastAsia="en-ZA"/>
            </w:rPr>
          </w:pPr>
          <w:hyperlink w:anchor="_Toc240715410" w:history="1">
            <w:r w:rsidRPr="003A1691">
              <w:rPr>
                <w:rStyle w:val="Hyperlink"/>
                <w:rFonts w:ascii="Times New Roman" w:hAnsi="Times New Roman" w:cs="Times New Roman"/>
                <w:noProof/>
              </w:rPr>
              <w:t>4.</w:t>
            </w:r>
            <w:r>
              <w:rPr>
                <w:rFonts w:eastAsiaTheme="minorEastAsia"/>
                <w:noProof/>
                <w:lang w:eastAsia="en-ZA"/>
              </w:rPr>
              <w:tab/>
            </w:r>
            <w:r w:rsidRPr="003A1691">
              <w:rPr>
                <w:rStyle w:val="Hyperlink"/>
                <w:rFonts w:ascii="Times New Roman" w:hAnsi="Times New Roman" w:cs="Times New Roman"/>
                <w:noProof/>
              </w:rPr>
              <w:t>Research-to-M3 Engineering Map</w:t>
            </w:r>
            <w:r>
              <w:rPr>
                <w:noProof/>
                <w:webHidden/>
              </w:rPr>
              <w:tab/>
            </w:r>
            <w:r>
              <w:rPr>
                <w:noProof/>
                <w:webHidden/>
              </w:rPr>
              <w:fldChar w:fldCharType="begin"/>
            </w:r>
            <w:r>
              <w:rPr>
                <w:noProof/>
                <w:webHidden/>
              </w:rPr>
              <w:instrText xml:space="preserve"> PAGEREF _Toc240715410 \h </w:instrText>
            </w:r>
            <w:r>
              <w:rPr>
                <w:noProof/>
                <w:webHidden/>
              </w:rPr>
            </w:r>
            <w:r>
              <w:rPr>
                <w:noProof/>
                <w:webHidden/>
              </w:rPr>
              <w:fldChar w:fldCharType="separate"/>
            </w:r>
            <w:r>
              <w:rPr>
                <w:noProof/>
                <w:webHidden/>
              </w:rPr>
              <w:t>5</w:t>
            </w:r>
            <w:r>
              <w:rPr>
                <w:noProof/>
                <w:webHidden/>
              </w:rPr>
              <w:fldChar w:fldCharType="end"/>
            </w:r>
          </w:hyperlink>
        </w:p>
        <w:p w14:paraId="3B21DA1D" w14:textId="4DDA591E" w:rsidR="0007231E" w:rsidRDefault="0007231E">
          <w:pPr>
            <w:pStyle w:val="TOC1"/>
            <w:tabs>
              <w:tab w:val="right" w:leader="dot" w:pos="9016"/>
            </w:tabs>
            <w:rPr>
              <w:rFonts w:eastAsiaTheme="minorEastAsia"/>
              <w:noProof/>
              <w:lang w:eastAsia="en-ZA"/>
            </w:rPr>
          </w:pPr>
          <w:hyperlink w:anchor="_Toc240715411" w:history="1">
            <w:r w:rsidRPr="003A1691">
              <w:rPr>
                <w:rStyle w:val="Hyperlink"/>
                <w:rFonts w:ascii="Times New Roman" w:hAnsi="Times New Roman" w:cs="Times New Roman"/>
                <w:noProof/>
              </w:rPr>
              <w:t>AI Research &amp; Verification Record</w:t>
            </w:r>
            <w:r>
              <w:rPr>
                <w:noProof/>
                <w:webHidden/>
              </w:rPr>
              <w:tab/>
            </w:r>
            <w:r>
              <w:rPr>
                <w:noProof/>
                <w:webHidden/>
              </w:rPr>
              <w:fldChar w:fldCharType="begin"/>
            </w:r>
            <w:r>
              <w:rPr>
                <w:noProof/>
                <w:webHidden/>
              </w:rPr>
              <w:instrText xml:space="preserve"> PAGEREF _Toc240715411 \h </w:instrText>
            </w:r>
            <w:r>
              <w:rPr>
                <w:noProof/>
                <w:webHidden/>
              </w:rPr>
            </w:r>
            <w:r>
              <w:rPr>
                <w:noProof/>
                <w:webHidden/>
              </w:rPr>
              <w:fldChar w:fldCharType="separate"/>
            </w:r>
            <w:r>
              <w:rPr>
                <w:noProof/>
                <w:webHidden/>
              </w:rPr>
              <w:t>6</w:t>
            </w:r>
            <w:r>
              <w:rPr>
                <w:noProof/>
                <w:webHidden/>
              </w:rPr>
              <w:fldChar w:fldCharType="end"/>
            </w:r>
          </w:hyperlink>
        </w:p>
        <w:p w14:paraId="1CB96FD7" w14:textId="3FB6514E" w:rsidR="0007231E" w:rsidRDefault="0007231E">
          <w:pPr>
            <w:pStyle w:val="TOC1"/>
            <w:tabs>
              <w:tab w:val="right" w:leader="dot" w:pos="9016"/>
            </w:tabs>
            <w:rPr>
              <w:rFonts w:eastAsiaTheme="minorEastAsia"/>
              <w:noProof/>
              <w:lang w:eastAsia="en-ZA"/>
            </w:rPr>
          </w:pPr>
          <w:hyperlink w:anchor="_Toc240715412" w:history="1">
            <w:r w:rsidRPr="003A1691">
              <w:rPr>
                <w:rStyle w:val="Hyperlink"/>
                <w:noProof/>
                <w:lang w:val="en-GB"/>
              </w:rPr>
              <w:t>References</w:t>
            </w:r>
            <w:r>
              <w:rPr>
                <w:noProof/>
                <w:webHidden/>
              </w:rPr>
              <w:tab/>
            </w:r>
            <w:r>
              <w:rPr>
                <w:noProof/>
                <w:webHidden/>
              </w:rPr>
              <w:fldChar w:fldCharType="begin"/>
            </w:r>
            <w:r>
              <w:rPr>
                <w:noProof/>
                <w:webHidden/>
              </w:rPr>
              <w:instrText xml:space="preserve"> PAGEREF _Toc240715412 \h </w:instrText>
            </w:r>
            <w:r>
              <w:rPr>
                <w:noProof/>
                <w:webHidden/>
              </w:rPr>
            </w:r>
            <w:r>
              <w:rPr>
                <w:noProof/>
                <w:webHidden/>
              </w:rPr>
              <w:fldChar w:fldCharType="separate"/>
            </w:r>
            <w:r>
              <w:rPr>
                <w:noProof/>
                <w:webHidden/>
              </w:rPr>
              <w:t>7</w:t>
            </w:r>
            <w:r>
              <w:rPr>
                <w:noProof/>
                <w:webHidden/>
              </w:rPr>
              <w:fldChar w:fldCharType="end"/>
            </w:r>
          </w:hyperlink>
        </w:p>
        <w:p w14:paraId="25C061A8" w14:textId="110454C3" w:rsidR="002361B4" w:rsidRDefault="002361B4">
          <w:r>
            <w:rPr>
              <w:b/>
              <w:bCs/>
              <w:lang w:val="en-GB"/>
            </w:rPr>
            <w:fldChar w:fldCharType="end"/>
          </w:r>
        </w:p>
      </w:sdtContent>
    </w:sdt>
    <w:p w14:paraId="4141CC60" w14:textId="1C0E9454" w:rsidR="002361B4" w:rsidRDefault="002361B4"/>
    <w:p w14:paraId="765D24EB" w14:textId="77777777" w:rsidR="002361B4" w:rsidRDefault="002361B4">
      <w:r>
        <w:br w:type="page"/>
      </w:r>
    </w:p>
    <w:p w14:paraId="6D742724" w14:textId="26F35B39" w:rsidR="002361B4" w:rsidRDefault="00EB5B0C" w:rsidP="006A7F54">
      <w:pPr>
        <w:pStyle w:val="Heading1"/>
        <w:numPr>
          <w:ilvl w:val="0"/>
          <w:numId w:val="1"/>
        </w:numPr>
        <w:rPr>
          <w:rFonts w:ascii="Times New Roman" w:hAnsi="Times New Roman" w:cs="Times New Roman"/>
        </w:rPr>
      </w:pPr>
      <w:bookmarkStart w:id="0" w:name="_Toc240715407"/>
      <w:r w:rsidRPr="00EB5B0C">
        <w:rPr>
          <w:rFonts w:ascii="Times New Roman" w:hAnsi="Times New Roman" w:cs="Times New Roman"/>
        </w:rPr>
        <w:lastRenderedPageBreak/>
        <w:t>Quality Strategy &amp; Risk-Based Verification</w:t>
      </w:r>
      <w:bookmarkEnd w:id="0"/>
    </w:p>
    <w:p w14:paraId="7398A479" w14:textId="4A415D28" w:rsidR="00EB5B0C" w:rsidRDefault="00EB5B0C" w:rsidP="00EB5B0C"/>
    <w:p w14:paraId="489FA8DD" w14:textId="77777777" w:rsidR="00EB5B0C" w:rsidRDefault="00EB5B0C">
      <w:r>
        <w:br w:type="page"/>
      </w:r>
    </w:p>
    <w:p w14:paraId="650D4C9F" w14:textId="77D4DAD1" w:rsidR="00EB5B0C" w:rsidRPr="00EB5B0C" w:rsidRDefault="00EB5B0C" w:rsidP="006A7F54">
      <w:pPr>
        <w:pStyle w:val="Heading1"/>
        <w:numPr>
          <w:ilvl w:val="0"/>
          <w:numId w:val="1"/>
        </w:numPr>
        <w:rPr>
          <w:rFonts w:ascii="Times New Roman" w:hAnsi="Times New Roman" w:cs="Times New Roman"/>
        </w:rPr>
      </w:pPr>
      <w:bookmarkStart w:id="1" w:name="_Toc240715408"/>
      <w:r w:rsidRPr="00EB5B0C">
        <w:rPr>
          <w:rFonts w:ascii="Times New Roman" w:hAnsi="Times New Roman" w:cs="Times New Roman"/>
        </w:rPr>
        <w:lastRenderedPageBreak/>
        <w:t>Security Engineering &amp; Threat-Based Controls</w:t>
      </w:r>
      <w:bookmarkEnd w:id="1"/>
    </w:p>
    <w:p w14:paraId="51117CFB" w14:textId="4C6F2956" w:rsidR="00D90F24" w:rsidRDefault="002361B4">
      <w:r>
        <w:br w:type="page"/>
      </w:r>
    </w:p>
    <w:p w14:paraId="2C8FCF90" w14:textId="77777777" w:rsidR="00B92296" w:rsidRDefault="00B92296" w:rsidP="00B92296">
      <w:pPr>
        <w:pStyle w:val="Heading1"/>
        <w:ind w:left="360"/>
        <w:rPr>
          <w:rFonts w:ascii="Times New Roman" w:hAnsi="Times New Roman" w:cs="Times New Roman"/>
        </w:rPr>
      </w:pPr>
      <w:bookmarkStart w:id="2" w:name="_Toc240715409"/>
    </w:p>
    <w:p w14:paraId="02C8362F" w14:textId="77777777" w:rsidR="00B92296" w:rsidRDefault="00B92296" w:rsidP="00B92296"/>
    <w:p w14:paraId="7A90CCBA" w14:textId="77777777" w:rsidR="00A329CE" w:rsidRDefault="00A329CE" w:rsidP="00B92296"/>
    <w:p w14:paraId="5E0E07D5" w14:textId="77777777" w:rsidR="00A329CE" w:rsidRDefault="00A329CE" w:rsidP="00B92296"/>
    <w:p w14:paraId="10F575C8" w14:textId="77777777" w:rsidR="00A329CE" w:rsidRDefault="00A329CE" w:rsidP="00B92296"/>
    <w:p w14:paraId="21BE6854" w14:textId="77777777" w:rsidR="00A329CE" w:rsidRDefault="00A329CE" w:rsidP="00B92296"/>
    <w:p w14:paraId="453A4889" w14:textId="77777777" w:rsidR="003872BF" w:rsidRDefault="003872BF" w:rsidP="00B92296"/>
    <w:p w14:paraId="03FC9E34" w14:textId="77777777" w:rsidR="003872BF" w:rsidRDefault="003872BF" w:rsidP="00B92296"/>
    <w:p w14:paraId="7E6A30E6" w14:textId="77777777" w:rsidR="003872BF" w:rsidRPr="00B92296" w:rsidRDefault="003872BF" w:rsidP="00B92296"/>
    <w:p w14:paraId="236EA17D" w14:textId="7E5C0DF1" w:rsidR="00582DBF" w:rsidRDefault="00D90F24" w:rsidP="00582DBF">
      <w:pPr>
        <w:pStyle w:val="Heading1"/>
        <w:numPr>
          <w:ilvl w:val="0"/>
          <w:numId w:val="1"/>
        </w:numPr>
        <w:rPr>
          <w:rFonts w:ascii="Times New Roman" w:hAnsi="Times New Roman" w:cs="Times New Roman"/>
        </w:rPr>
      </w:pPr>
      <w:r w:rsidRPr="00D90F24">
        <w:rPr>
          <w:rFonts w:ascii="Times New Roman" w:hAnsi="Times New Roman" w:cs="Times New Roman"/>
        </w:rPr>
        <w:t>Production Readiness, Deployment &amp; Operational Evidence</w:t>
      </w:r>
      <w:bookmarkEnd w:id="2"/>
    </w:p>
    <w:p w14:paraId="6E7F8186" w14:textId="77777777" w:rsidR="00582DBF" w:rsidRDefault="00582DBF" w:rsidP="00582DBF">
      <w:pPr>
        <w:rPr>
          <w:b/>
          <w:bCs/>
        </w:rPr>
      </w:pPr>
      <w:r w:rsidRPr="00582DBF">
        <w:rPr>
          <w:b/>
          <w:bCs/>
        </w:rPr>
        <w:t xml:space="preserve">Critical Question: Why can software that passes functional tests and runs successfully on a developers machine still be unready for production? </w:t>
      </w:r>
    </w:p>
    <w:p w14:paraId="49B7B0A5" w14:textId="77777777" w:rsidR="00546D49" w:rsidRDefault="00582DBF" w:rsidP="00582DBF">
      <w:r>
        <w:t xml:space="preserve">Software that works perfectly on a developers machine relies on hidden state. This means local environment variables, implicit dependencies and unconstrained computing resources play a role in why it runs perfectly. It is also being run with a single-user load. The functional tests confirm that the code’s logic is correct, they do not prove that the system can survive latency, recover well from hardware failure, scale securely under heavier concurrent traffic or be monitored effectively by an operations team. </w:t>
      </w:r>
      <w:r w:rsidR="00546D49">
        <w:t xml:space="preserve">This proves that production readiness is not a measure of code correctness but rather it is a measure of operational resilience. </w:t>
      </w:r>
    </w:p>
    <w:p w14:paraId="3CF91C39" w14:textId="77777777" w:rsidR="00546D49" w:rsidRPr="00546D49" w:rsidRDefault="00546D49" w:rsidP="00546D49">
      <w:pPr>
        <w:pStyle w:val="ListParagraph"/>
        <w:numPr>
          <w:ilvl w:val="0"/>
          <w:numId w:val="2"/>
        </w:numPr>
        <w:rPr>
          <w:rFonts w:eastAsiaTheme="majorEastAsia"/>
          <w:b/>
          <w:bCs/>
          <w:color w:val="0F4761" w:themeColor="accent1" w:themeShade="BF"/>
          <w:sz w:val="40"/>
          <w:szCs w:val="40"/>
        </w:rPr>
      </w:pPr>
      <w:r>
        <w:rPr>
          <w:b/>
          <w:bCs/>
        </w:rPr>
        <w:t>Environment Strategy and Configuration Parity</w:t>
      </w:r>
    </w:p>
    <w:p w14:paraId="3D7E5CBB" w14:textId="77777777" w:rsidR="00546D49" w:rsidRDefault="00546D49" w:rsidP="00546D49">
      <w:pPr>
        <w:pStyle w:val="ListParagraph"/>
      </w:pPr>
      <w:r>
        <w:t xml:space="preserve">Environment parity is the degree in which development, staging and production environments are identical and mutually consistent. Severe risks are birthed by uncontrolled differences between these stages. If a staging environment uses a lightweight local database but the production uses a distributed cloud cluster, there could be performance bottlenecks and transactional deadlocks that remain hidden until release. This is why engineering teams need to treat infrastructure as code and utilize immutable containers to guarantee that the exact environment validated in testing is promoted to production. (Joshi et al., 2017). </w:t>
      </w:r>
    </w:p>
    <w:p w14:paraId="32C72B8B" w14:textId="77777777" w:rsidR="00546D49" w:rsidRPr="00546D49" w:rsidRDefault="00546D49" w:rsidP="00546D49">
      <w:pPr>
        <w:pStyle w:val="ListParagraph"/>
        <w:numPr>
          <w:ilvl w:val="0"/>
          <w:numId w:val="2"/>
        </w:numPr>
        <w:rPr>
          <w:rFonts w:eastAsiaTheme="majorEastAsia"/>
          <w:b/>
          <w:bCs/>
          <w:color w:val="0F4761" w:themeColor="accent1" w:themeShade="BF"/>
          <w:sz w:val="40"/>
          <w:szCs w:val="40"/>
        </w:rPr>
      </w:pPr>
      <w:r>
        <w:rPr>
          <w:b/>
          <w:bCs/>
        </w:rPr>
        <w:t>Secrets and Production Configuration</w:t>
      </w:r>
    </w:p>
    <w:p w14:paraId="74C1BC94" w14:textId="77777777" w:rsidR="00F12309" w:rsidRDefault="00F12309" w:rsidP="00F12309">
      <w:pPr>
        <w:pStyle w:val="ListParagraph"/>
      </w:pPr>
      <w:r>
        <w:lastRenderedPageBreak/>
        <w:t>Production ready applications strictly separate configuration from source code. Hardcoding secrets such as API keys or database credentials directly into the codebase introduces catastrophic security risks and makes credential rotation impossible without recompiling the application. Modern practices dictate that configuration and secrets must only be injected at runtime, ensuring that developers never have direct access to production credential (Humble, 2018).</w:t>
      </w:r>
    </w:p>
    <w:p w14:paraId="1B4B41E1" w14:textId="2D69A4A3" w:rsidR="00F12309" w:rsidRDefault="00F12309" w:rsidP="00F12309">
      <w:pPr>
        <w:pStyle w:val="ListParagraph"/>
        <w:numPr>
          <w:ilvl w:val="0"/>
          <w:numId w:val="2"/>
        </w:numPr>
        <w:rPr>
          <w:b/>
          <w:bCs/>
        </w:rPr>
      </w:pPr>
      <w:r w:rsidRPr="00F12309">
        <w:rPr>
          <w:b/>
          <w:bCs/>
        </w:rPr>
        <w:t>Release, Deployment and Immutability</w:t>
      </w:r>
    </w:p>
    <w:p w14:paraId="02C1D2E8" w14:textId="6640262D" w:rsidR="00F12309" w:rsidRDefault="00F12309" w:rsidP="00F12309">
      <w:pPr>
        <w:pStyle w:val="ListParagraph"/>
      </w:pPr>
      <w:r>
        <w:t>S</w:t>
      </w:r>
      <w:r w:rsidR="00A82BF7">
        <w:t>uccessfully building software merely means that the code complies. Successfully deploying software means that the application was moved into a live environment safely, predictably and without user disruption. Continuous Delivery pipelines achieve this by producing immutable build artifacts that are verified once and promoted across environments without being rebuilt (Humble, 2018). This principle ensures traceability and allows for automated release controls like blue-green or canary deployments which progressively expose new versions to users while minimizing operational risk.</w:t>
      </w:r>
    </w:p>
    <w:p w14:paraId="591406C3" w14:textId="65C0B91C" w:rsidR="00A82BF7" w:rsidRDefault="00A82BF7" w:rsidP="00A82BF7">
      <w:pPr>
        <w:pStyle w:val="ListParagraph"/>
        <w:numPr>
          <w:ilvl w:val="0"/>
          <w:numId w:val="2"/>
        </w:numPr>
        <w:rPr>
          <w:b/>
          <w:bCs/>
        </w:rPr>
      </w:pPr>
      <w:r w:rsidRPr="00A82BF7">
        <w:rPr>
          <w:b/>
          <w:bCs/>
        </w:rPr>
        <w:t>Failure, Recovery and Data Compatibility</w:t>
      </w:r>
    </w:p>
    <w:p w14:paraId="308D2C7B" w14:textId="26955425" w:rsidR="00A82BF7" w:rsidRDefault="00A82BF7" w:rsidP="00A82BF7">
      <w:pPr>
        <w:pStyle w:val="ListParagraph"/>
      </w:pPr>
      <w:r>
        <w:t xml:space="preserve">Production readiness requires proven recovery mechanisms. This is because it is inevitable that deployments will fail. Any automated deployment pipeline must be paired with an automated rollback strategy. Rolling back application code can however be dangerous if the database schema has been changed. This requires teams to engineer backward-compatible database migrations (evolutionary database design), ensuring that if a new release introduces a fatal bug, reverting to the previous application version will not result in data corruption or application crashes due to missing columns or tables (Amber &amp; </w:t>
      </w:r>
      <w:proofErr w:type="spellStart"/>
      <w:r>
        <w:t>Sad</w:t>
      </w:r>
      <w:r w:rsidR="00314BAC">
        <w:t>alage</w:t>
      </w:r>
      <w:proofErr w:type="spellEnd"/>
      <w:r w:rsidR="00314BAC">
        <w:t>, 2006).</w:t>
      </w:r>
    </w:p>
    <w:p w14:paraId="5C8F5FCF" w14:textId="7A302E57" w:rsidR="00314BAC" w:rsidRPr="00314BAC" w:rsidRDefault="00314BAC" w:rsidP="00314BAC">
      <w:pPr>
        <w:pStyle w:val="ListParagraph"/>
        <w:numPr>
          <w:ilvl w:val="0"/>
          <w:numId w:val="2"/>
        </w:numPr>
      </w:pPr>
      <w:r>
        <w:rPr>
          <w:b/>
          <w:bCs/>
        </w:rPr>
        <w:t>Operations, Observability and Actionable Alerts</w:t>
      </w:r>
    </w:p>
    <w:p w14:paraId="5380A630" w14:textId="4068228E" w:rsidR="00314BAC" w:rsidRPr="00314BAC" w:rsidRDefault="00314BAC" w:rsidP="00314BAC">
      <w:pPr>
        <w:pStyle w:val="ListParagraph"/>
      </w:pPr>
      <w:r w:rsidRPr="00314BAC">
        <w:t>Observability is the ability to understand the internal state of a system by analysing it</w:t>
      </w:r>
      <w:r>
        <w:t>’</w:t>
      </w:r>
      <w:r w:rsidRPr="00314BAC">
        <w:t>s external outputs, moving beyond basic monitoring to active system diagnosis. It relies on three telemetry pillars:</w:t>
      </w:r>
    </w:p>
    <w:p w14:paraId="097450AA" w14:textId="77777777" w:rsidR="00314BAC" w:rsidRPr="00314BAC" w:rsidRDefault="00314BAC" w:rsidP="00314BAC">
      <w:pPr>
        <w:pStyle w:val="ListParagraph"/>
        <w:numPr>
          <w:ilvl w:val="0"/>
          <w:numId w:val="3"/>
        </w:numPr>
      </w:pPr>
      <w:r w:rsidRPr="00314BAC">
        <w:rPr>
          <w:b/>
          <w:bCs/>
        </w:rPr>
        <w:t>Metrics:</w:t>
      </w:r>
      <w:r w:rsidRPr="00314BAC">
        <w:t xml:space="preserve"> Numerical representations of data measured over intervals of time, used to track trends and set alerts (Xie et al., 2020). </w:t>
      </w:r>
    </w:p>
    <w:p w14:paraId="4E473956" w14:textId="77777777" w:rsidR="00314BAC" w:rsidRPr="00314BAC" w:rsidRDefault="00314BAC" w:rsidP="00314BAC">
      <w:pPr>
        <w:pStyle w:val="ListParagraph"/>
        <w:numPr>
          <w:ilvl w:val="0"/>
          <w:numId w:val="3"/>
        </w:numPr>
      </w:pPr>
      <w:r w:rsidRPr="00314BAC">
        <w:rPr>
          <w:b/>
          <w:bCs/>
        </w:rPr>
        <w:t>Logs:</w:t>
      </w:r>
      <w:r w:rsidRPr="00314BAC">
        <w:t xml:space="preserve"> Timestamped, immutable records of discrete events providing context to failures. </w:t>
      </w:r>
    </w:p>
    <w:p w14:paraId="0E44E345" w14:textId="77777777" w:rsidR="00314BAC" w:rsidRDefault="00314BAC" w:rsidP="00314BAC">
      <w:pPr>
        <w:pStyle w:val="ListParagraph"/>
        <w:numPr>
          <w:ilvl w:val="0"/>
          <w:numId w:val="3"/>
        </w:numPr>
      </w:pPr>
      <w:r w:rsidRPr="00314BAC">
        <w:rPr>
          <w:b/>
          <w:bCs/>
        </w:rPr>
        <w:t>Traces:</w:t>
      </w:r>
      <w:r w:rsidRPr="00314BAC">
        <w:t xml:space="preserve"> Tracking the progression of a single user request across distributed </w:t>
      </w:r>
    </w:p>
    <w:p w14:paraId="1D6F7F32" w14:textId="03CF7E40" w:rsidR="00314BAC" w:rsidRPr="00314BAC" w:rsidRDefault="00314BAC" w:rsidP="00314BAC">
      <w:pPr>
        <w:pStyle w:val="ListParagraph"/>
        <w:ind w:left="1080"/>
      </w:pPr>
      <w:r w:rsidRPr="00314BAC">
        <w:t xml:space="preserve">microservices to diagnose complex inter-service failures (Xie et al., 2020). </w:t>
      </w:r>
    </w:p>
    <w:p w14:paraId="0474C5BA" w14:textId="77777777" w:rsidR="00314BAC" w:rsidRDefault="00314BAC" w:rsidP="00314BAC">
      <w:pPr>
        <w:pStyle w:val="ListParagraph"/>
      </w:pPr>
    </w:p>
    <w:p w14:paraId="199FABA9" w14:textId="184E0725" w:rsidR="00314BAC" w:rsidRDefault="00314BAC" w:rsidP="00314BAC">
      <w:pPr>
        <w:pStyle w:val="ListParagraph"/>
      </w:pPr>
      <w:r w:rsidRPr="00314BAC">
        <w:t xml:space="preserve">Collecting this telemetry without actionable interpretation is insufficient. </w:t>
      </w:r>
    </w:p>
    <w:p w14:paraId="596F6AAB" w14:textId="1D892EDE" w:rsidR="00314BAC" w:rsidRDefault="00314BAC" w:rsidP="00314BAC">
      <w:pPr>
        <w:pStyle w:val="ListParagraph"/>
      </w:pPr>
      <w:r w:rsidRPr="00314BAC">
        <w:t>Dashboards filled with vanity metrics create "alert fatigue." Production-ready systems configure alerts tied strictly to indicators that directly impact the user experience, ensuring operators are only paged for genuine, actionable incidents.</w:t>
      </w:r>
    </w:p>
    <w:p w14:paraId="698D0AC3" w14:textId="77777777" w:rsidR="00314BAC" w:rsidRPr="00314BAC" w:rsidRDefault="00314BAC" w:rsidP="00314BAC">
      <w:pPr>
        <w:pStyle w:val="ListParagraph"/>
      </w:pPr>
    </w:p>
    <w:p w14:paraId="25EF0C4B" w14:textId="2094FD64" w:rsidR="00314BAC" w:rsidRDefault="00314BAC" w:rsidP="00314BAC">
      <w:pPr>
        <w:pStyle w:val="ListParagraph"/>
        <w:numPr>
          <w:ilvl w:val="0"/>
          <w:numId w:val="2"/>
        </w:numPr>
        <w:rPr>
          <w:b/>
          <w:bCs/>
        </w:rPr>
      </w:pPr>
      <w:r w:rsidRPr="00314BAC">
        <w:rPr>
          <w:b/>
          <w:bCs/>
        </w:rPr>
        <w:t>Operational Quality</w:t>
      </w:r>
    </w:p>
    <w:p w14:paraId="2FD83643" w14:textId="2F51F393" w:rsidR="00314BAC" w:rsidRDefault="00314BAC" w:rsidP="00314BAC">
      <w:pPr>
        <w:pStyle w:val="ListParagraph"/>
      </w:pPr>
      <w:r>
        <w:lastRenderedPageBreak/>
        <w:t>Operational quality is not equal to functional completeness. Productions readiness decisions must be gated by non- functional requirements : the systems scalability under peak load, its fault-tolerance reliability, the financial cost of its cloud resource consumption and its ongoing supportability by the operations team.</w:t>
      </w:r>
    </w:p>
    <w:p w14:paraId="16939EF8" w14:textId="77777777" w:rsidR="00314BAC" w:rsidRDefault="00314BAC" w:rsidP="00314BAC">
      <w:pPr>
        <w:pStyle w:val="ListParagraph"/>
      </w:pPr>
    </w:p>
    <w:p w14:paraId="7BE87AB5" w14:textId="7ECEC22A" w:rsidR="00314BAC" w:rsidRDefault="00314BAC" w:rsidP="00314BAC">
      <w:pPr>
        <w:pStyle w:val="ListParagraph"/>
      </w:pPr>
      <w:r>
        <w:t>Production-Readiness Evidence Matrix</w:t>
      </w:r>
    </w:p>
    <w:tbl>
      <w:tblPr>
        <w:tblStyle w:val="TableGrid"/>
        <w:tblW w:w="0" w:type="auto"/>
        <w:tblInd w:w="720" w:type="dxa"/>
        <w:tblLook w:val="04A0" w:firstRow="1" w:lastRow="0" w:firstColumn="1" w:lastColumn="0" w:noHBand="0" w:noVBand="1"/>
      </w:tblPr>
      <w:tblGrid>
        <w:gridCol w:w="1820"/>
        <w:gridCol w:w="2259"/>
        <w:gridCol w:w="2143"/>
        <w:gridCol w:w="2074"/>
      </w:tblGrid>
      <w:tr w:rsidR="00314BAC" w14:paraId="5E2A5E5D" w14:textId="77777777" w:rsidTr="00E4641D">
        <w:tc>
          <w:tcPr>
            <w:tcW w:w="0" w:type="auto"/>
            <w:shd w:val="clear" w:color="auto" w:fill="0E2841" w:themeFill="text2"/>
          </w:tcPr>
          <w:p w14:paraId="051E2448" w14:textId="0733FB41" w:rsidR="00314BAC" w:rsidRPr="00D84A17" w:rsidRDefault="00314BAC" w:rsidP="00314BAC">
            <w:pPr>
              <w:pStyle w:val="ListParagraph"/>
              <w:ind w:left="0"/>
              <w:rPr>
                <w:b/>
                <w:bCs/>
              </w:rPr>
            </w:pPr>
            <w:r w:rsidRPr="00D84A17">
              <w:rPr>
                <w:b/>
                <w:bCs/>
              </w:rPr>
              <w:t>Production-Readiness Concern</w:t>
            </w:r>
          </w:p>
        </w:tc>
        <w:tc>
          <w:tcPr>
            <w:tcW w:w="0" w:type="auto"/>
            <w:shd w:val="clear" w:color="auto" w:fill="0E2841" w:themeFill="text2"/>
          </w:tcPr>
          <w:p w14:paraId="706297C6" w14:textId="004EC9DC" w:rsidR="00314BAC" w:rsidRPr="00D84A17" w:rsidRDefault="00314BAC" w:rsidP="00314BAC">
            <w:pPr>
              <w:pStyle w:val="ListParagraph"/>
              <w:ind w:left="0"/>
              <w:rPr>
                <w:b/>
                <w:bCs/>
              </w:rPr>
            </w:pPr>
            <w:r w:rsidRPr="00D84A17">
              <w:rPr>
                <w:b/>
                <w:bCs/>
              </w:rPr>
              <w:t>Risk if Ignored</w:t>
            </w:r>
          </w:p>
        </w:tc>
        <w:tc>
          <w:tcPr>
            <w:tcW w:w="0" w:type="auto"/>
            <w:shd w:val="clear" w:color="auto" w:fill="0E2841" w:themeFill="text2"/>
          </w:tcPr>
          <w:p w14:paraId="11657AEC" w14:textId="7B781C3A" w:rsidR="00314BAC" w:rsidRPr="00D84A17" w:rsidRDefault="00314BAC" w:rsidP="00314BAC">
            <w:pPr>
              <w:pStyle w:val="ListParagraph"/>
              <w:ind w:left="0"/>
              <w:rPr>
                <w:b/>
                <w:bCs/>
              </w:rPr>
            </w:pPr>
            <w:r w:rsidRPr="00D84A17">
              <w:rPr>
                <w:b/>
                <w:bCs/>
              </w:rPr>
              <w:t>Evidence Required Before Release</w:t>
            </w:r>
          </w:p>
        </w:tc>
        <w:tc>
          <w:tcPr>
            <w:tcW w:w="0" w:type="auto"/>
            <w:shd w:val="clear" w:color="auto" w:fill="0E2841" w:themeFill="text2"/>
          </w:tcPr>
          <w:p w14:paraId="7D296A1A" w14:textId="1BDC6A86" w:rsidR="00314BAC" w:rsidRPr="00D84A17" w:rsidRDefault="00314BAC" w:rsidP="00314BAC">
            <w:pPr>
              <w:pStyle w:val="ListParagraph"/>
              <w:ind w:left="0"/>
              <w:rPr>
                <w:b/>
                <w:bCs/>
              </w:rPr>
            </w:pPr>
            <w:r w:rsidRPr="00D84A17">
              <w:rPr>
                <w:b/>
                <w:bCs/>
              </w:rPr>
              <w:t>Evidence Observed After Release</w:t>
            </w:r>
          </w:p>
        </w:tc>
      </w:tr>
      <w:tr w:rsidR="00314BAC" w14:paraId="5019CF18" w14:textId="77777777" w:rsidTr="00E4641D">
        <w:tc>
          <w:tcPr>
            <w:tcW w:w="0" w:type="auto"/>
            <w:shd w:val="clear" w:color="auto" w:fill="0E2841" w:themeFill="text2"/>
          </w:tcPr>
          <w:p w14:paraId="1A72EE0E" w14:textId="6DB19C5A" w:rsidR="00314BAC" w:rsidRPr="00D84A17" w:rsidRDefault="00314BAC" w:rsidP="00314BAC">
            <w:pPr>
              <w:pStyle w:val="ListParagraph"/>
              <w:ind w:left="0"/>
              <w:rPr>
                <w:b/>
                <w:bCs/>
              </w:rPr>
            </w:pPr>
            <w:r w:rsidRPr="00D84A17">
              <w:rPr>
                <w:b/>
                <w:bCs/>
              </w:rPr>
              <w:t>Environment Drift</w:t>
            </w:r>
          </w:p>
        </w:tc>
        <w:tc>
          <w:tcPr>
            <w:tcW w:w="0" w:type="auto"/>
          </w:tcPr>
          <w:p w14:paraId="46234183" w14:textId="56CB1B51" w:rsidR="00314BAC" w:rsidRDefault="00314BAC" w:rsidP="00314BAC">
            <w:pPr>
              <w:pStyle w:val="ListParagraph"/>
              <w:ind w:left="0"/>
            </w:pPr>
            <w:r>
              <w:t>Software works in staging but crashes in production due to OS or dependency mismatches.</w:t>
            </w:r>
          </w:p>
        </w:tc>
        <w:tc>
          <w:tcPr>
            <w:tcW w:w="0" w:type="auto"/>
          </w:tcPr>
          <w:p w14:paraId="519521CB" w14:textId="6008DEFB" w:rsidR="00314BAC" w:rsidRDefault="00314BAC" w:rsidP="00314BAC">
            <w:pPr>
              <w:pStyle w:val="ListParagraph"/>
              <w:ind w:left="0"/>
            </w:pPr>
            <w:r>
              <w:t>Infrastructure-as-Code (</w:t>
            </w:r>
            <w:proofErr w:type="spellStart"/>
            <w:r>
              <w:t>IaC</w:t>
            </w:r>
            <w:proofErr w:type="spellEnd"/>
            <w:r>
              <w:t>) scripts and immutable container images.</w:t>
            </w:r>
          </w:p>
        </w:tc>
        <w:tc>
          <w:tcPr>
            <w:tcW w:w="0" w:type="auto"/>
          </w:tcPr>
          <w:p w14:paraId="613E5577" w14:textId="0ECA96DA" w:rsidR="00314BAC" w:rsidRDefault="00314BAC" w:rsidP="00314BAC">
            <w:pPr>
              <w:pStyle w:val="ListParagraph"/>
              <w:ind w:left="0"/>
            </w:pPr>
            <w:r>
              <w:t>Configuration drift monitoring and environment parity audits.</w:t>
            </w:r>
          </w:p>
        </w:tc>
      </w:tr>
      <w:tr w:rsidR="00314BAC" w14:paraId="69F969D0" w14:textId="77777777" w:rsidTr="00E4641D">
        <w:tc>
          <w:tcPr>
            <w:tcW w:w="0" w:type="auto"/>
            <w:shd w:val="clear" w:color="auto" w:fill="0E2841" w:themeFill="text2"/>
          </w:tcPr>
          <w:p w14:paraId="092AABA1" w14:textId="1BF59E18" w:rsidR="00314BAC" w:rsidRPr="00D84A17" w:rsidRDefault="00314BAC" w:rsidP="00314BAC">
            <w:pPr>
              <w:pStyle w:val="ListParagraph"/>
              <w:ind w:left="0"/>
              <w:rPr>
                <w:b/>
                <w:bCs/>
              </w:rPr>
            </w:pPr>
            <w:r w:rsidRPr="00D84A17">
              <w:rPr>
                <w:b/>
                <w:bCs/>
              </w:rPr>
              <w:t>Secret Management</w:t>
            </w:r>
          </w:p>
        </w:tc>
        <w:tc>
          <w:tcPr>
            <w:tcW w:w="0" w:type="auto"/>
          </w:tcPr>
          <w:p w14:paraId="45070625" w14:textId="4FC6D1EF" w:rsidR="00314BAC" w:rsidRDefault="00D84A17" w:rsidP="00314BAC">
            <w:pPr>
              <w:pStyle w:val="ListParagraph"/>
              <w:ind w:left="0"/>
            </w:pPr>
            <w:r>
              <w:t>Hardcoded credentials are leaked to source control, leading to unauthorized data breaches.</w:t>
            </w:r>
          </w:p>
        </w:tc>
        <w:tc>
          <w:tcPr>
            <w:tcW w:w="0" w:type="auto"/>
          </w:tcPr>
          <w:p w14:paraId="39839E4C" w14:textId="73901AA6" w:rsidR="00314BAC" w:rsidRDefault="00D84A17" w:rsidP="00314BAC">
            <w:pPr>
              <w:pStyle w:val="ListParagraph"/>
              <w:ind w:left="0"/>
            </w:pPr>
            <w:r>
              <w:t>Secrets injected at runtime; automated static analysis confirming no hardcoded keys.</w:t>
            </w:r>
          </w:p>
        </w:tc>
        <w:tc>
          <w:tcPr>
            <w:tcW w:w="0" w:type="auto"/>
          </w:tcPr>
          <w:p w14:paraId="095C8FD2" w14:textId="1FB3B3D8" w:rsidR="00314BAC" w:rsidRDefault="00D84A17" w:rsidP="00314BAC">
            <w:pPr>
              <w:pStyle w:val="ListParagraph"/>
              <w:ind w:left="0"/>
            </w:pPr>
            <w:r>
              <w:t>Audit logs of secret access and automated credential rotation metrics.</w:t>
            </w:r>
          </w:p>
        </w:tc>
      </w:tr>
      <w:tr w:rsidR="00314BAC" w14:paraId="4C1E68DE" w14:textId="77777777" w:rsidTr="00E4641D">
        <w:tc>
          <w:tcPr>
            <w:tcW w:w="0" w:type="auto"/>
            <w:shd w:val="clear" w:color="auto" w:fill="0E2841" w:themeFill="text2"/>
          </w:tcPr>
          <w:p w14:paraId="205D2FB9" w14:textId="49111010" w:rsidR="00314BAC" w:rsidRPr="00D84A17" w:rsidRDefault="00314BAC" w:rsidP="00314BAC">
            <w:pPr>
              <w:pStyle w:val="ListParagraph"/>
              <w:ind w:left="0"/>
              <w:rPr>
                <w:b/>
                <w:bCs/>
              </w:rPr>
            </w:pPr>
            <w:r w:rsidRPr="00D84A17">
              <w:rPr>
                <w:b/>
                <w:bCs/>
              </w:rPr>
              <w:t>Deployment Automation</w:t>
            </w:r>
          </w:p>
        </w:tc>
        <w:tc>
          <w:tcPr>
            <w:tcW w:w="0" w:type="auto"/>
          </w:tcPr>
          <w:p w14:paraId="31FC99E9" w14:textId="4AE908F7" w:rsidR="00314BAC" w:rsidRDefault="00D84A17" w:rsidP="00314BAC">
            <w:pPr>
              <w:pStyle w:val="ListParagraph"/>
              <w:ind w:left="0"/>
            </w:pPr>
            <w:r>
              <w:t>Manual deployments cause extended downtime, human error, and inconsistent configurations.</w:t>
            </w:r>
          </w:p>
        </w:tc>
        <w:tc>
          <w:tcPr>
            <w:tcW w:w="0" w:type="auto"/>
          </w:tcPr>
          <w:p w14:paraId="42A940FB" w14:textId="752E3415" w:rsidR="00314BAC" w:rsidRDefault="00D84A17" w:rsidP="00314BAC">
            <w:pPr>
              <w:pStyle w:val="ListParagraph"/>
              <w:ind w:left="0"/>
            </w:pPr>
            <w:r>
              <w:t>Automated CI/CD pipeline logs; documented blue-green or canary deployment strategy.</w:t>
            </w:r>
          </w:p>
        </w:tc>
        <w:tc>
          <w:tcPr>
            <w:tcW w:w="0" w:type="auto"/>
          </w:tcPr>
          <w:p w14:paraId="722EC601" w14:textId="420035B1" w:rsidR="00314BAC" w:rsidRDefault="00D84A17" w:rsidP="00314BAC">
            <w:pPr>
              <w:pStyle w:val="ListParagraph"/>
              <w:ind w:left="0"/>
            </w:pPr>
            <w:r>
              <w:t>Deployment frequency, success rate, and Mean Time To Recovery (MTTR) for failed releases.</w:t>
            </w:r>
          </w:p>
        </w:tc>
      </w:tr>
      <w:tr w:rsidR="00314BAC" w14:paraId="01ABF714" w14:textId="77777777" w:rsidTr="00E4641D">
        <w:tc>
          <w:tcPr>
            <w:tcW w:w="0" w:type="auto"/>
            <w:shd w:val="clear" w:color="auto" w:fill="0E2841" w:themeFill="text2"/>
          </w:tcPr>
          <w:p w14:paraId="45A9E703" w14:textId="67374096" w:rsidR="00314BAC" w:rsidRPr="00D84A17" w:rsidRDefault="00314BAC" w:rsidP="00314BAC">
            <w:pPr>
              <w:pStyle w:val="ListParagraph"/>
              <w:ind w:left="0"/>
              <w:rPr>
                <w:b/>
                <w:bCs/>
              </w:rPr>
            </w:pPr>
            <w:r w:rsidRPr="00D84A17">
              <w:rPr>
                <w:b/>
                <w:bCs/>
              </w:rPr>
              <w:t>Database Rollback Compatibility</w:t>
            </w:r>
          </w:p>
        </w:tc>
        <w:tc>
          <w:tcPr>
            <w:tcW w:w="0" w:type="auto"/>
          </w:tcPr>
          <w:p w14:paraId="22103A2E" w14:textId="68F90A6D" w:rsidR="00314BAC" w:rsidRDefault="00D84A17" w:rsidP="00314BAC">
            <w:pPr>
              <w:pStyle w:val="ListParagraph"/>
              <w:ind w:left="0"/>
            </w:pPr>
            <w:r>
              <w:t>Rolling back buggy application code breaks the system because the database schema cannot revert.</w:t>
            </w:r>
          </w:p>
        </w:tc>
        <w:tc>
          <w:tcPr>
            <w:tcW w:w="0" w:type="auto"/>
          </w:tcPr>
          <w:p w14:paraId="6394B340" w14:textId="1ADEB09A" w:rsidR="00314BAC" w:rsidRDefault="00D84A17" w:rsidP="00314BAC">
            <w:pPr>
              <w:pStyle w:val="ListParagraph"/>
              <w:ind w:left="0"/>
            </w:pPr>
            <w:r>
              <w:t>Backward-compatible schema migration scripts; isolated database rollback tests.</w:t>
            </w:r>
          </w:p>
        </w:tc>
        <w:tc>
          <w:tcPr>
            <w:tcW w:w="0" w:type="auto"/>
          </w:tcPr>
          <w:p w14:paraId="5AAD9576" w14:textId="2A394A41" w:rsidR="00314BAC" w:rsidRDefault="00D84A17" w:rsidP="00314BAC">
            <w:pPr>
              <w:pStyle w:val="ListParagraph"/>
              <w:ind w:left="0"/>
            </w:pPr>
            <w:r>
              <w:t>Database transaction integrity metrics and schema version tracking.</w:t>
            </w:r>
          </w:p>
        </w:tc>
      </w:tr>
      <w:tr w:rsidR="00314BAC" w14:paraId="1E39C1E4" w14:textId="77777777" w:rsidTr="00E4641D">
        <w:tc>
          <w:tcPr>
            <w:tcW w:w="0" w:type="auto"/>
            <w:shd w:val="clear" w:color="auto" w:fill="0E2841" w:themeFill="text2"/>
          </w:tcPr>
          <w:p w14:paraId="3D325B89" w14:textId="66F9FEEC" w:rsidR="00314BAC" w:rsidRPr="00D84A17" w:rsidRDefault="00314BAC" w:rsidP="00314BAC">
            <w:pPr>
              <w:pStyle w:val="ListParagraph"/>
              <w:ind w:left="0"/>
              <w:rPr>
                <w:b/>
                <w:bCs/>
              </w:rPr>
            </w:pPr>
            <w:r w:rsidRPr="00D84A17">
              <w:rPr>
                <w:b/>
                <w:bCs/>
              </w:rPr>
              <w:t>System Observability</w:t>
            </w:r>
          </w:p>
        </w:tc>
        <w:tc>
          <w:tcPr>
            <w:tcW w:w="0" w:type="auto"/>
          </w:tcPr>
          <w:p w14:paraId="4FEE6320" w14:textId="4668D923" w:rsidR="00314BAC" w:rsidRDefault="00D84A17" w:rsidP="00314BAC">
            <w:pPr>
              <w:pStyle w:val="ListParagraph"/>
              <w:ind w:left="0"/>
            </w:pPr>
            <w:r>
              <w:t>The system fails silently; users experience outages before the operations team is aware.</w:t>
            </w:r>
          </w:p>
        </w:tc>
        <w:tc>
          <w:tcPr>
            <w:tcW w:w="0" w:type="auto"/>
          </w:tcPr>
          <w:p w14:paraId="075D90A1" w14:textId="0913DBE9" w:rsidR="00314BAC" w:rsidRDefault="00D84A17" w:rsidP="00314BAC">
            <w:pPr>
              <w:pStyle w:val="ListParagraph"/>
              <w:ind w:left="0"/>
            </w:pPr>
            <w:r>
              <w:t>Configured health endpoints; alerts tied to critical Service Level Indicators (SLIs).</w:t>
            </w:r>
          </w:p>
        </w:tc>
        <w:tc>
          <w:tcPr>
            <w:tcW w:w="0" w:type="auto"/>
          </w:tcPr>
          <w:p w14:paraId="2B822756" w14:textId="5411CD32" w:rsidR="00314BAC" w:rsidRDefault="00D84A17" w:rsidP="00314BAC">
            <w:pPr>
              <w:pStyle w:val="ListParagraph"/>
              <w:ind w:left="0"/>
            </w:pPr>
            <w:r>
              <w:t>Actionable alert trigger rates, dashboard uptime, and distributed request trace logs.</w:t>
            </w:r>
          </w:p>
        </w:tc>
      </w:tr>
      <w:tr w:rsidR="00314BAC" w14:paraId="4B6F2FAB" w14:textId="77777777" w:rsidTr="00E4641D">
        <w:tc>
          <w:tcPr>
            <w:tcW w:w="0" w:type="auto"/>
            <w:shd w:val="clear" w:color="auto" w:fill="0E2841" w:themeFill="text2"/>
          </w:tcPr>
          <w:p w14:paraId="28D0008D" w14:textId="7CA68D80" w:rsidR="00314BAC" w:rsidRPr="00D84A17" w:rsidRDefault="00314BAC" w:rsidP="00314BAC">
            <w:pPr>
              <w:pStyle w:val="ListParagraph"/>
              <w:ind w:left="0"/>
              <w:rPr>
                <w:b/>
                <w:bCs/>
              </w:rPr>
            </w:pPr>
            <w:r w:rsidRPr="00D84A17">
              <w:rPr>
                <w:b/>
                <w:bCs/>
              </w:rPr>
              <w:t>Resource Exhaustion</w:t>
            </w:r>
          </w:p>
        </w:tc>
        <w:tc>
          <w:tcPr>
            <w:tcW w:w="0" w:type="auto"/>
          </w:tcPr>
          <w:p w14:paraId="4EB1E7F4" w14:textId="04CED3AC" w:rsidR="00314BAC" w:rsidRDefault="00D84A17" w:rsidP="00314BAC">
            <w:pPr>
              <w:pStyle w:val="ListParagraph"/>
              <w:ind w:left="0"/>
            </w:pPr>
            <w:r>
              <w:t xml:space="preserve">The application crashes or throttles under concurrent user load, </w:t>
            </w:r>
            <w:r>
              <w:lastRenderedPageBreak/>
              <w:t>degrading performance.</w:t>
            </w:r>
          </w:p>
        </w:tc>
        <w:tc>
          <w:tcPr>
            <w:tcW w:w="0" w:type="auto"/>
          </w:tcPr>
          <w:p w14:paraId="1A1C6777" w14:textId="655CD45F" w:rsidR="00314BAC" w:rsidRDefault="00D84A17" w:rsidP="00314BAC">
            <w:pPr>
              <w:pStyle w:val="ListParagraph"/>
              <w:ind w:left="0"/>
            </w:pPr>
            <w:r>
              <w:lastRenderedPageBreak/>
              <w:t xml:space="preserve">Load and stress testing reports; auto-scaling rules defined in </w:t>
            </w:r>
            <w:r>
              <w:lastRenderedPageBreak/>
              <w:t>infrastructure configuration.</w:t>
            </w:r>
          </w:p>
        </w:tc>
        <w:tc>
          <w:tcPr>
            <w:tcW w:w="0" w:type="auto"/>
          </w:tcPr>
          <w:p w14:paraId="4EBA0251" w14:textId="149F1A48" w:rsidR="00314BAC" w:rsidRDefault="00D84A17" w:rsidP="00314BAC">
            <w:pPr>
              <w:pStyle w:val="ListParagraph"/>
              <w:ind w:left="0"/>
            </w:pPr>
            <w:r>
              <w:lastRenderedPageBreak/>
              <w:t xml:space="preserve">Real-time CPU/memory utilization metrics and application </w:t>
            </w:r>
            <w:r>
              <w:lastRenderedPageBreak/>
              <w:t>request latency trends.</w:t>
            </w:r>
          </w:p>
        </w:tc>
      </w:tr>
    </w:tbl>
    <w:p w14:paraId="406BC1DB" w14:textId="77777777" w:rsidR="00314BAC" w:rsidRPr="00314BAC" w:rsidRDefault="00314BAC" w:rsidP="00314BAC">
      <w:pPr>
        <w:pStyle w:val="ListParagraph"/>
      </w:pPr>
    </w:p>
    <w:p w14:paraId="1D9D0446" w14:textId="1C84BECE" w:rsidR="00D90F24" w:rsidRPr="00F12309" w:rsidRDefault="00D90F24" w:rsidP="00F12309">
      <w:pPr>
        <w:pStyle w:val="ListParagraph"/>
        <w:ind w:left="360"/>
        <w:rPr>
          <w:rFonts w:eastAsiaTheme="majorEastAsia"/>
          <w:b/>
          <w:bCs/>
          <w:color w:val="0F4761" w:themeColor="accent1" w:themeShade="BF"/>
          <w:sz w:val="40"/>
          <w:szCs w:val="40"/>
        </w:rPr>
      </w:pPr>
      <w:r w:rsidRPr="00F12309">
        <w:rPr>
          <w:b/>
          <w:bCs/>
        </w:rPr>
        <w:br w:type="page"/>
      </w:r>
    </w:p>
    <w:p w14:paraId="20A00A9E" w14:textId="6D367951" w:rsidR="001B40C2" w:rsidRDefault="004513F3" w:rsidP="006A7F54">
      <w:pPr>
        <w:pStyle w:val="Heading1"/>
        <w:numPr>
          <w:ilvl w:val="0"/>
          <w:numId w:val="1"/>
        </w:numPr>
        <w:rPr>
          <w:rFonts w:ascii="Times New Roman" w:hAnsi="Times New Roman" w:cs="Times New Roman"/>
        </w:rPr>
      </w:pPr>
      <w:bookmarkStart w:id="3" w:name="_Toc240715410"/>
      <w:r w:rsidRPr="004513F3">
        <w:rPr>
          <w:rFonts w:ascii="Times New Roman" w:hAnsi="Times New Roman" w:cs="Times New Roman"/>
        </w:rPr>
        <w:lastRenderedPageBreak/>
        <w:t>Research-to-M3 Engineering Map</w:t>
      </w:r>
      <w:bookmarkEnd w:id="3"/>
    </w:p>
    <w:p w14:paraId="75F71296" w14:textId="77777777" w:rsidR="001B40C2" w:rsidRDefault="001B40C2">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64F32B7A" w14:textId="42830BE4" w:rsidR="00D90F24" w:rsidRDefault="001B40C2" w:rsidP="00D90F24">
      <w:pPr>
        <w:pStyle w:val="Heading1"/>
        <w:rPr>
          <w:rFonts w:ascii="Times New Roman" w:hAnsi="Times New Roman" w:cs="Times New Roman"/>
        </w:rPr>
      </w:pPr>
      <w:bookmarkStart w:id="4" w:name="_Toc240715411"/>
      <w:r>
        <w:rPr>
          <w:rFonts w:ascii="Times New Roman" w:hAnsi="Times New Roman" w:cs="Times New Roman"/>
        </w:rPr>
        <w:lastRenderedPageBreak/>
        <w:t>AI Research &amp; Verification Record</w:t>
      </w:r>
      <w:bookmarkEnd w:id="4"/>
    </w:p>
    <w:tbl>
      <w:tblPr>
        <w:tblStyle w:val="TableGrid"/>
        <w:tblW w:w="0" w:type="auto"/>
        <w:tblLook w:val="04A0" w:firstRow="1" w:lastRow="0" w:firstColumn="1" w:lastColumn="0" w:noHBand="0" w:noVBand="1"/>
      </w:tblPr>
      <w:tblGrid>
        <w:gridCol w:w="604"/>
        <w:gridCol w:w="1221"/>
        <w:gridCol w:w="910"/>
        <w:gridCol w:w="991"/>
        <w:gridCol w:w="1343"/>
        <w:gridCol w:w="1436"/>
        <w:gridCol w:w="1381"/>
        <w:gridCol w:w="1130"/>
      </w:tblGrid>
      <w:tr w:rsidR="007E707E" w14:paraId="446A7107" w14:textId="77777777" w:rsidTr="007E707E">
        <w:tc>
          <w:tcPr>
            <w:tcW w:w="887" w:type="dxa"/>
            <w:shd w:val="clear" w:color="auto" w:fill="153D63" w:themeFill="text2" w:themeFillTint="E6"/>
          </w:tcPr>
          <w:p w14:paraId="7B5B89ED" w14:textId="1877AA55" w:rsidR="007E707E" w:rsidRPr="00E24612" w:rsidRDefault="007E707E" w:rsidP="00AA64CF">
            <w:pPr>
              <w:rPr>
                <w:rFonts w:ascii="Times New Roman" w:hAnsi="Times New Roman" w:cs="Times New Roman"/>
                <w:sz w:val="20"/>
                <w:szCs w:val="20"/>
              </w:rPr>
            </w:pPr>
            <w:r>
              <w:rPr>
                <w:rFonts w:ascii="Times New Roman" w:hAnsi="Times New Roman" w:cs="Times New Roman"/>
                <w:sz w:val="20"/>
                <w:szCs w:val="20"/>
              </w:rPr>
              <w:t>ID</w:t>
            </w:r>
          </w:p>
        </w:tc>
        <w:tc>
          <w:tcPr>
            <w:tcW w:w="887" w:type="dxa"/>
            <w:shd w:val="clear" w:color="auto" w:fill="153D63" w:themeFill="text2" w:themeFillTint="E6"/>
          </w:tcPr>
          <w:p w14:paraId="4D16917C" w14:textId="24782866" w:rsidR="007E707E" w:rsidRPr="00E24612" w:rsidRDefault="007E707E" w:rsidP="00AA64CF">
            <w:pPr>
              <w:rPr>
                <w:rFonts w:ascii="Times New Roman" w:hAnsi="Times New Roman" w:cs="Times New Roman"/>
                <w:sz w:val="20"/>
                <w:szCs w:val="20"/>
              </w:rPr>
            </w:pPr>
            <w:r w:rsidRPr="00E24612">
              <w:rPr>
                <w:rFonts w:ascii="Times New Roman" w:hAnsi="Times New Roman" w:cs="Times New Roman"/>
                <w:sz w:val="20"/>
                <w:szCs w:val="20"/>
              </w:rPr>
              <w:t>Team member</w:t>
            </w:r>
          </w:p>
        </w:tc>
        <w:tc>
          <w:tcPr>
            <w:tcW w:w="1200" w:type="dxa"/>
            <w:shd w:val="clear" w:color="auto" w:fill="153D63" w:themeFill="text2" w:themeFillTint="E6"/>
          </w:tcPr>
          <w:p w14:paraId="5322E8DF" w14:textId="5868E0E9" w:rsidR="007E707E" w:rsidRPr="00E24612" w:rsidRDefault="007E707E" w:rsidP="00AA64CF">
            <w:pPr>
              <w:rPr>
                <w:rFonts w:ascii="Times New Roman" w:hAnsi="Times New Roman" w:cs="Times New Roman"/>
                <w:sz w:val="20"/>
                <w:szCs w:val="20"/>
              </w:rPr>
            </w:pPr>
            <w:r>
              <w:rPr>
                <w:rFonts w:ascii="Times New Roman" w:hAnsi="Times New Roman" w:cs="Times New Roman"/>
                <w:sz w:val="20"/>
                <w:szCs w:val="20"/>
              </w:rPr>
              <w:t>Date</w:t>
            </w:r>
          </w:p>
        </w:tc>
        <w:tc>
          <w:tcPr>
            <w:tcW w:w="1034" w:type="dxa"/>
            <w:shd w:val="clear" w:color="auto" w:fill="153D63" w:themeFill="text2" w:themeFillTint="E6"/>
          </w:tcPr>
          <w:p w14:paraId="7D4C99BC" w14:textId="30AA4A68" w:rsidR="007E707E" w:rsidRPr="00E24612" w:rsidRDefault="007E707E" w:rsidP="00AA64CF">
            <w:pPr>
              <w:rPr>
                <w:rFonts w:ascii="Times New Roman" w:hAnsi="Times New Roman" w:cs="Times New Roman"/>
                <w:sz w:val="20"/>
                <w:szCs w:val="20"/>
              </w:rPr>
            </w:pPr>
            <w:r w:rsidRPr="00E24612">
              <w:rPr>
                <w:rFonts w:ascii="Times New Roman" w:hAnsi="Times New Roman" w:cs="Times New Roman"/>
                <w:sz w:val="20"/>
                <w:szCs w:val="20"/>
              </w:rPr>
              <w:t>AI tool / use</w:t>
            </w:r>
          </w:p>
        </w:tc>
        <w:tc>
          <w:tcPr>
            <w:tcW w:w="1195" w:type="dxa"/>
            <w:shd w:val="clear" w:color="auto" w:fill="153D63" w:themeFill="text2" w:themeFillTint="E6"/>
          </w:tcPr>
          <w:p w14:paraId="7EB2C29F" w14:textId="291D4C5F" w:rsidR="007E707E" w:rsidRPr="00E24612" w:rsidRDefault="007E707E" w:rsidP="00AA64CF">
            <w:pPr>
              <w:rPr>
                <w:rFonts w:ascii="Times New Roman" w:hAnsi="Times New Roman" w:cs="Times New Roman"/>
                <w:sz w:val="20"/>
                <w:szCs w:val="20"/>
              </w:rPr>
            </w:pPr>
            <w:r w:rsidRPr="00E24612">
              <w:rPr>
                <w:rFonts w:ascii="Times New Roman" w:hAnsi="Times New Roman" w:cs="Times New Roman"/>
                <w:sz w:val="20"/>
                <w:szCs w:val="20"/>
              </w:rPr>
              <w:t>Purpose</w:t>
            </w:r>
          </w:p>
        </w:tc>
        <w:tc>
          <w:tcPr>
            <w:tcW w:w="1152" w:type="dxa"/>
            <w:shd w:val="clear" w:color="auto" w:fill="153D63" w:themeFill="text2" w:themeFillTint="E6"/>
          </w:tcPr>
          <w:p w14:paraId="2AE13B62" w14:textId="3A192FDF" w:rsidR="007E707E" w:rsidRPr="00E24612" w:rsidRDefault="007E707E" w:rsidP="00AA64CF">
            <w:pPr>
              <w:rPr>
                <w:rFonts w:ascii="Times New Roman" w:hAnsi="Times New Roman" w:cs="Times New Roman"/>
                <w:sz w:val="20"/>
                <w:szCs w:val="20"/>
              </w:rPr>
            </w:pPr>
            <w:r w:rsidRPr="00E24612">
              <w:rPr>
                <w:rFonts w:ascii="Times New Roman" w:hAnsi="Times New Roman" w:cs="Times New Roman"/>
                <w:sz w:val="20"/>
                <w:szCs w:val="20"/>
              </w:rPr>
              <w:t>Output used?</w:t>
            </w:r>
          </w:p>
        </w:tc>
        <w:tc>
          <w:tcPr>
            <w:tcW w:w="1430" w:type="dxa"/>
            <w:shd w:val="clear" w:color="auto" w:fill="153D63" w:themeFill="text2" w:themeFillTint="E6"/>
          </w:tcPr>
          <w:p w14:paraId="1DAFEE8D" w14:textId="25A78309" w:rsidR="007E707E" w:rsidRPr="00E24612" w:rsidRDefault="007E707E" w:rsidP="00AA64CF">
            <w:pPr>
              <w:rPr>
                <w:rFonts w:ascii="Times New Roman" w:hAnsi="Times New Roman" w:cs="Times New Roman"/>
                <w:sz w:val="20"/>
                <w:szCs w:val="20"/>
              </w:rPr>
            </w:pPr>
            <w:r w:rsidRPr="00E24612">
              <w:rPr>
                <w:rFonts w:ascii="Times New Roman" w:hAnsi="Times New Roman" w:cs="Times New Roman"/>
                <w:sz w:val="20"/>
                <w:szCs w:val="20"/>
              </w:rPr>
              <w:t>How independently verified?</w:t>
            </w:r>
          </w:p>
        </w:tc>
        <w:tc>
          <w:tcPr>
            <w:tcW w:w="1231" w:type="dxa"/>
            <w:shd w:val="clear" w:color="auto" w:fill="153D63" w:themeFill="text2" w:themeFillTint="E6"/>
          </w:tcPr>
          <w:p w14:paraId="015F69CC" w14:textId="31846DD7" w:rsidR="007E707E" w:rsidRPr="00E24612" w:rsidRDefault="007E707E" w:rsidP="00AA64CF">
            <w:pPr>
              <w:rPr>
                <w:rFonts w:ascii="Times New Roman" w:hAnsi="Times New Roman" w:cs="Times New Roman"/>
                <w:sz w:val="20"/>
                <w:szCs w:val="20"/>
              </w:rPr>
            </w:pPr>
            <w:r w:rsidRPr="00E24612">
              <w:rPr>
                <w:rFonts w:ascii="Times New Roman" w:hAnsi="Times New Roman" w:cs="Times New Roman"/>
                <w:sz w:val="20"/>
                <w:szCs w:val="20"/>
              </w:rPr>
              <w:t>What was changed / rejected?</w:t>
            </w:r>
          </w:p>
        </w:tc>
      </w:tr>
      <w:tr w:rsidR="007E707E" w14:paraId="1AF149C9" w14:textId="77777777" w:rsidTr="007E707E">
        <w:tc>
          <w:tcPr>
            <w:tcW w:w="887" w:type="dxa"/>
          </w:tcPr>
          <w:p w14:paraId="6D31B101" w14:textId="723BAB60" w:rsidR="007E707E" w:rsidRDefault="007E707E" w:rsidP="00AA64CF"/>
        </w:tc>
        <w:tc>
          <w:tcPr>
            <w:tcW w:w="887" w:type="dxa"/>
          </w:tcPr>
          <w:p w14:paraId="3D749FF3" w14:textId="12DE4B09" w:rsidR="007E707E" w:rsidRDefault="00E4641D" w:rsidP="00AA64CF">
            <w:r>
              <w:t>Mohau Drew Modiselle</w:t>
            </w:r>
          </w:p>
        </w:tc>
        <w:tc>
          <w:tcPr>
            <w:tcW w:w="1200" w:type="dxa"/>
          </w:tcPr>
          <w:p w14:paraId="427F030B" w14:textId="1165C1EC" w:rsidR="007E707E" w:rsidRDefault="00E4641D" w:rsidP="00AA64CF">
            <w:r>
              <w:t>22-09-2026</w:t>
            </w:r>
          </w:p>
        </w:tc>
        <w:tc>
          <w:tcPr>
            <w:tcW w:w="1034" w:type="dxa"/>
          </w:tcPr>
          <w:p w14:paraId="1DA498B6" w14:textId="226915C4" w:rsidR="007E707E" w:rsidRDefault="00E4641D" w:rsidP="00AA64CF">
            <w:r>
              <w:t>Gemini</w:t>
            </w:r>
          </w:p>
        </w:tc>
        <w:tc>
          <w:tcPr>
            <w:tcW w:w="1195" w:type="dxa"/>
          </w:tcPr>
          <w:p w14:paraId="4E833E2E" w14:textId="28988391" w:rsidR="007E707E" w:rsidRDefault="00E4641D" w:rsidP="00AA64CF">
            <w:r>
              <w:t xml:space="preserve">Finding sources for research </w:t>
            </w:r>
          </w:p>
        </w:tc>
        <w:tc>
          <w:tcPr>
            <w:tcW w:w="1152" w:type="dxa"/>
          </w:tcPr>
          <w:p w14:paraId="1BF5502B" w14:textId="7356D054" w:rsidR="007E707E" w:rsidRDefault="00E4641D" w:rsidP="00AA64CF">
            <w:r>
              <w:t xml:space="preserve">I used four of the sources found </w:t>
            </w:r>
          </w:p>
        </w:tc>
        <w:tc>
          <w:tcPr>
            <w:tcW w:w="1430" w:type="dxa"/>
          </w:tcPr>
          <w:p w14:paraId="2D1132DA" w14:textId="6A666FBA" w:rsidR="007E707E" w:rsidRDefault="00E4641D" w:rsidP="00AA64CF">
            <w:r>
              <w:t>I made sure to only use the academic sources that were reviewed or academic textbooks</w:t>
            </w:r>
          </w:p>
        </w:tc>
        <w:tc>
          <w:tcPr>
            <w:tcW w:w="1231" w:type="dxa"/>
          </w:tcPr>
          <w:p w14:paraId="07D895A3" w14:textId="54122FBB" w:rsidR="007E707E" w:rsidRDefault="00E4641D" w:rsidP="00AA64CF">
            <w:r>
              <w:t xml:space="preserve">I only chose the sources I needed, rejected the ones I did not use. </w:t>
            </w:r>
          </w:p>
        </w:tc>
      </w:tr>
      <w:tr w:rsidR="007E707E" w14:paraId="5F1D239E" w14:textId="77777777" w:rsidTr="007E707E">
        <w:tc>
          <w:tcPr>
            <w:tcW w:w="887" w:type="dxa"/>
          </w:tcPr>
          <w:p w14:paraId="3BB55CAB" w14:textId="77777777" w:rsidR="007E707E" w:rsidRDefault="007E707E" w:rsidP="00AA64CF"/>
        </w:tc>
        <w:tc>
          <w:tcPr>
            <w:tcW w:w="887" w:type="dxa"/>
          </w:tcPr>
          <w:p w14:paraId="362F2D1F" w14:textId="14F94283" w:rsidR="007E707E" w:rsidRDefault="00E4641D" w:rsidP="00AA64CF">
            <w:r>
              <w:t xml:space="preserve">Mohau Drew Modiselle </w:t>
            </w:r>
          </w:p>
        </w:tc>
        <w:tc>
          <w:tcPr>
            <w:tcW w:w="1200" w:type="dxa"/>
          </w:tcPr>
          <w:p w14:paraId="35A86702" w14:textId="1293A75C" w:rsidR="007E707E" w:rsidRDefault="00E4641D" w:rsidP="00AA64CF">
            <w:r>
              <w:t>23-09-2026</w:t>
            </w:r>
          </w:p>
        </w:tc>
        <w:tc>
          <w:tcPr>
            <w:tcW w:w="1034" w:type="dxa"/>
          </w:tcPr>
          <w:p w14:paraId="18847A0A" w14:textId="06CEF7E4" w:rsidR="007E707E" w:rsidRDefault="00E4641D" w:rsidP="00AA64CF">
            <w:r>
              <w:t>Gemini</w:t>
            </w:r>
          </w:p>
        </w:tc>
        <w:tc>
          <w:tcPr>
            <w:tcW w:w="1195" w:type="dxa"/>
          </w:tcPr>
          <w:p w14:paraId="2D4AA1F5" w14:textId="474BE4AD" w:rsidR="007E707E" w:rsidRDefault="00E4641D" w:rsidP="00AA64CF">
            <w:r>
              <w:t xml:space="preserve">Formatting table </w:t>
            </w:r>
          </w:p>
        </w:tc>
        <w:tc>
          <w:tcPr>
            <w:tcW w:w="1152" w:type="dxa"/>
          </w:tcPr>
          <w:p w14:paraId="2334030E" w14:textId="12522352" w:rsidR="007E707E" w:rsidRDefault="00E4641D" w:rsidP="00AA64CF">
            <w:r>
              <w:t>I used Gemini to format the production-readiness evidence matrix</w:t>
            </w:r>
          </w:p>
        </w:tc>
        <w:tc>
          <w:tcPr>
            <w:tcW w:w="1430" w:type="dxa"/>
          </w:tcPr>
          <w:p w14:paraId="1D65FBC4" w14:textId="4D93D22D" w:rsidR="007E707E" w:rsidRDefault="00E4641D" w:rsidP="00AA64CF">
            <w:r>
              <w:t xml:space="preserve">I made sure the format meets document standards and content was not changed </w:t>
            </w:r>
          </w:p>
        </w:tc>
        <w:tc>
          <w:tcPr>
            <w:tcW w:w="1231" w:type="dxa"/>
          </w:tcPr>
          <w:p w14:paraId="6C785336" w14:textId="50E86E51" w:rsidR="007E707E" w:rsidRDefault="00E4641D" w:rsidP="00AA64CF">
            <w:r>
              <w:t>None.</w:t>
            </w:r>
          </w:p>
        </w:tc>
      </w:tr>
    </w:tbl>
    <w:p w14:paraId="65531963" w14:textId="77777777" w:rsidR="00AA64CF" w:rsidRPr="00AA64CF" w:rsidRDefault="00AA64CF" w:rsidP="00AA64CF"/>
    <w:p w14:paraId="10BDD2FE" w14:textId="28EBA48C" w:rsidR="002361B4" w:rsidRPr="00D90F24" w:rsidRDefault="00D90F24" w:rsidP="00D90F24">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bookmarkStart w:id="5" w:name="_Toc240715412" w:displacedByCustomXml="next"/>
    <w:sdt>
      <w:sdtPr>
        <w:rPr>
          <w:rFonts w:asciiTheme="minorHAnsi" w:eastAsiaTheme="minorHAnsi" w:hAnsiTheme="minorHAnsi" w:cstheme="minorBidi"/>
          <w:color w:val="auto"/>
          <w:sz w:val="24"/>
          <w:szCs w:val="24"/>
          <w:lang w:val="en-GB"/>
        </w:rPr>
        <w:id w:val="1633681474"/>
        <w:docPartObj>
          <w:docPartGallery w:val="Bibliographies"/>
          <w:docPartUnique/>
        </w:docPartObj>
      </w:sdtPr>
      <w:sdtEndPr>
        <w:rPr>
          <w:lang w:val="en-ZA"/>
        </w:rPr>
      </w:sdtEndPr>
      <w:sdtContent>
        <w:p w14:paraId="25547CFB" w14:textId="03F031BB" w:rsidR="002361B4" w:rsidRDefault="002361B4">
          <w:pPr>
            <w:pStyle w:val="Heading1"/>
          </w:pPr>
          <w:r>
            <w:rPr>
              <w:lang w:val="en-GB"/>
            </w:rPr>
            <w:t>References</w:t>
          </w:r>
          <w:bookmarkEnd w:id="5"/>
        </w:p>
        <w:sdt>
          <w:sdtPr>
            <w:id w:val="-573587230"/>
            <w:bibliography/>
          </w:sdtPr>
          <w:sdtContent>
            <w:p w14:paraId="354B71CA" w14:textId="2E656C15" w:rsidR="002361B4" w:rsidRDefault="002361B4">
              <w:r>
                <w:fldChar w:fldCharType="begin"/>
              </w:r>
              <w:r>
                <w:instrText>BIBLIOGRAPHY</w:instrText>
              </w:r>
              <w:r>
                <w:fldChar w:fldCharType="separate"/>
              </w:r>
              <w:r>
                <w:rPr>
                  <w:b/>
                  <w:bCs/>
                  <w:noProof/>
                  <w:lang w:val="en-GB"/>
                </w:rPr>
                <w:t>There are no sources in the current document.</w:t>
              </w:r>
              <w:r>
                <w:rPr>
                  <w:b/>
                  <w:bCs/>
                </w:rPr>
                <w:fldChar w:fldCharType="end"/>
              </w:r>
            </w:p>
          </w:sdtContent>
        </w:sdt>
      </w:sdtContent>
    </w:sdt>
    <w:p w14:paraId="323F2BBA" w14:textId="64952122" w:rsidR="00D84A17" w:rsidRPr="00D84A17" w:rsidRDefault="00D84A17" w:rsidP="00D84A17">
      <w:r w:rsidRPr="00D84A17">
        <w:t xml:space="preserve">Ambler, S. &amp; </w:t>
      </w:r>
      <w:proofErr w:type="spellStart"/>
      <w:r w:rsidRPr="00D84A17">
        <w:t>Sadalage</w:t>
      </w:r>
      <w:proofErr w:type="spellEnd"/>
      <w:r w:rsidRPr="00D84A17">
        <w:t>, P. (2006). Refactoring Databases: Evolutionary Database Design. Addison-Wesley Professional.</w:t>
      </w:r>
    </w:p>
    <w:p w14:paraId="2EE5A1D9" w14:textId="2031E221" w:rsidR="009739BF" w:rsidRDefault="00D84A17" w:rsidP="00D84A17">
      <w:r w:rsidRPr="00D84A17">
        <w:t xml:space="preserve">Humble, J. (2018). </w:t>
      </w:r>
      <w:r w:rsidRPr="00D84A17">
        <w:rPr>
          <w:i/>
          <w:iCs/>
        </w:rPr>
        <w:t>Continuous Delivery Sounds Great, but Will It Work Here?</w:t>
      </w:r>
      <w:r w:rsidRPr="00D84A17">
        <w:t xml:space="preserve"> ACM Queue, 16(1), pp. 9-14.</w:t>
      </w:r>
    </w:p>
    <w:p w14:paraId="5FDE05B2" w14:textId="71D45E76" w:rsidR="00D84A17" w:rsidRDefault="00D84A17" w:rsidP="00D84A17">
      <w:r w:rsidRPr="00D84A17">
        <w:t xml:space="preserve">Joshi, A. et al. (2017). </w:t>
      </w:r>
      <w:r w:rsidRPr="00D84A17">
        <w:rPr>
          <w:i/>
          <w:iCs/>
        </w:rPr>
        <w:t>Titus: Introducing Containers to the Netflix Cloud</w:t>
      </w:r>
      <w:r w:rsidRPr="00D84A17">
        <w:t>. ACM Queue, 15(6).</w:t>
      </w:r>
    </w:p>
    <w:p w14:paraId="58C59314" w14:textId="25599714" w:rsidR="00D84A17" w:rsidRDefault="00D84A17" w:rsidP="00D84A17">
      <w:r w:rsidRPr="00D84A17">
        <w:t xml:space="preserve">Xie, T. et al. (2020). </w:t>
      </w:r>
      <w:r w:rsidRPr="00D84A17">
        <w:rPr>
          <w:i/>
          <w:iCs/>
        </w:rPr>
        <w:t>Graph-Based Trace Analysis for Microservice Architecture Understanding and Problem Diagnosis</w:t>
      </w:r>
      <w:r w:rsidRPr="00D84A17">
        <w:t>. Proceedings of the 28th ACM Joint Meeting on European Software Engineering Conference and Symposium on the Foundations of Software Engineering.</w:t>
      </w:r>
    </w:p>
    <w:sectPr w:rsidR="00D84A17" w:rsidSect="00CE722E">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A61832" w14:textId="77777777" w:rsidR="00942297" w:rsidRDefault="00942297" w:rsidP="004513F3">
      <w:pPr>
        <w:spacing w:after="0" w:line="240" w:lineRule="auto"/>
      </w:pPr>
      <w:r>
        <w:separator/>
      </w:r>
    </w:p>
  </w:endnote>
  <w:endnote w:type="continuationSeparator" w:id="0">
    <w:p w14:paraId="291A829B" w14:textId="77777777" w:rsidR="00942297" w:rsidRDefault="00942297" w:rsidP="00451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58066849"/>
      <w:docPartObj>
        <w:docPartGallery w:val="Page Numbers (Bottom of Page)"/>
        <w:docPartUnique/>
      </w:docPartObj>
    </w:sdtPr>
    <w:sdtContent>
      <w:p w14:paraId="268E4B37" w14:textId="577214D6" w:rsidR="004513F3" w:rsidRDefault="004513F3">
        <w:pPr>
          <w:pStyle w:val="Footer"/>
          <w:jc w:val="center"/>
        </w:pPr>
        <w:r>
          <w:fldChar w:fldCharType="begin"/>
        </w:r>
        <w:r>
          <w:instrText>PAGE   \* MERGEFORMAT</w:instrText>
        </w:r>
        <w:r>
          <w:fldChar w:fldCharType="separate"/>
        </w:r>
        <w:r>
          <w:rPr>
            <w:lang w:val="en-GB"/>
          </w:rPr>
          <w:t>2</w:t>
        </w:r>
        <w:r>
          <w:fldChar w:fldCharType="end"/>
        </w:r>
      </w:p>
    </w:sdtContent>
  </w:sdt>
  <w:p w14:paraId="7C477470" w14:textId="77777777" w:rsidR="004513F3" w:rsidRDefault="00451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52B58" w14:textId="77777777" w:rsidR="00942297" w:rsidRDefault="00942297" w:rsidP="004513F3">
      <w:pPr>
        <w:spacing w:after="0" w:line="240" w:lineRule="auto"/>
      </w:pPr>
      <w:r>
        <w:separator/>
      </w:r>
    </w:p>
  </w:footnote>
  <w:footnote w:type="continuationSeparator" w:id="0">
    <w:p w14:paraId="3A6A4DBF" w14:textId="77777777" w:rsidR="00942297" w:rsidRDefault="00942297" w:rsidP="00451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AA2B32"/>
    <w:multiLevelType w:val="hybridMultilevel"/>
    <w:tmpl w:val="BD82ADF8"/>
    <w:lvl w:ilvl="0" w:tplc="015C9796">
      <w:start w:val="1"/>
      <w:numFmt w:val="decimal"/>
      <w:lvlText w:val="%1."/>
      <w:lvlJc w:val="left"/>
      <w:pPr>
        <w:ind w:left="720" w:hanging="360"/>
      </w:pPr>
      <w:rPr>
        <w:rFonts w:eastAsiaTheme="minorHAnsi"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B069D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6F02CA1"/>
    <w:multiLevelType w:val="multilevel"/>
    <w:tmpl w:val="C86211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21440717">
    <w:abstractNumId w:val="1"/>
  </w:num>
  <w:num w:numId="2" w16cid:durableId="1845585336">
    <w:abstractNumId w:val="0"/>
  </w:num>
  <w:num w:numId="3" w16cid:durableId="99229439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BF"/>
    <w:rsid w:val="00035132"/>
    <w:rsid w:val="0007231E"/>
    <w:rsid w:val="001B40C2"/>
    <w:rsid w:val="002361B4"/>
    <w:rsid w:val="002B5D11"/>
    <w:rsid w:val="00314BAC"/>
    <w:rsid w:val="0032638E"/>
    <w:rsid w:val="003872BF"/>
    <w:rsid w:val="00400DCD"/>
    <w:rsid w:val="004513F3"/>
    <w:rsid w:val="00546D49"/>
    <w:rsid w:val="005571E2"/>
    <w:rsid w:val="00582DBF"/>
    <w:rsid w:val="006A7F54"/>
    <w:rsid w:val="006C20B5"/>
    <w:rsid w:val="006C5003"/>
    <w:rsid w:val="006E2124"/>
    <w:rsid w:val="007C6ABD"/>
    <w:rsid w:val="007E707E"/>
    <w:rsid w:val="008B3F83"/>
    <w:rsid w:val="008D5997"/>
    <w:rsid w:val="00942297"/>
    <w:rsid w:val="009739BF"/>
    <w:rsid w:val="00A329CE"/>
    <w:rsid w:val="00A82BF7"/>
    <w:rsid w:val="00AA64CF"/>
    <w:rsid w:val="00AD441C"/>
    <w:rsid w:val="00B27319"/>
    <w:rsid w:val="00B92296"/>
    <w:rsid w:val="00C72504"/>
    <w:rsid w:val="00CE722E"/>
    <w:rsid w:val="00D84A17"/>
    <w:rsid w:val="00D90F24"/>
    <w:rsid w:val="00E24612"/>
    <w:rsid w:val="00E41979"/>
    <w:rsid w:val="00E4641D"/>
    <w:rsid w:val="00E5621C"/>
    <w:rsid w:val="00EB24A4"/>
    <w:rsid w:val="00EB5B0C"/>
    <w:rsid w:val="00EC1585"/>
    <w:rsid w:val="00EC36CA"/>
    <w:rsid w:val="00F12309"/>
    <w:rsid w:val="00F257C6"/>
    <w:rsid w:val="00F52F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C837"/>
  <w15:chartTrackingRefBased/>
  <w15:docId w15:val="{60D7EEBB-8BC4-4BCC-8AAF-B5C0E80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BF"/>
    <w:rPr>
      <w:rFonts w:eastAsiaTheme="majorEastAsia" w:cstheme="majorBidi"/>
      <w:color w:val="272727" w:themeColor="text1" w:themeTint="D8"/>
    </w:rPr>
  </w:style>
  <w:style w:type="paragraph" w:styleId="Title">
    <w:name w:val="Title"/>
    <w:basedOn w:val="Normal"/>
    <w:next w:val="Normal"/>
    <w:link w:val="TitleChar"/>
    <w:uiPriority w:val="10"/>
    <w:qFormat/>
    <w:rsid w:val="0097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739BF"/>
    <w:rPr>
      <w:i/>
      <w:iCs/>
      <w:color w:val="404040" w:themeColor="text1" w:themeTint="BF"/>
    </w:rPr>
  </w:style>
  <w:style w:type="paragraph" w:styleId="ListParagraph">
    <w:name w:val="List Paragraph"/>
    <w:basedOn w:val="Normal"/>
    <w:uiPriority w:val="34"/>
    <w:qFormat/>
    <w:rsid w:val="009739BF"/>
    <w:pPr>
      <w:ind w:left="720"/>
      <w:contextualSpacing/>
    </w:pPr>
  </w:style>
  <w:style w:type="character" w:styleId="IntenseEmphasis">
    <w:name w:val="Intense Emphasis"/>
    <w:basedOn w:val="DefaultParagraphFont"/>
    <w:uiPriority w:val="21"/>
    <w:qFormat/>
    <w:rsid w:val="009739BF"/>
    <w:rPr>
      <w:i/>
      <w:iCs/>
      <w:color w:val="0F4761" w:themeColor="accent1" w:themeShade="BF"/>
    </w:rPr>
  </w:style>
  <w:style w:type="paragraph" w:styleId="IntenseQuote">
    <w:name w:val="Intense Quote"/>
    <w:basedOn w:val="Normal"/>
    <w:next w:val="Normal"/>
    <w:link w:val="IntenseQuoteChar"/>
    <w:uiPriority w:val="30"/>
    <w:qFormat/>
    <w:rsid w:val="00973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BF"/>
    <w:rPr>
      <w:i/>
      <w:iCs/>
      <w:color w:val="0F4761" w:themeColor="accent1" w:themeShade="BF"/>
    </w:rPr>
  </w:style>
  <w:style w:type="character" w:styleId="IntenseReference">
    <w:name w:val="Intense Reference"/>
    <w:basedOn w:val="DefaultParagraphFont"/>
    <w:uiPriority w:val="32"/>
    <w:qFormat/>
    <w:rsid w:val="009739BF"/>
    <w:rPr>
      <w:b/>
      <w:bCs/>
      <w:smallCaps/>
      <w:color w:val="0F4761" w:themeColor="accent1" w:themeShade="BF"/>
      <w:spacing w:val="5"/>
    </w:rPr>
  </w:style>
  <w:style w:type="paragraph" w:styleId="TOCHeading">
    <w:name w:val="TOC Heading"/>
    <w:basedOn w:val="Heading1"/>
    <w:next w:val="Normal"/>
    <w:uiPriority w:val="39"/>
    <w:unhideWhenUsed/>
    <w:qFormat/>
    <w:rsid w:val="002361B4"/>
    <w:pPr>
      <w:spacing w:before="240" w:after="0" w:line="259" w:lineRule="auto"/>
      <w:outlineLvl w:val="9"/>
    </w:pPr>
    <w:rPr>
      <w:kern w:val="0"/>
      <w:sz w:val="32"/>
      <w:szCs w:val="32"/>
      <w:lang w:eastAsia="en-ZA"/>
      <w14:ligatures w14:val="none"/>
    </w:rPr>
  </w:style>
  <w:style w:type="paragraph" w:styleId="Header">
    <w:name w:val="header"/>
    <w:basedOn w:val="Normal"/>
    <w:link w:val="HeaderChar"/>
    <w:uiPriority w:val="99"/>
    <w:unhideWhenUsed/>
    <w:rsid w:val="00451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3F3"/>
  </w:style>
  <w:style w:type="paragraph" w:styleId="Footer">
    <w:name w:val="footer"/>
    <w:basedOn w:val="Normal"/>
    <w:link w:val="FooterChar"/>
    <w:uiPriority w:val="99"/>
    <w:unhideWhenUsed/>
    <w:rsid w:val="00451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3F3"/>
  </w:style>
  <w:style w:type="table" w:styleId="TableGrid">
    <w:name w:val="Table Grid"/>
    <w:basedOn w:val="TableNormal"/>
    <w:uiPriority w:val="39"/>
    <w:rsid w:val="00AA6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C6ABD"/>
    <w:pPr>
      <w:spacing w:after="100"/>
    </w:pPr>
  </w:style>
  <w:style w:type="character" w:styleId="Hyperlink">
    <w:name w:val="Hyperlink"/>
    <w:basedOn w:val="DefaultParagraphFont"/>
    <w:uiPriority w:val="99"/>
    <w:unhideWhenUsed/>
    <w:rsid w:val="007C6ABD"/>
    <w:rPr>
      <w:color w:val="467886" w:themeColor="hyperlink"/>
      <w:u w:val="single"/>
    </w:rPr>
  </w:style>
  <w:style w:type="paragraph" w:styleId="NormalWeb">
    <w:name w:val="Normal (Web)"/>
    <w:basedOn w:val="Normal"/>
    <w:uiPriority w:val="99"/>
    <w:semiHidden/>
    <w:unhideWhenUsed/>
    <w:rsid w:val="00D84A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Submission date: 28 September 2026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XSL" StyleName="Harvard - Anglia*" Version="1"/>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6541-B0B4-4AF3-B0D9-46F62A346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SEN381 ASSIGNMENT 3</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ASSIGNMENT 3</dc:title>
  <dc:subject>Benno Weideman 602904 Drew Mohau Modiselle 602295 Tammy Fourie 601264</dc:subject>
  <dc:creator>Benno Weideman</dc:creator>
  <cp:keywords/>
  <dc:description/>
  <cp:lastModifiedBy>Mohau Drew Modiselle</cp:lastModifiedBy>
  <cp:revision>5</cp:revision>
  <dcterms:created xsi:type="dcterms:W3CDTF">2026-09-23T11:00:00Z</dcterms:created>
  <dcterms:modified xsi:type="dcterms:W3CDTF">2026-09-23T11:09:00Z</dcterms:modified>
</cp:coreProperties>
</file>