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26"/>
        <w:gridCol w:w="860"/>
        <w:gridCol w:w="1003"/>
        <w:gridCol w:w="797"/>
        <w:gridCol w:w="823"/>
        <w:gridCol w:w="827"/>
        <w:gridCol w:w="970"/>
        <w:gridCol w:w="970"/>
        <w:gridCol w:w="1103"/>
        <w:gridCol w:w="827"/>
      </w:tblGrid>
      <w:tr w:rsidR="00840755" w:rsidRPr="00B51A47" w14:paraId="465ADD09" w14:textId="77777777" w:rsidTr="005A0EB4">
        <w:trPr>
          <w:trHeight w:val="755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7CBDF31B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Risk ID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1E245E54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Description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74437861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Cause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5B6E267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Probability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2BC6553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Impact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72BFB202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Priority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3F1CFC2D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Mitigation Strategy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56031127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Contingency Plan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4EB5F7F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Owner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71320" w:themeFill="text2" w:themeFillShade="80"/>
            <w:tcMar>
              <w:left w:w="108" w:type="dxa"/>
              <w:right w:w="108" w:type="dxa"/>
            </w:tcMar>
          </w:tcPr>
          <w:p w14:paraId="35F6565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b/>
                <w:color w:val="FFFFFF" w:themeColor="background1"/>
                <w:sz w:val="12"/>
                <w:szCs w:val="12"/>
              </w:rPr>
              <w:t>Status</w:t>
            </w:r>
          </w:p>
        </w:tc>
      </w:tr>
      <w:tr w:rsidR="00840755" w:rsidRPr="00B51A47" w14:paraId="371BBC29" w14:textId="77777777" w:rsidTr="005A0EB4">
        <w:trPr>
          <w:trHeight w:val="2070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DE7A2A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R01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01533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Failure to enforce role-based access, allowing requesters or staff to view unauthorized oversight information.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E1E9B4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NFR-005 mandates strict jurisdiction visibility, which is complex to secure during early architectural phases.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CF62E0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1105F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1E9F5C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Critical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D462F8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Define strict authorization boundaries and route protection in Milestone 2 architecture planning.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E56FB4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Restrict system access entirely until authorization boundaries are verified.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FB1B4B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Mohau Drew Modiselle (Backend)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52C9FD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Active</w:t>
            </w:r>
          </w:p>
        </w:tc>
      </w:tr>
      <w:tr w:rsidR="00840755" w:rsidRPr="00B51A47" w14:paraId="74929151" w14:textId="77777777" w:rsidTr="005A0EB4">
        <w:trPr>
          <w:trHeight w:val="2070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0E552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R02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6E56DFE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Password hashing fails or user credentials become exposed.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B98548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NFR-006 and NFR-009 require secure credential handling and encryption upon account creation.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A3B1D74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Low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8E5E678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C7890C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Critical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E16A2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Implement industry-standard encryption and security protocols before user registration is built.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B21703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Force a global password reset and patch the hashing vulnerability.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299472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Mohau Drew Modiselle (Backend)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30C8C3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Active</w:t>
            </w:r>
          </w:p>
        </w:tc>
      </w:tr>
      <w:tr w:rsidR="00840755" w:rsidRPr="00B51A47" w14:paraId="3BD21A52" w14:textId="77777777" w:rsidTr="005A0EB4">
        <w:trPr>
          <w:trHeight w:val="2070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DDBE4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R03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D941FF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System processing delays exceed the 10-second threshold.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C5A0D1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Heavy filtering, sorting (FR-020), and management statistics (FR-018) calculations executed concurrently against the database.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3B728D9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A6EC2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BDFCB8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94D7F1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Optimize database queries and indexing specifically for heavy filtering/sorting tasks.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2CFBC2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Defer live statistical rendering in favor of asynchronous reporting.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C33F0E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Benno Weideman (Database/Lead)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56E668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Active</w:t>
            </w:r>
          </w:p>
        </w:tc>
      </w:tr>
      <w:tr w:rsidR="00840755" w:rsidRPr="00B51A47" w14:paraId="33014128" w14:textId="77777777" w:rsidTr="005A0EB4">
        <w:trPr>
          <w:trHeight w:val="2070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487CE8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R04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C7DD7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System crashes or degrades under load.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CA4655D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NFR-013 mandates support for 210 concurrent users, which strains unoptimized server resources.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D18CD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149E8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1237AC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EE95C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Design scalable server architecture and include load testing in the testing strategy.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F4DA6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Temporarily queue incoming user requests until capacity frees up.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6B2C22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Mohau Drew Modiselle (Backend)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88ED38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Active</w:t>
            </w:r>
          </w:p>
        </w:tc>
      </w:tr>
      <w:tr w:rsidR="00840755" w:rsidRPr="00B51A47" w14:paraId="14EB16DF" w14:textId="77777777" w:rsidTr="005A0EB4">
        <w:trPr>
          <w:trHeight w:val="2070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2D5DC4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R05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7317EC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The backup database fails to execute a successful failover.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698BE8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NFR-012 requires redundant database architecture, introducing complex synchronization dependencies.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7290E9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Low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21590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610E6D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733DDE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Define rigorous database redundancy and failover protocols in the Forward Engineering Considerations in M2 once tech stack is chosen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19586C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Initiate manual database restoration from the most recent safe snapshot.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61FADB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Benno Weideman (Database/Lead)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E1724E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Active</w:t>
            </w:r>
          </w:p>
        </w:tc>
      </w:tr>
      <w:tr w:rsidR="00840755" w:rsidRPr="00B51A47" w14:paraId="739CC6F3" w14:textId="77777777" w:rsidTr="005A0EB4">
        <w:trPr>
          <w:trHeight w:val="2070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9D9182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R06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880009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Submitted service request information becomes </w:t>
            </w:r>
            <w:proofErr w:type="gramStart"/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corrupted</w:t>
            </w:r>
            <w:proofErr w:type="gramEnd"/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and the system fails to execute a rollback.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A3365D" w14:textId="2FEEB4DD" w:rsidR="00840755" w:rsidRPr="00B51A47" w:rsidRDefault="00E52052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00E52052">
              <w:rPr>
                <w:rFonts w:ascii="Times New Roman" w:eastAsia="cal" w:hAnsi="Times New Roman" w:cs="Times New Roman"/>
                <w:sz w:val="12"/>
                <w:szCs w:val="12"/>
              </w:rPr>
              <w:t>NFR-004 (REQ-022) requires corruption-free storage and rollback mechanisms during transaction failures. Following CR-009, creating a single request now inherently spans multiple tables (</w:t>
            </w:r>
            <w:proofErr w:type="spellStart"/>
            <w:r w:rsidRPr="00E52052">
              <w:rPr>
                <w:rFonts w:ascii="Times New Roman" w:eastAsia="cal" w:hAnsi="Times New Roman" w:cs="Times New Roman"/>
                <w:sz w:val="12"/>
                <w:szCs w:val="12"/>
              </w:rPr>
              <w:t>service_request</w:t>
            </w:r>
            <w:proofErr w:type="spellEnd"/>
            <w:r w:rsidRPr="00E52052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</w:t>
            </w:r>
            <w:r w:rsidRPr="00E52052">
              <w:rPr>
                <w:rFonts w:ascii="Times New Roman" w:eastAsia="cal" w:hAnsi="Times New Roman" w:cs="Times New Roman"/>
                <w:sz w:val="12"/>
                <w:szCs w:val="12"/>
              </w:rPr>
              <w:lastRenderedPageBreak/>
              <w:t>plus an initial action row).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694649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lastRenderedPageBreak/>
              <w:t>Low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BA1059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11F827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F69D77F" w14:textId="7789B6BB" w:rsidR="00840755" w:rsidRPr="00B51A47" w:rsidRDefault="00E52052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00E52052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Enforce strict transactional database rules and atomic commits for all data ingestion. The Express API must wrap the </w:t>
            </w:r>
            <w:proofErr w:type="spellStart"/>
            <w:r w:rsidRPr="00E52052">
              <w:rPr>
                <w:rFonts w:ascii="Times New Roman" w:eastAsia="cal" w:hAnsi="Times New Roman" w:cs="Times New Roman"/>
                <w:sz w:val="12"/>
                <w:szCs w:val="12"/>
              </w:rPr>
              <w:t>service_request</w:t>
            </w:r>
            <w:proofErr w:type="spellEnd"/>
            <w:r w:rsidRPr="00E52052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insert and the initial action insert inside a single BEGIN ... COMMIT block to guarantee a </w:t>
            </w:r>
            <w:r w:rsidRPr="00E52052">
              <w:rPr>
                <w:rFonts w:ascii="Times New Roman" w:eastAsia="cal" w:hAnsi="Times New Roman" w:cs="Times New Roman"/>
                <w:sz w:val="12"/>
                <w:szCs w:val="12"/>
              </w:rPr>
              <w:lastRenderedPageBreak/>
              <w:t>request is never saved without its creation date, assignee, and pending status.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7CE932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lastRenderedPageBreak/>
              <w:t>Isolate the corrupted tables and restore the missing records from local logs.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0AF6A2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Benno Weideman (Database/Lead)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A48C0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Active</w:t>
            </w:r>
          </w:p>
        </w:tc>
      </w:tr>
      <w:tr w:rsidR="00840755" w:rsidRPr="00B51A47" w14:paraId="04357E59" w14:textId="77777777" w:rsidTr="005A0EB4">
        <w:trPr>
          <w:trHeight w:val="2070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895362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R07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50C13A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External API failures prevent the system from sending required status notifications via Gmail or SMS.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1193C1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NFR-002 requires external platform integration, making the system reliant on third-party uptime.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5E2A1B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882233A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8E449B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EAD4A9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Map out API rate limits and build robust error handling for external communication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2ED35E2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Default to displaying in-app status updates (FR-004) until API connectivity is restored.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38D474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Tammy Fourie (Frontend/Design)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C3B2633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Active</w:t>
            </w:r>
          </w:p>
        </w:tc>
      </w:tr>
      <w:tr w:rsidR="00840755" w:rsidRPr="00B51A47" w14:paraId="529D20A6" w14:textId="77777777" w:rsidTr="005A0EB4">
        <w:trPr>
          <w:trHeight w:val="2070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3CD91A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R08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6179D6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Platform interface fails to function or render correctly across phone, tablet, laptop, and desktop devices.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8BD3D8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NFR-008 requires compatibility across phone, tablet, laptop, and desktop interfaces.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4ADBC9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DE9173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47EC40B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33969C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Commit to a highly responsive UI framework in the Milestone 2 technology selection.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25DCDB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Enforce a desktop-first deployment until mobile layouts are stabilized.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966C89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Tammy Fourie (Frontend/Design)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CEBFB3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Active</w:t>
            </w:r>
          </w:p>
        </w:tc>
      </w:tr>
      <w:tr w:rsidR="00840755" w:rsidRPr="00B51A47" w14:paraId="72E81998" w14:textId="77777777" w:rsidTr="005A0EB4">
        <w:trPr>
          <w:trHeight w:val="2070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0FA6C6C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R09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21E6F8F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Scope creep driven by the high volume of complex "High" priority features (e.g., auditing staff actions, FR-021) leads to premature M1 coding.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4AA926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 volume of complex "High" priority features (e.g., FR-021 auditing) tempting developers to build before baselining.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BF178A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3F6E3E0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90BA95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528E11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Strictly bind these complex requirements to future milestones and lock the PED v1.0 scope baseline.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220F4E7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Revert any premature implementation branches and refocus on documentation.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5FEEEA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 xml:space="preserve"> Tammy Fourie (or Benno Weideman)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C5D508E" w14:textId="77777777" w:rsidR="00840755" w:rsidRPr="00B51A47" w:rsidRDefault="00840755" w:rsidP="005A0EB4">
            <w:pPr>
              <w:spacing w:after="0"/>
              <w:rPr>
                <w:rFonts w:ascii="Times New Roman" w:eastAsia="cal" w:hAnsi="Times New Roman" w:cs="Times New Roman"/>
                <w:sz w:val="12"/>
                <w:szCs w:val="12"/>
              </w:rPr>
            </w:pPr>
            <w:r w:rsidRPr="65E61FEA">
              <w:rPr>
                <w:rFonts w:ascii="Times New Roman" w:eastAsia="cal" w:hAnsi="Times New Roman" w:cs="Times New Roman"/>
                <w:sz w:val="12"/>
                <w:szCs w:val="12"/>
              </w:rPr>
              <w:t>Active</w:t>
            </w:r>
          </w:p>
        </w:tc>
      </w:tr>
      <w:tr w:rsidR="00840755" w14:paraId="539493D8" w14:textId="77777777" w:rsidTr="005A0EB4">
        <w:trPr>
          <w:trHeight w:val="1792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2ADD65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R10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7C4B3B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Layer and module boundaries erode; controllers start to contain SQL or business rules.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5EBA40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Deadline pressure; layering is new to the team (D09).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1BFC59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8ACB222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43A86FD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595A12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 xml:space="preserve">Dependency rules in the PR checklist now; </w:t>
            </w:r>
            <w:proofErr w:type="spellStart"/>
            <w:r w:rsidRPr="65E61FEA">
              <w:rPr>
                <w:rFonts w:eastAsia="Calibri" w:cs="Calibri"/>
                <w:sz w:val="12"/>
                <w:szCs w:val="12"/>
              </w:rPr>
              <w:t>ESLint</w:t>
            </w:r>
            <w:proofErr w:type="spellEnd"/>
            <w:r w:rsidRPr="65E61FEA">
              <w:rPr>
                <w:rFonts w:eastAsia="Calibri" w:cs="Calibri"/>
                <w:sz w:val="12"/>
                <w:szCs w:val="12"/>
              </w:rPr>
              <w:t xml:space="preserve"> import rule in M3.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E14D4A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Refactor the offending module before the M3 merge freeze.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85EE72E" w14:textId="77777777" w:rsidR="00840755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 xml:space="preserve"> </w:t>
            </w:r>
            <w:r>
              <w:rPr>
                <w:rFonts w:eastAsia="Calibri" w:cs="Calibri"/>
                <w:sz w:val="12"/>
                <w:szCs w:val="12"/>
              </w:rPr>
              <w:t>Mohau Drew Modiselle (Backend)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D77447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Active</w:t>
            </w:r>
          </w:p>
        </w:tc>
      </w:tr>
      <w:tr w:rsidR="00840755" w14:paraId="013EA364" w14:textId="77777777" w:rsidTr="005A0EB4">
        <w:trPr>
          <w:trHeight w:val="1792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F8AD53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R11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1DF330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Status names differ between screens, API, database and tests.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8074E75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CR-003 not approved or not applied everywhere (REQ-004, REQ-013, REQ-017, REQ-022, §8.1, §12.2).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59A610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447932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EA54A6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2BE23D8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 xml:space="preserve">One status </w:t>
            </w:r>
            <w:proofErr w:type="spellStart"/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enum</w:t>
            </w:r>
            <w:proofErr w:type="spellEnd"/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 xml:space="preserve"> in the domain layer (D10); UI reads labels from the API; CHECK constraint in PostgreSQL.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371F082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Map old labels at the API until CR-003 is closed.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24794E" w14:textId="77777777" w:rsidR="00840755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 xml:space="preserve"> </w:t>
            </w:r>
            <w:r>
              <w:rPr>
                <w:rFonts w:eastAsia="Calibri" w:cs="Calibri"/>
                <w:sz w:val="12"/>
                <w:szCs w:val="12"/>
              </w:rPr>
              <w:t>Mohau Drew Modiselle or Benno Weideman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4E6327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Active</w:t>
            </w:r>
          </w:p>
        </w:tc>
      </w:tr>
      <w:tr w:rsidR="00840755" w14:paraId="13840AEB" w14:textId="77777777" w:rsidTr="005A0EB4">
        <w:trPr>
          <w:trHeight w:val="1792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0EED19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R12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AAB3A5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Wireframes do not match what requesters understand (category names, error wording, confirmation email).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AA4E5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No one outside the team has tried the design yet.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54CADF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F79326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3D4CCE2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C4B6CC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One walkthrough with a non-team participant before the forms are built (§10.6).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A56888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Change labels and wording; cheap before build.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2A7FAA2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Tammy Fourie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46C86F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Active</w:t>
            </w:r>
          </w:p>
        </w:tc>
      </w:tr>
      <w:tr w:rsidR="00840755" w14:paraId="4590FBC5" w14:textId="77777777" w:rsidTr="005A0EB4">
        <w:trPr>
          <w:trHeight w:val="1792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BA39382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lastRenderedPageBreak/>
              <w:t>R13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D5ECD81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Accessibility defects are found late, when styling is applied.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8FEB3C5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Wireframes are greyscale; contrast and keyboard use untested.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43413D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2AB599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28592EA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61D6E0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Automated contrast and keyboard checks in the M3 quality gates (§10.4).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97D2E3D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Fix before release; record residual issues.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63A2FD" w14:textId="77777777" w:rsidR="00840755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 xml:space="preserve"> </w:t>
            </w:r>
            <w:r>
              <w:rPr>
                <w:rFonts w:eastAsia="Calibri" w:cs="Calibri"/>
                <w:sz w:val="12"/>
                <w:szCs w:val="12"/>
              </w:rPr>
              <w:t>Tammy Fourie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370B307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Active</w:t>
            </w:r>
          </w:p>
        </w:tc>
      </w:tr>
      <w:tr w:rsidR="00840755" w14:paraId="27BC7E4F" w14:textId="77777777" w:rsidTr="005A0EB4">
        <w:trPr>
          <w:trHeight w:val="1792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6178184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R14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ED093B3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Confirmation emails are delayed, blocked or land in spam, so new users cannot activate their account.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2BEFF57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Email verification at registration (D13) depends on email delivery.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5660C1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0CAB623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BA3761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High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EB55D5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Provider with SPF/DKIM set up; "resend confirmation email" on the check-email page and sign-in error; delivery tested in M3.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48C529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 xml:space="preserve">Administrator can mark an account as verified after checking identity; switch provider through the </w:t>
            </w:r>
            <w:proofErr w:type="spellStart"/>
            <w:r w:rsidRPr="65E61FEA">
              <w:rPr>
                <w:rFonts w:eastAsia="Calibri" w:cs="Calibri"/>
                <w:sz w:val="12"/>
                <w:szCs w:val="12"/>
              </w:rPr>
              <w:t>MailSender</w:t>
            </w:r>
            <w:proofErr w:type="spellEnd"/>
            <w:r w:rsidRPr="65E61FEA">
              <w:rPr>
                <w:rFonts w:eastAsia="Calibri" w:cs="Calibri"/>
                <w:sz w:val="12"/>
                <w:szCs w:val="12"/>
              </w:rPr>
              <w:t xml:space="preserve"> adapter (D11).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C0AE9B" w14:textId="77777777" w:rsidR="00840755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 xml:space="preserve"> </w:t>
            </w:r>
            <w:r>
              <w:rPr>
                <w:rFonts w:eastAsia="Calibri" w:cs="Calibri"/>
                <w:sz w:val="12"/>
                <w:szCs w:val="12"/>
              </w:rPr>
              <w:t>Mohau Drew Modiselle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0F73BC4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Active</w:t>
            </w:r>
          </w:p>
        </w:tc>
      </w:tr>
      <w:tr w:rsidR="00840755" w14:paraId="7E711878" w14:textId="77777777" w:rsidTr="005A0EB4">
        <w:trPr>
          <w:trHeight w:val="1792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4667B5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R15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0542E9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Unconfirmed accounts build up (typos, abandoned or automated sign-ups).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E4D705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Accounts stay unconfirmed when the link is never opened (D13).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19D27A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AC6F3B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Low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340D44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Low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EDB394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Rate limits on registration; unconfirmed accounts deleted after 7 days by a scheduled clean-up.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0F38B7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Manual clean-up query by the administrator.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FF995F" w14:textId="77777777" w:rsidR="00840755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 xml:space="preserve"> </w:t>
            </w:r>
            <w:r>
              <w:rPr>
                <w:rFonts w:eastAsia="Calibri" w:cs="Calibri"/>
                <w:sz w:val="12"/>
                <w:szCs w:val="12"/>
              </w:rPr>
              <w:t>Mohau Drew Modiselle &amp; Tammy Fourie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9ABC9FF" w14:textId="77777777" w:rsidR="00840755" w:rsidRPr="6F117D5F" w:rsidRDefault="00840755" w:rsidP="005A0EB4">
            <w:pPr>
              <w:spacing w:after="20"/>
              <w:rPr>
                <w:rFonts w:eastAsia="Calibri" w:cs="Calibri"/>
                <w:color w:val="000000" w:themeColor="text1"/>
                <w:sz w:val="12"/>
                <w:szCs w:val="12"/>
              </w:rPr>
            </w:pPr>
            <w:r w:rsidRPr="65E61FEA">
              <w:rPr>
                <w:rFonts w:eastAsia="Calibri" w:cs="Calibri"/>
                <w:color w:val="000000" w:themeColor="text1"/>
                <w:sz w:val="12"/>
                <w:szCs w:val="12"/>
              </w:rPr>
              <w:t>Active</w:t>
            </w:r>
          </w:p>
        </w:tc>
      </w:tr>
      <w:tr w:rsidR="00840755" w14:paraId="6E3DA9B3" w14:textId="77777777" w:rsidTr="005A0EB4">
        <w:trPr>
          <w:trHeight w:val="1792"/>
        </w:trPr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C4B5D1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R16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800771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Free-tier email quota is exceeded, so confirmation and notification emails stop.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AA3ED6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ASR-001 (R0 budget) limits provider choice; every registration and (if CR-005) status change sends an email.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3967D8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Low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51839D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F32F614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Medium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172127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Rate limits per email and IP; check provider quotas when choosing in M3 (CON-CST-03).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F5F9E5F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Pause status emails first (in-app feedback continues), keep confirmation emails.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4B8E1B" w14:textId="77777777" w:rsidR="00840755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 xml:space="preserve"> </w:t>
            </w:r>
            <w:r>
              <w:rPr>
                <w:rFonts w:eastAsia="Calibri" w:cs="Calibri"/>
                <w:sz w:val="12"/>
                <w:szCs w:val="12"/>
              </w:rPr>
              <w:t>Benno Weideman &amp; Mohau Drew Modiselle</w:t>
            </w:r>
          </w:p>
        </w:tc>
        <w:tc>
          <w:tcPr>
            <w:tcW w:w="5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7979BB7" w14:textId="77777777" w:rsidR="00840755" w:rsidRPr="6F117D5F" w:rsidRDefault="00840755" w:rsidP="005A0EB4">
            <w:pPr>
              <w:spacing w:after="20"/>
              <w:rPr>
                <w:rFonts w:eastAsia="Calibri" w:cs="Calibri"/>
                <w:sz w:val="12"/>
                <w:szCs w:val="12"/>
              </w:rPr>
            </w:pPr>
            <w:r w:rsidRPr="65E61FEA">
              <w:rPr>
                <w:rFonts w:eastAsia="Calibri" w:cs="Calibri"/>
                <w:sz w:val="12"/>
                <w:szCs w:val="12"/>
              </w:rPr>
              <w:t>Active</w:t>
            </w:r>
          </w:p>
        </w:tc>
      </w:tr>
    </w:tbl>
    <w:p w14:paraId="3FA2A4AC" w14:textId="4DB1C203" w:rsidR="00F94F57" w:rsidRDefault="00F94F57" w:rsidP="00121D69">
      <w:pPr>
        <w:pStyle w:val="Heading1"/>
        <w:rPr>
          <w:rFonts w:ascii="Times New Roman" w:eastAsia="Times New Roman" w:hAnsi="Times New Roman" w:cs="Times New Roman"/>
        </w:rPr>
      </w:pPr>
    </w:p>
    <w:p w14:paraId="7B4E577F" w14:textId="41BE1C29" w:rsidR="00DB4E1C" w:rsidRPr="00F94F57" w:rsidRDefault="00DB4E1C" w:rsidP="00F94F57">
      <w:pPr>
        <w:pStyle w:val="Heading1"/>
      </w:pPr>
    </w:p>
    <w:sectPr w:rsidR="00DB4E1C" w:rsidRPr="00F94F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61B66CB"/>
    <w:multiLevelType w:val="hybridMultilevel"/>
    <w:tmpl w:val="A74A36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FC22C4C"/>
    <w:multiLevelType w:val="hybridMultilevel"/>
    <w:tmpl w:val="20A80F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DC3908"/>
    <w:multiLevelType w:val="hybridMultilevel"/>
    <w:tmpl w:val="3CDC2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3E58CC"/>
    <w:multiLevelType w:val="hybridMultilevel"/>
    <w:tmpl w:val="C314547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5D47DC"/>
    <w:multiLevelType w:val="hybridMultilevel"/>
    <w:tmpl w:val="B4EE9C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677557"/>
    <w:multiLevelType w:val="hybridMultilevel"/>
    <w:tmpl w:val="9FD8923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D8476CC"/>
    <w:multiLevelType w:val="hybridMultilevel"/>
    <w:tmpl w:val="6D7833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1312084">
    <w:abstractNumId w:val="1"/>
  </w:num>
  <w:num w:numId="2" w16cid:durableId="1477335110">
    <w:abstractNumId w:val="6"/>
  </w:num>
  <w:num w:numId="3" w16cid:durableId="713042471">
    <w:abstractNumId w:val="2"/>
  </w:num>
  <w:num w:numId="4" w16cid:durableId="1193616157">
    <w:abstractNumId w:val="4"/>
  </w:num>
  <w:num w:numId="5" w16cid:durableId="1938440969">
    <w:abstractNumId w:val="5"/>
  </w:num>
  <w:num w:numId="6" w16cid:durableId="537357710">
    <w:abstractNumId w:val="0"/>
  </w:num>
  <w:num w:numId="7" w16cid:durableId="1974745903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F58"/>
    <w:rsid w:val="00121D69"/>
    <w:rsid w:val="002C3AAA"/>
    <w:rsid w:val="005E503D"/>
    <w:rsid w:val="00840755"/>
    <w:rsid w:val="00941F58"/>
    <w:rsid w:val="00AB38C7"/>
    <w:rsid w:val="00DB4E1C"/>
    <w:rsid w:val="00E2457D"/>
    <w:rsid w:val="00E52052"/>
    <w:rsid w:val="00F94F57"/>
    <w:rsid w:val="00FC6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C65947"/>
  <w15:chartTrackingRefBased/>
  <w15:docId w15:val="{27B57A7F-FCDB-574B-9764-39739EE12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F58"/>
    <w:pPr>
      <w:spacing w:after="120" w:line="264" w:lineRule="auto"/>
    </w:pPr>
    <w:rPr>
      <w:rFonts w:ascii="Calibri" w:eastAsiaTheme="minorEastAsia" w:hAnsi="Calibri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F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F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F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F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F5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41F58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1015</Words>
  <Characters>5790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Mohau Drew Modiselle</dc:creator>
  <cp:keywords/>
  <dc:description/>
  <cp:lastModifiedBy>Mohau Drew Modiselle</cp:lastModifiedBy>
  <cp:revision>3</cp:revision>
  <dcterms:created xsi:type="dcterms:W3CDTF">2026-09-30T20:25:00Z</dcterms:created>
  <dcterms:modified xsi:type="dcterms:W3CDTF">2026-10-05T19:50:00Z</dcterms:modified>
</cp:coreProperties>
</file>