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52"/>
          <w:szCs w:val="52"/>
        </w:rPr>
        <w:t xml:space="preserve">Medal of Honor: Frontline</w:t>
      </w:r>
    </w:p>
    <w:p>
      <w:pPr>
        <w:spacing w:after="60"/>
      </w:pPr>
      <w:r>
        <w:rPr>
          <w:rFonts w:ascii="Arial" w:cs="Arial" w:eastAsia="Arial" w:hAnsi="Arial"/>
          <w:b/>
          <w:bCs/>
          <w:color w:val="2E75B6"/>
          <w:sz w:val="36"/>
          <w:szCs w:val="36"/>
        </w:rPr>
        <w:t xml:space="preserve">File Format Reference</w:t>
      </w:r>
    </w:p>
    <w:p>
      <w:pPr>
        <w:pBdr>
          <w:bottom w:val="single" w:color="1F3864" w:sz="8" w:space="2"/>
        </w:pBdr>
        <w:spacing w:after="400"/>
      </w:pPr>
      <w:r>
        <w:rPr>
          <w:rFonts w:ascii="Arial" w:cs="Arial" w:eastAsia="Arial" w:hAnsi="Arial"/>
          <w:color w:val="555555"/>
          <w:sz w:val="18"/>
          <w:szCs w:val="18"/>
        </w:rPr>
        <w:t xml:space="preserve">EA Los Angeles, 2002  ·  PlayStation 2 &amp; Xbox  ·  Reverse-engineered format documentation</w:t>
      </w:r>
    </w:p>
    <w:p>
      <w:pPr>
        <w:pBdr>
          <w:bottom w:val="single" w:color="2E75B6" w:sz="6" w:space="1"/>
        </w:pBdr>
        <w:spacing w:after="200" w:before="400"/>
      </w:pPr>
      <w:r>
        <w:rPr>
          <w:rFonts w:ascii="Arial" w:cs="Arial" w:eastAsia="Arial" w:hAnsi="Arial"/>
          <w:b/>
          <w:bCs/>
          <w:color w:val="1F3864"/>
          <w:sz w:val="36"/>
          <w:szCs w:val="36"/>
        </w:rPr>
        <w:t xml:space="preserve">Introduction</w:t>
      </w:r>
    </w:p>
    <w:p>
      <w:pPr>
        <w:spacing w:after="80"/>
      </w:pPr>
      <w:r>
        <w:rPr>
          <w:rFonts w:ascii="Arial" w:cs="Arial" w:eastAsia="Arial" w:hAnsi="Arial"/>
          <w:color w:val="1A1A1A"/>
          <w:sz w:val="20"/>
          <w:szCs w:val="20"/>
        </w:rPr>
        <w:t xml:space="preserve">This document describes all 26 game-specific file formats found in Medal of Honor: Frontline (EA Los Angeles, 2002) on PlayStation 2 and Xbox. Formats were identified through binary analysis of extracted VIV archives and DVD disc structure. Platform-standard formats (IRP, IMG, XBE, ELF, DirectX .x) are excluded.
All binary formats are little-endian unless noted. Offsets are hexadecimal.</w:t>
      </w:r>
    </w:p>
    <w:p>
      <w:pPr>
        <w:spacing w:after="300"/>
      </w:pPr>
      <w:r>
        <w:rPr>
          <w:rFonts w:ascii="Arial" w:cs="Arial" w:eastAsia="Arial" w:hAnsi="Arial"/>
          <w:b/>
          <w:bCs/>
          <w:color w:val="1A1A1A"/>
          <w:sz w:val="20"/>
          <w:szCs w:val="20"/>
        </w:rPr>
        <w:t xml:space="preserve">Coverage: </w:t>
      </w:r>
      <w:r>
        <w:rPr>
          <w:rFonts w:ascii="Arial" w:cs="Arial" w:eastAsia="Arial" w:hAnsi="Arial"/>
          <w:color w:val="1A1A1A"/>
          <w:sz w:val="20"/>
          <w:szCs w:val="20"/>
        </w:rPr>
        <w:t xml:space="preserve">26 game-specific formats documented. Platform-standard formats (PS2 IRX/IMG/ELF, Xbox XBE, DirectX .x) are excluded. Audio formats decoded with </w:t>
      </w:r>
      <w:r>
        <w:rPr>
          <w:rFonts w:ascii="Courier New" w:cs="Courier New" w:eastAsia="Courier New" w:hAnsi="Courier New"/>
          <w:color w:val="8B2500"/>
          <w:sz w:val="18"/>
          <w:szCs w:val="18"/>
          <w:shd w:fill="F2F2F2" w:val="clear"/>
        </w:rPr>
        <w:t xml:space="preserve">SX.EXE v3.01</w:t>
      </w:r>
      <w:r>
        <w:rPr>
          <w:rFonts w:ascii="Arial" w:cs="Arial" w:eastAsia="Arial" w:hAnsi="Arial"/>
          <w:color w:val="1A1A1A"/>
          <w:sz w:val="20"/>
          <w:szCs w:val="20"/>
        </w:rPr>
        <w:t xml:space="preserve"> (EA Sound eXchange) and </w:t>
      </w:r>
      <w:r>
        <w:rPr>
          <w:rFonts w:ascii="Courier New" w:cs="Courier New" w:eastAsia="Courier New" w:hAnsi="Courier New"/>
          <w:color w:val="8B2500"/>
          <w:sz w:val="18"/>
          <w:szCs w:val="18"/>
          <w:shd w:fill="F2F2F2" w:val="clear"/>
        </w:rPr>
        <w:t xml:space="preserve">vgmstream</w:t>
      </w:r>
      <w:r>
        <w:rPr>
          <w:rFonts w:ascii="Arial" w:cs="Arial" w:eastAsia="Arial" w:hAnsi="Arial"/>
          <w:color w:val="1A1A1A"/>
          <w:sz w:val="20"/>
          <w:szCs w:val="20"/>
        </w:rPr>
        <w:t xml:space="preserve">. Archives extracted with </w:t>
      </w:r>
      <w:r>
        <w:rPr>
          <w:rFonts w:ascii="Courier New" w:cs="Courier New" w:eastAsia="Courier New" w:hAnsi="Courier New"/>
          <w:color w:val="8B2500"/>
          <w:sz w:val="18"/>
          <w:szCs w:val="18"/>
          <w:shd w:fill="F2F2F2" w:val="clear"/>
        </w:rPr>
        <w:t xml:space="preserve">moh_viv_gui.py</w:t>
      </w:r>
      <w:r>
        <w:rPr>
          <w:rFonts w:ascii="Arial" w:cs="Arial" w:eastAsia="Arial" w:hAnsi="Arial"/>
          <w:color w:val="1A1A1A"/>
          <w:sz w:val="20"/>
          <w:szCs w:val="20"/>
        </w:rPr>
        <w:t xml:space="preserve">.</w:t>
      </w:r>
    </w:p>
    <w:p>
      <w:pPr>
        <w:pBdr>
          <w:bottom w:val="single" w:color="2E75B6" w:sz="6" w:space="1"/>
        </w:pBdr>
        <w:spacing w:after="200" w:before="400"/>
      </w:pPr>
      <w:r>
        <w:rPr>
          <w:rFonts w:ascii="Arial" w:cs="Arial" w:eastAsia="Arial" w:hAnsi="Arial"/>
          <w:b/>
          <w:bCs/>
          <w:color w:val="1F3864"/>
          <w:sz w:val="36"/>
          <w:szCs w:val="36"/>
        </w:rPr>
        <w:t xml:space="preserve">Archive / Container</w:t>
      </w:r>
    </w:p>
    <w:p>
      <w:pPr>
        <w:spacing w:after="80"/>
      </w:pPr>
      <w:r>
        <w:rPr>
          <w:rFonts w:ascii="Arial" w:cs="Arial" w:eastAsia="Arial" w:hAnsi="Arial"/>
          <w:color w:val="1A1A1A"/>
          <w:sz w:val="20"/>
          <w:szCs w:val="20"/>
        </w:rPr>
        <w:t xml:space="preserve">Top-level container holding all other assets per level or shell.</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400"/>
        <w:gridCol w:w="2200"/>
        <w:gridCol w:w="2000"/>
        <w:gridCol w:w="760"/>
      </w:tblGrid>
      <w:tr>
        <w:trPr>
          <w:tblHeader/>
        </w:trPr>
        <w:tc>
          <w:tcPr>
            <w:tcW w:type="dxa" w:w="11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Extension</w:t>
            </w:r>
          </w:p>
        </w:tc>
        <w:tc>
          <w:tcPr>
            <w:tcW w:type="dxa" w:w="15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Category</w:t>
            </w:r>
          </w:p>
        </w:tc>
        <w:tc>
          <w:tcPr>
            <w:tcW w:type="dxa" w:w="14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Magic / Signature</w:t>
            </w:r>
          </w:p>
        </w:tc>
        <w:tc>
          <w:tcPr>
            <w:tcW w:type="dxa" w:w="22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Purpose</w:t>
            </w:r>
          </w:p>
        </w:tc>
        <w:tc>
          <w:tcPr>
            <w:tcW w:type="dxa" w:w="20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Structure Notes</w:t>
            </w:r>
          </w:p>
        </w:tc>
        <w:tc>
          <w:tcPr>
            <w:tcW w:type="dxa" w:w="76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Platform</w:t>
            </w:r>
          </w:p>
        </w:tc>
      </w:tr>
      <w:tr>
        <w:tc>
          <w:tcPr>
            <w:tcW w:type="dxa" w:w="1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bCs/>
                <w:color w:val="1A1A1A"/>
                <w:sz w:val="17"/>
                <w:szCs w:val="17"/>
              </w:rPr>
              <w:t xml:space="preserve">.viv</w:t>
            </w:r>
          </w:p>
        </w:tc>
        <w:tc>
          <w:tcPr>
            <w:tcW w:type="dxa" w:w="1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Archive</w:t>
            </w:r>
          </w:p>
        </w:tc>
        <w:tc>
          <w:tcPr>
            <w:tcW w:type="dxa" w:w="1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val="false"/>
                <w:bCs w:val="false"/>
                <w:color w:val="1A1A1A"/>
                <w:sz w:val="17"/>
                <w:szCs w:val="17"/>
              </w:rPr>
              <w:t xml:space="preserve">C0FB / BIGF</w:t>
            </w:r>
          </w:p>
        </w:tc>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EA archive format</w:t>
            </w:r>
          </w:p>
        </w:tc>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Two variants: C0FB (MOHF custom, used for comp.viv, level.viv, BLOG*.viv) and standard BIGF (shell.viv). Both supported by moh_viv_gui.py.</w:t>
            </w:r>
          </w:p>
        </w:tc>
        <w:tc>
          <w:tcPr>
            <w:tcW w:type="dxa" w:w="8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PS2+Xbox</w:t>
            </w:r>
          </w:p>
        </w:tc>
      </w:tr>
    </w:tbl>
    <w:p>
      <w:pPr>
        <w:spacing w:after="200"/>
      </w:pPr>
    </w:p>
    <w:p>
      <w:pPr>
        <w:pBdr>
          <w:bottom w:val="single" w:color="2E75B6" w:sz="6" w:space="1"/>
        </w:pBdr>
        <w:spacing w:after="200" w:before="400"/>
      </w:pPr>
      <w:r>
        <w:rPr>
          <w:rFonts w:ascii="Arial" w:cs="Arial" w:eastAsia="Arial" w:hAnsi="Arial"/>
          <w:b/>
          <w:bCs/>
          <w:color w:val="1F3864"/>
          <w:sz w:val="36"/>
          <w:szCs w:val="36"/>
        </w:rPr>
        <w:t xml:space="preserve">Level Structure</w:t>
      </w:r>
    </w:p>
    <w:p>
      <w:pPr>
        <w:spacing w:after="80"/>
      </w:pPr>
      <w:r>
        <w:rPr>
          <w:rFonts w:ascii="Arial" w:cs="Arial" w:eastAsia="Arial" w:hAnsi="Arial"/>
          <w:color w:val="1A1A1A"/>
          <w:sz w:val="20"/>
          <w:szCs w:val="20"/>
        </w:rPr>
        <w:t xml:space="preserve">Files defining the layout, geometry, collision and entity placement of a level.</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400"/>
        <w:gridCol w:w="2200"/>
        <w:gridCol w:w="2000"/>
        <w:gridCol w:w="760"/>
      </w:tblGrid>
      <w:tr>
        <w:trPr>
          <w:tblHeader/>
        </w:trPr>
        <w:tc>
          <w:tcPr>
            <w:tcW w:type="dxa" w:w="11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Extension</w:t>
            </w:r>
          </w:p>
        </w:tc>
        <w:tc>
          <w:tcPr>
            <w:tcW w:type="dxa" w:w="15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Category</w:t>
            </w:r>
          </w:p>
        </w:tc>
        <w:tc>
          <w:tcPr>
            <w:tcW w:type="dxa" w:w="14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Magic / Signature</w:t>
            </w:r>
          </w:p>
        </w:tc>
        <w:tc>
          <w:tcPr>
            <w:tcW w:type="dxa" w:w="22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Purpose</w:t>
            </w:r>
          </w:p>
        </w:tc>
        <w:tc>
          <w:tcPr>
            <w:tcW w:type="dxa" w:w="20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Structure Notes</w:t>
            </w:r>
          </w:p>
        </w:tc>
        <w:tc>
          <w:tcPr>
            <w:tcW w:type="dxa" w:w="76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Platform</w:t>
            </w:r>
          </w:p>
        </w:tc>
      </w:tr>
      <w:tr>
        <w:tc>
          <w:tcPr>
            <w:tcW w:type="dxa" w:w="1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bCs/>
                <w:color w:val="1A1A1A"/>
                <w:sz w:val="17"/>
                <w:szCs w:val="17"/>
              </w:rPr>
              <w:t xml:space="preserve">.lfc</w:t>
            </w:r>
          </w:p>
        </w:tc>
        <w:tc>
          <w:tcPr>
            <w:tcW w:type="dxa" w:w="1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Level Config</w:t>
            </w:r>
          </w:p>
        </w:tc>
        <w:tc>
          <w:tcPr>
            <w:tcW w:type="dxa" w:w="1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val="false"/>
                <w:bCs w:val="false"/>
                <w:color w:val="1A1A1A"/>
                <w:sz w:val="17"/>
                <w:szCs w:val="17"/>
              </w:rPr>
              <w:t xml:space="preserve">(none)</w:t>
            </w:r>
          </w:p>
        </w:tc>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Level File Config — master asset manifest</w:t>
            </w:r>
          </w:p>
        </w:tc>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Binary. Contains null-terminated filename strings listing every asset the loader must load, in dependency order: CBS/SIN → MSH/DMF/SKL → BPD+PSP → CDB+CPT chunks → AEM → Audio → UI. Hardcoded name: levelfile.lfc.</w:t>
            </w:r>
          </w:p>
        </w:tc>
        <w:tc>
          <w:tcPr>
            <w:tcW w:type="dxa" w:w="8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PS2+Xbox</w:t>
            </w:r>
          </w:p>
        </w:tc>
      </w:tr>
      <w:tr>
        <w:tc>
          <w:tcPr>
            <w:tcW w:type="dxa" w:w="12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Courier New" w:cs="Courier New" w:eastAsia="Courier New" w:hAnsi="Courier New"/>
                <w:b/>
                <w:bCs/>
                <w:color w:val="1A1A1A"/>
                <w:sz w:val="17"/>
                <w:szCs w:val="17"/>
              </w:rPr>
              <w:t xml:space="preserve">.emt</w:t>
            </w:r>
          </w:p>
        </w:tc>
        <w:tc>
          <w:tcPr>
            <w:tcW w:type="dxa" w:w="16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Level Config</w:t>
            </w:r>
          </w:p>
        </w:tc>
        <w:tc>
          <w:tcPr>
            <w:tcW w:type="dxa" w:w="15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Courier New" w:cs="Courier New" w:eastAsia="Courier New" w:hAnsi="Courier New"/>
                <w:b w:val="false"/>
                <w:bCs w:val="false"/>
                <w:color w:val="1A1A1A"/>
                <w:sz w:val="17"/>
                <w:szCs w:val="17"/>
              </w:rPr>
              <w:t xml:space="preserve">EMT\x00</w:t>
            </w:r>
          </w:p>
        </w:tc>
        <w:tc>
          <w:tcPr>
            <w:tcW w:type="dxa" w:w="22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Entity Map Table — placed object database</w:t>
            </w:r>
          </w:p>
        </w:tc>
        <w:tc>
          <w:tcPr>
            <w:tcW w:type="dxa" w:w="20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4-byte magic (LE: 00 54 4D 45). Header at +0x00: version uint32, count uint32 at +0x0C (~20 956 entries for level 1-1). Each entry defines a placed object: position, type, property set reference.</w:t>
            </w:r>
          </w:p>
        </w:tc>
        <w:tc>
          <w:tcPr>
            <w:tcW w:type="dxa" w:w="86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PS2+Xbox</w:t>
            </w:r>
          </w:p>
        </w:tc>
      </w:tr>
      <w:tr>
        <w:tc>
          <w:tcPr>
            <w:tcW w:type="dxa" w:w="1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bCs/>
                <w:color w:val="1A1A1A"/>
                <w:sz w:val="17"/>
                <w:szCs w:val="17"/>
              </w:rPr>
              <w:t xml:space="preserve">.bpd</w:t>
            </w:r>
          </w:p>
        </w:tc>
        <w:tc>
          <w:tcPr>
            <w:tcW w:type="dxa" w:w="1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Geometry</w:t>
            </w:r>
          </w:p>
        </w:tc>
        <w:tc>
          <w:tcPr>
            <w:tcW w:type="dxa" w:w="1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val="false"/>
                <w:bCs w:val="false"/>
                <w:color w:val="1A1A1A"/>
                <w:sz w:val="17"/>
                <w:szCs w:val="17"/>
              </w:rPr>
              <w:t xml:space="preserve">0x09</w:t>
            </w:r>
          </w:p>
        </w:tc>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Binary Polytope Data — render geometry</w:t>
            </w:r>
          </w:p>
        </w:tc>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Magic uint32 = 9. Offset table in header (+0x10). Contains BSP-partitioned render mesh for the level. Paired with .psp.</w:t>
            </w:r>
          </w:p>
        </w:tc>
        <w:tc>
          <w:tcPr>
            <w:tcW w:type="dxa" w:w="8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PS2+Xbox</w:t>
            </w:r>
          </w:p>
        </w:tc>
      </w:tr>
      <w:tr>
        <w:tc>
          <w:tcPr>
            <w:tcW w:type="dxa" w:w="12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Courier New" w:cs="Courier New" w:eastAsia="Courier New" w:hAnsi="Courier New"/>
                <w:b/>
                <w:bCs/>
                <w:color w:val="1A1A1A"/>
                <w:sz w:val="17"/>
                <w:szCs w:val="17"/>
              </w:rPr>
              <w:t xml:space="preserve">.psp</w:t>
            </w:r>
          </w:p>
        </w:tc>
        <w:tc>
          <w:tcPr>
            <w:tcW w:type="dxa" w:w="16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Geometry</w:t>
            </w:r>
          </w:p>
        </w:tc>
        <w:tc>
          <w:tcPr>
            <w:tcW w:type="dxa" w:w="15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Courier New" w:cs="Courier New" w:eastAsia="Courier New" w:hAnsi="Courier New"/>
                <w:b w:val="false"/>
                <w:bCs w:val="false"/>
                <w:color w:val="1A1A1A"/>
                <w:sz w:val="17"/>
                <w:szCs w:val="17"/>
              </w:rPr>
              <w:t xml:space="preserve">PBSP_HEADER</w:t>
            </w:r>
          </w:p>
        </w:tc>
        <w:tc>
          <w:tcPr>
            <w:tcW w:type="dxa" w:w="22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Physics BSP — collision BSP tree</w:t>
            </w:r>
          </w:p>
        </w:tc>
        <w:tc>
          <w:tcPr>
            <w:tcW w:type="dxa" w:w="20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ASCII magic string 'PBSP_HEADER\x00'. Contains BSP tree used for physics and collision queries. Paired with .bpd.</w:t>
            </w:r>
          </w:p>
        </w:tc>
        <w:tc>
          <w:tcPr>
            <w:tcW w:type="dxa" w:w="86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PS2+Xbox</w:t>
            </w:r>
          </w:p>
        </w:tc>
      </w:tr>
      <w:tr>
        <w:tc>
          <w:tcPr>
            <w:tcW w:type="dxa" w:w="1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bCs/>
                <w:color w:val="1A1A1A"/>
                <w:sz w:val="17"/>
                <w:szCs w:val="17"/>
              </w:rPr>
              <w:t xml:space="preserve">.cdb</w:t>
            </w:r>
          </w:p>
        </w:tc>
        <w:tc>
          <w:tcPr>
            <w:tcW w:type="dxa" w:w="1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Collision</w:t>
            </w:r>
          </w:p>
        </w:tc>
        <w:tc>
          <w:tcPr>
            <w:tcW w:type="dxa" w:w="1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val="false"/>
                <w:bCs w:val="false"/>
                <w:color w:val="1A1A1A"/>
                <w:sz w:val="17"/>
                <w:szCs w:val="17"/>
              </w:rPr>
              <w:t xml:space="preserve">0x07</w:t>
            </w:r>
          </w:p>
        </w:tc>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Collision Database</w:t>
            </w:r>
          </w:p>
        </w:tc>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Magic uint32 = 7. Exists in two forms: (1) small master index (~300 B) listing chunk files; (2) large chunk files c0–c6 (~400 KB each) containing actual collision geometry with bounding box floats at +0x38.</w:t>
            </w:r>
          </w:p>
        </w:tc>
        <w:tc>
          <w:tcPr>
            <w:tcW w:type="dxa" w:w="8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PS2+Xbox</w:t>
            </w:r>
          </w:p>
        </w:tc>
      </w:tr>
      <w:tr>
        <w:tc>
          <w:tcPr>
            <w:tcW w:type="dxa" w:w="12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Courier New" w:cs="Courier New" w:eastAsia="Courier New" w:hAnsi="Courier New"/>
                <w:b/>
                <w:bCs/>
                <w:color w:val="1A1A1A"/>
                <w:sz w:val="17"/>
                <w:szCs w:val="17"/>
              </w:rPr>
              <w:t xml:space="preserve">.cpt</w:t>
            </w:r>
          </w:p>
        </w:tc>
        <w:tc>
          <w:tcPr>
            <w:tcW w:type="dxa" w:w="16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Textures</w:t>
            </w:r>
          </w:p>
        </w:tc>
        <w:tc>
          <w:tcPr>
            <w:tcW w:type="dxa" w:w="15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Courier New" w:cs="Courier New" w:eastAsia="Courier New" w:hAnsi="Courier New"/>
                <w:b w:val="false"/>
                <w:bCs w:val="false"/>
                <w:color w:val="1A1A1A"/>
                <w:sz w:val="17"/>
                <w:szCs w:val="17"/>
              </w:rPr>
              <w:t xml:space="preserve">varies</w:t>
            </w:r>
          </w:p>
        </w:tc>
        <w:tc>
          <w:tcPr>
            <w:tcW w:type="dxa" w:w="22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Compiled/Compressed Textures</w:t>
            </w:r>
          </w:p>
        </w:tc>
        <w:tc>
          <w:tcPr>
            <w:tcW w:type="dxa" w:w="20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Level texture container. Header: Sign uint32, ResourceSize, Unknown, MatSet0_Offset, MatSet0_Count, MatSet1_Offset, MatSet1_Count. Each MaterialSet entry is 128 bytes identical to MSH MaterialTable, pointing to embedded SHPX blocks. Chunked as c0–c6 + master.</w:t>
            </w:r>
          </w:p>
        </w:tc>
        <w:tc>
          <w:tcPr>
            <w:tcW w:type="dxa" w:w="86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Xbox (XSH); PS2 (SSH)</w:t>
            </w:r>
          </w:p>
        </w:tc>
      </w:tr>
      <w:tr>
        <w:tc>
          <w:tcPr>
            <w:tcW w:type="dxa" w:w="1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bCs/>
                <w:color w:val="1A1A1A"/>
                <w:sz w:val="17"/>
                <w:szCs w:val="17"/>
              </w:rPr>
              <w:t xml:space="preserve">.tpk</w:t>
            </w:r>
          </w:p>
        </w:tc>
        <w:tc>
          <w:tcPr>
            <w:tcW w:type="dxa" w:w="1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Textures</w:t>
            </w:r>
          </w:p>
        </w:tc>
        <w:tc>
          <w:tcPr>
            <w:tcW w:type="dxa" w:w="1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val="false"/>
                <w:bCs w:val="false"/>
                <w:color w:val="1A1A1A"/>
                <w:sz w:val="17"/>
                <w:szCs w:val="17"/>
              </w:rPr>
              <w:t xml:space="preserve">TPAC</w:t>
            </w:r>
          </w:p>
        </w:tc>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Texture Pack — shared character texture pool</w:t>
            </w:r>
          </w:p>
        </w:tc>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Magic 'TPAC'. Header: HdrSize=28, Unk=16, EntryCount uint32. Entry table starts at +0x10: 16-byte null-padded ASCII names (BT01, HT01, US1…) followed by raw texture data. 464 entries for level 1-1. BT = Body Texture, HT = Head Texture, US = US soldier skin.</w:t>
            </w:r>
          </w:p>
        </w:tc>
        <w:tc>
          <w:tcPr>
            <w:tcW w:type="dxa" w:w="8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Xbox</w:t>
            </w:r>
          </w:p>
        </w:tc>
      </w:tr>
    </w:tbl>
    <w:p>
      <w:pPr>
        <w:spacing w:after="200"/>
      </w:pPr>
    </w:p>
    <w:p>
      <w:pPr>
        <w:pBdr>
          <w:bottom w:val="single" w:color="2E75B6" w:sz="6" w:space="1"/>
        </w:pBdr>
        <w:spacing w:after="200" w:before="400"/>
      </w:pPr>
      <w:r>
        <w:rPr>
          <w:rFonts w:ascii="Arial" w:cs="Arial" w:eastAsia="Arial" w:hAnsi="Arial"/>
          <w:b/>
          <w:bCs/>
          <w:color w:val="1F3864"/>
          <w:sz w:val="36"/>
          <w:szCs w:val="36"/>
        </w:rPr>
        <w:t xml:space="preserve">Game Objects / AI</w:t>
      </w:r>
    </w:p>
    <w:p>
      <w:pPr>
        <w:spacing w:after="80"/>
      </w:pPr>
      <w:r>
        <w:rPr>
          <w:rFonts w:ascii="Arial" w:cs="Arial" w:eastAsia="Arial" w:hAnsi="Arial"/>
          <w:color w:val="1A1A1A"/>
          <w:sz w:val="20"/>
          <w:szCs w:val="20"/>
        </w:rPr>
        <w:t xml:space="preserve">Behaviour scripts, class parameters and engine function tables for interactive objects and AI.</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400"/>
        <w:gridCol w:w="2200"/>
        <w:gridCol w:w="2000"/>
        <w:gridCol w:w="760"/>
      </w:tblGrid>
      <w:tr>
        <w:trPr>
          <w:tblHeader/>
        </w:trPr>
        <w:tc>
          <w:tcPr>
            <w:tcW w:type="dxa" w:w="11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Extension</w:t>
            </w:r>
          </w:p>
        </w:tc>
        <w:tc>
          <w:tcPr>
            <w:tcW w:type="dxa" w:w="15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Category</w:t>
            </w:r>
          </w:p>
        </w:tc>
        <w:tc>
          <w:tcPr>
            <w:tcW w:type="dxa" w:w="14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Magic / Signature</w:t>
            </w:r>
          </w:p>
        </w:tc>
        <w:tc>
          <w:tcPr>
            <w:tcW w:type="dxa" w:w="22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Purpose</w:t>
            </w:r>
          </w:p>
        </w:tc>
        <w:tc>
          <w:tcPr>
            <w:tcW w:type="dxa" w:w="20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Structure Notes</w:t>
            </w:r>
          </w:p>
        </w:tc>
        <w:tc>
          <w:tcPr>
            <w:tcW w:type="dxa" w:w="76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Platform</w:t>
            </w:r>
          </w:p>
        </w:tc>
      </w:tr>
      <w:tr>
        <w:tc>
          <w:tcPr>
            <w:tcW w:type="dxa" w:w="1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bCs/>
                <w:color w:val="1A1A1A"/>
                <w:sz w:val="17"/>
                <w:szCs w:val="17"/>
              </w:rPr>
              <w:t xml:space="preserve">.cbs</w:t>
            </w:r>
          </w:p>
        </w:tc>
        <w:tc>
          <w:tcPr>
            <w:tcW w:type="dxa" w:w="1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Behaviour</w:t>
            </w:r>
          </w:p>
        </w:tc>
        <w:tc>
          <w:tcPr>
            <w:tcW w:type="dxa" w:w="1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val="false"/>
                <w:bCs w:val="false"/>
                <w:color w:val="1A1A1A"/>
                <w:sz w:val="17"/>
                <w:szCs w:val="17"/>
              </w:rPr>
              <w:t xml:space="preserve">BSSCRIPTFILETAG</w:t>
            </w:r>
          </w:p>
        </w:tc>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Component Behaviour Script — state machine skeleton</w:t>
            </w:r>
          </w:p>
        </w:tc>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Magic: ASCII string 'BSSCRIPTFILETAG\x00'. Compact (~200 B). Defines the state machine structure and state transitions. Always paired with a .sin file of the same base name.</w:t>
            </w:r>
          </w:p>
        </w:tc>
        <w:tc>
          <w:tcPr>
            <w:tcW w:type="dxa" w:w="8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PS2+Xbox</w:t>
            </w:r>
          </w:p>
        </w:tc>
      </w:tr>
      <w:tr>
        <w:tc>
          <w:tcPr>
            <w:tcW w:type="dxa" w:w="12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Courier New" w:cs="Courier New" w:eastAsia="Courier New" w:hAnsi="Courier New"/>
                <w:b/>
                <w:bCs/>
                <w:color w:val="1A1A1A"/>
                <w:sz w:val="17"/>
                <w:szCs w:val="17"/>
              </w:rPr>
              <w:t xml:space="preserve">.sin</w:t>
            </w:r>
          </w:p>
        </w:tc>
        <w:tc>
          <w:tcPr>
            <w:tcW w:type="dxa" w:w="16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Behaviour</w:t>
            </w:r>
          </w:p>
        </w:tc>
        <w:tc>
          <w:tcPr>
            <w:tcW w:type="dxa" w:w="15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Courier New" w:cs="Courier New" w:eastAsia="Courier New" w:hAnsi="Courier New"/>
                <w:b w:val="false"/>
                <w:bCs w:val="false"/>
                <w:color w:val="1A1A1A"/>
                <w:sz w:val="17"/>
                <w:szCs w:val="17"/>
              </w:rPr>
              <w:t xml:space="preserve">BSSCRIPTFILETAG</w:t>
            </w:r>
          </w:p>
        </w:tc>
        <w:tc>
          <w:tcPr>
            <w:tcW w:type="dxa" w:w="22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State Init — full AI logic script</w:t>
            </w:r>
          </w:p>
        </w:tc>
        <w:tc>
          <w:tcPr>
            <w:tcW w:type="dxa" w:w="20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Same magic as CBS. Larger (~8 KB). Contains complete AI logic, event handlers and debug error strings (visible via strings tool). The CBS/SIN pair together define one game object type.</w:t>
            </w:r>
          </w:p>
        </w:tc>
        <w:tc>
          <w:tcPr>
            <w:tcW w:type="dxa" w:w="86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PS2+Xbox</w:t>
            </w:r>
          </w:p>
        </w:tc>
      </w:tr>
      <w:tr>
        <w:tc>
          <w:tcPr>
            <w:tcW w:type="dxa" w:w="1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bCs/>
                <w:color w:val="1A1A1A"/>
                <w:sz w:val="17"/>
                <w:szCs w:val="17"/>
              </w:rPr>
              <w:t xml:space="preserve">.cls</w:t>
            </w:r>
          </w:p>
        </w:tc>
        <w:tc>
          <w:tcPr>
            <w:tcW w:type="dxa" w:w="1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AI Config</w:t>
            </w:r>
          </w:p>
        </w:tc>
        <w:tc>
          <w:tcPr>
            <w:tcW w:type="dxa" w:w="1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val="false"/>
                <w:bCs w:val="false"/>
                <w:color w:val="1A1A1A"/>
                <w:sz w:val="17"/>
                <w:szCs w:val="17"/>
              </w:rPr>
              <w:t xml:space="preserve">0xCCCCCCCC</w:t>
            </w:r>
          </w:p>
        </w:tc>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Class — AI difficulty parameters</w:t>
            </w:r>
          </w:p>
        </w:tc>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No named magic; starts with 0xCCCCCCCC debug-fill sentinel. Pure float table (3 088 B = 772 floats). Parameters: vision range, reaction time, accuracy etc. Separate file per difficulty tier: soldier.cls, soldier_easy.cls, soldier_medium.cls, soldier_easyLarge.cls, soldier_mediumLarge.cls.</w:t>
            </w:r>
          </w:p>
        </w:tc>
        <w:tc>
          <w:tcPr>
            <w:tcW w:type="dxa" w:w="8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PS2+Xbox</w:t>
            </w:r>
          </w:p>
        </w:tc>
      </w:tr>
      <w:tr>
        <w:tc>
          <w:tcPr>
            <w:tcW w:type="dxa" w:w="12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Courier New" w:cs="Courier New" w:eastAsia="Courier New" w:hAnsi="Courier New"/>
                <w:b/>
                <w:bCs/>
                <w:color w:val="1A1A1A"/>
                <w:sz w:val="17"/>
                <w:szCs w:val="17"/>
              </w:rPr>
              <w:t xml:space="preserve">.dat (bsbifunc)</w:t>
            </w:r>
          </w:p>
        </w:tc>
        <w:tc>
          <w:tcPr>
            <w:tcW w:type="dxa" w:w="16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Engine</w:t>
            </w:r>
          </w:p>
        </w:tc>
        <w:tc>
          <w:tcPr>
            <w:tcW w:type="dxa" w:w="15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Courier New" w:cs="Courier New" w:eastAsia="Courier New" w:hAnsi="Courier New"/>
                <w:b w:val="false"/>
                <w:bCs w:val="false"/>
                <w:color w:val="1A1A1A"/>
                <w:sz w:val="17"/>
                <w:szCs w:val="17"/>
              </w:rPr>
              <w:t xml:space="preserve">BIF\x00</w:t>
            </w:r>
          </w:p>
        </w:tc>
        <w:tc>
          <w:tcPr>
            <w:tcW w:type="dxa" w:w="22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Behaviour Interface Functions table</w:t>
            </w:r>
          </w:p>
        </w:tc>
        <w:tc>
          <w:tcPr>
            <w:tcW w:type="dxa" w:w="20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Magic 'BIF\x00'. Header: count=29, offset1, stride=0x120 (288 B). Each entry is a 288-byte record containing uint32 pairs — likely runtime function pointer table patched at load time to bind CBS/SIN events to engine-internal calls.</w:t>
            </w:r>
          </w:p>
        </w:tc>
        <w:tc>
          <w:tcPr>
            <w:tcW w:type="dxa" w:w="86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PS2+Xbox</w:t>
            </w:r>
          </w:p>
        </w:tc>
      </w:tr>
    </w:tbl>
    <w:p>
      <w:pPr>
        <w:spacing w:after="200"/>
      </w:pPr>
    </w:p>
    <w:p>
      <w:pPr>
        <w:pBdr>
          <w:bottom w:val="single" w:color="2E75B6" w:sz="6" w:space="1"/>
        </w:pBdr>
        <w:spacing w:after="200" w:before="400"/>
      </w:pPr>
      <w:r>
        <w:rPr>
          <w:rFonts w:ascii="Arial" w:cs="Arial" w:eastAsia="Arial" w:hAnsi="Arial"/>
          <w:b/>
          <w:bCs/>
          <w:color w:val="1F3864"/>
          <w:sz w:val="36"/>
          <w:szCs w:val="36"/>
        </w:rPr>
        <w:t xml:space="preserve">3D Models &amp; Animation</w:t>
      </w:r>
    </w:p>
    <w:p>
      <w:pPr>
        <w:spacing w:after="80"/>
      </w:pPr>
      <w:r>
        <w:rPr>
          <w:rFonts w:ascii="Arial" w:cs="Arial" w:eastAsia="Arial" w:hAnsi="Arial"/>
          <w:color w:val="1A1A1A"/>
          <w:sz w:val="20"/>
          <w:szCs w:val="20"/>
        </w:rPr>
        <w:t xml:space="preserve">Static meshes, animated character bodies, skeletons and keyframe motion data.</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400"/>
        <w:gridCol w:w="2200"/>
        <w:gridCol w:w="2000"/>
        <w:gridCol w:w="760"/>
      </w:tblGrid>
      <w:tr>
        <w:trPr>
          <w:tblHeader/>
        </w:trPr>
        <w:tc>
          <w:tcPr>
            <w:tcW w:type="dxa" w:w="11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Extension</w:t>
            </w:r>
          </w:p>
        </w:tc>
        <w:tc>
          <w:tcPr>
            <w:tcW w:type="dxa" w:w="15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Category</w:t>
            </w:r>
          </w:p>
        </w:tc>
        <w:tc>
          <w:tcPr>
            <w:tcW w:type="dxa" w:w="14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Magic / Signature</w:t>
            </w:r>
          </w:p>
        </w:tc>
        <w:tc>
          <w:tcPr>
            <w:tcW w:type="dxa" w:w="22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Purpose</w:t>
            </w:r>
          </w:p>
        </w:tc>
        <w:tc>
          <w:tcPr>
            <w:tcW w:type="dxa" w:w="20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Structure Notes</w:t>
            </w:r>
          </w:p>
        </w:tc>
        <w:tc>
          <w:tcPr>
            <w:tcW w:type="dxa" w:w="76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Platform</w:t>
            </w:r>
          </w:p>
        </w:tc>
      </w:tr>
      <w:tr>
        <w:tc>
          <w:tcPr>
            <w:tcW w:type="dxa" w:w="1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bCs/>
                <w:color w:val="1A1A1A"/>
                <w:sz w:val="17"/>
                <w:szCs w:val="17"/>
              </w:rPr>
              <w:t xml:space="preserve">.msh</w:t>
            </w:r>
          </w:p>
        </w:tc>
        <w:tc>
          <w:tcPr>
            <w:tcW w:type="dxa" w:w="1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Mesh</w:t>
            </w:r>
          </w:p>
        </w:tc>
        <w:tc>
          <w:tcPr>
            <w:tcW w:type="dxa" w:w="1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val="false"/>
                <w:bCs w:val="false"/>
                <w:color w:val="1A1A1A"/>
                <w:sz w:val="17"/>
                <w:szCs w:val="17"/>
              </w:rPr>
              <w:t xml:space="preserve">SHPX (embedded)</w:t>
            </w:r>
          </w:p>
        </w:tc>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Static mesh — props, weapons, vehicle parts</w:t>
            </w:r>
          </w:p>
        </w:tc>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Header: Sign uint32, ResourceSize, MaterialTableOffset, MaterialCount, MeshTableOffset, MeshCount, TransformOffset, TransformCount (48 B total). Vertex stride 28 B: float3 position + 8 B unknown + float2 UV. Index buffer: uint16 triangle strips, 0xFFFF = strip restart. Textures embedded as SHPX blocks in MaterialTable.</w:t>
            </w:r>
          </w:p>
        </w:tc>
        <w:tc>
          <w:tcPr>
            <w:tcW w:type="dxa" w:w="8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PS2+Xbox</w:t>
            </w:r>
          </w:p>
        </w:tc>
      </w:tr>
      <w:tr>
        <w:tc>
          <w:tcPr>
            <w:tcW w:type="dxa" w:w="12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Courier New" w:cs="Courier New" w:eastAsia="Courier New" w:hAnsi="Courier New"/>
                <w:b/>
                <w:bCs/>
                <w:color w:val="1A1A1A"/>
                <w:sz w:val="17"/>
                <w:szCs w:val="17"/>
              </w:rPr>
              <w:t xml:space="preserve">.mpk</w:t>
            </w:r>
          </w:p>
        </w:tc>
        <w:tc>
          <w:tcPr>
            <w:tcW w:type="dxa" w:w="16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Mesh</w:t>
            </w:r>
          </w:p>
        </w:tc>
        <w:tc>
          <w:tcPr>
            <w:tcW w:type="dxa" w:w="15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Courier New" w:cs="Courier New" w:eastAsia="Courier New" w:hAnsi="Courier New"/>
                <w:b w:val="false"/>
                <w:bCs w:val="false"/>
                <w:color w:val="1A1A1A"/>
                <w:sz w:val="17"/>
                <w:szCs w:val="17"/>
              </w:rPr>
              <w:t xml:space="preserve">SHPX (embedded)</w:t>
            </w:r>
          </w:p>
        </w:tc>
        <w:tc>
          <w:tcPr>
            <w:tcW w:type="dxa" w:w="22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Mesh Pack — multiple meshes bundled</w:t>
            </w:r>
          </w:p>
        </w:tc>
        <w:tc>
          <w:tcPr>
            <w:tcW w:type="dxa" w:w="20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Same internal structure as MSH. Used for multi-part animated objects (e.g. tank treads, wall debris) where several meshes must be loaded as a unit.</w:t>
            </w:r>
          </w:p>
        </w:tc>
        <w:tc>
          <w:tcPr>
            <w:tcW w:type="dxa" w:w="86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PS2+Xbox</w:t>
            </w:r>
          </w:p>
        </w:tc>
      </w:tr>
      <w:tr>
        <w:tc>
          <w:tcPr>
            <w:tcW w:type="dxa" w:w="1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bCs/>
                <w:color w:val="1A1A1A"/>
                <w:sz w:val="17"/>
                <w:szCs w:val="17"/>
              </w:rPr>
              <w:t xml:space="preserve">.dmf</w:t>
            </w:r>
          </w:p>
        </w:tc>
        <w:tc>
          <w:tcPr>
            <w:tcW w:type="dxa" w:w="1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Character</w:t>
            </w:r>
          </w:p>
        </w:tc>
        <w:tc>
          <w:tcPr>
            <w:tcW w:type="dxa" w:w="1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val="false"/>
                <w:bCs w:val="false"/>
                <w:color w:val="1A1A1A"/>
                <w:sz w:val="17"/>
                <w:szCs w:val="17"/>
              </w:rPr>
              <w:t xml:space="preserve">DMF\x00</w:t>
            </w:r>
          </w:p>
        </w:tc>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Dynamic Mesh File — character body with skeleton</w:t>
            </w:r>
          </w:p>
        </w:tc>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Magic 'DMF\x00', Version 6 at +0x04. Model name embedded at +0x0C (8 B ASCII, null-padded). Offset table at +0x20. Contains full bone hierarchy (named bones: spine1, spine2, chest, neck1, head, scapula_R, uparm_R, loarm_R, handR, digits…) plus skinned mesh geometry. Multiple DMF variants share one SKL.</w:t>
            </w:r>
          </w:p>
        </w:tc>
        <w:tc>
          <w:tcPr>
            <w:tcW w:type="dxa" w:w="8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PS2+Xbox</w:t>
            </w:r>
          </w:p>
        </w:tc>
      </w:tr>
      <w:tr>
        <w:tc>
          <w:tcPr>
            <w:tcW w:type="dxa" w:w="12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Courier New" w:cs="Courier New" w:eastAsia="Courier New" w:hAnsi="Courier New"/>
                <w:b/>
                <w:bCs/>
                <w:color w:val="1A1A1A"/>
                <w:sz w:val="17"/>
                <w:szCs w:val="17"/>
              </w:rPr>
              <w:t xml:space="preserve">.skl</w:t>
            </w:r>
          </w:p>
        </w:tc>
        <w:tc>
          <w:tcPr>
            <w:tcW w:type="dxa" w:w="16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Character</w:t>
            </w:r>
          </w:p>
        </w:tc>
        <w:tc>
          <w:tcPr>
            <w:tcW w:type="dxa" w:w="15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Courier New" w:cs="Courier New" w:eastAsia="Courier New" w:hAnsi="Courier New"/>
                <w:b w:val="false"/>
                <w:bCs w:val="false"/>
                <w:color w:val="1A1A1A"/>
                <w:sz w:val="17"/>
                <w:szCs w:val="17"/>
              </w:rPr>
              <w:t xml:space="preserve">SKL1 (LE: 1LKS)</w:t>
            </w:r>
          </w:p>
        </w:tc>
        <w:tc>
          <w:tcPr>
            <w:tcW w:type="dxa" w:w="22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Skeleton — shared bone hierarchy</w:t>
            </w:r>
          </w:p>
        </w:tc>
        <w:tc>
          <w:tcPr>
            <w:tcW w:type="dxa" w:w="20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Magic uint32 LE = 0x534B4C31 ('1LKS'). Contains named bone hierarchy without mesh geometry. Shared by all DMF body variants of the same character type (e.g. Soldier.skl used by BM01.dmf through BM37.dmf). Weapon models have their own paired SKL.</w:t>
            </w:r>
          </w:p>
        </w:tc>
        <w:tc>
          <w:tcPr>
            <w:tcW w:type="dxa" w:w="86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PS2+Xbox</w:t>
            </w:r>
          </w:p>
        </w:tc>
      </w:tr>
      <w:tr>
        <w:tc>
          <w:tcPr>
            <w:tcW w:type="dxa" w:w="1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bCs/>
                <w:color w:val="1A1A1A"/>
                <w:sz w:val="17"/>
                <w:szCs w:val="17"/>
              </w:rPr>
              <w:t xml:space="preserve">.mvd</w:t>
            </w:r>
          </w:p>
        </w:tc>
        <w:tc>
          <w:tcPr>
            <w:tcW w:type="dxa" w:w="1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Animation</w:t>
            </w:r>
          </w:p>
        </w:tc>
        <w:tc>
          <w:tcPr>
            <w:tcW w:type="dxa" w:w="1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val="false"/>
                <w:bCs w:val="false"/>
                <w:color w:val="1A1A1A"/>
                <w:sz w:val="17"/>
                <w:szCs w:val="17"/>
              </w:rPr>
              <w:t xml:space="preserve">MVD\x00</w:t>
            </w:r>
          </w:p>
        </w:tc>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Motion/Vehicle Data — keyframe animation</w:t>
            </w:r>
          </w:p>
        </w:tc>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Magic 'MVD\x00', Version 2. Header: magic, version, count uint32, padding uint32 (16 B). Exact stride: 32 B per keyframe. Layout: float3 position (XYZ world units) + float pad + float4 quaternion (W,X,Y,Z). Used for scripted sequences, vehicle paths and flying object animations.</w:t>
            </w:r>
          </w:p>
        </w:tc>
        <w:tc>
          <w:tcPr>
            <w:tcW w:type="dxa" w:w="8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PS2+Xbox</w:t>
            </w:r>
          </w:p>
        </w:tc>
      </w:tr>
    </w:tbl>
    <w:p>
      <w:pPr>
        <w:spacing w:after="200"/>
      </w:pPr>
    </w:p>
    <w:p>
      <w:pPr>
        <w:pBdr>
          <w:bottom w:val="single" w:color="2E75B6" w:sz="6" w:space="1"/>
        </w:pBdr>
        <w:spacing w:after="200" w:before="400"/>
      </w:pPr>
      <w:r>
        <w:rPr>
          <w:rFonts w:ascii="Arial" w:cs="Arial" w:eastAsia="Arial" w:hAnsi="Arial"/>
          <w:b/>
          <w:bCs/>
          <w:color w:val="1F3864"/>
          <w:sz w:val="36"/>
          <w:szCs w:val="36"/>
        </w:rPr>
        <w:t xml:space="preserve">Textures</w:t>
      </w:r>
    </w:p>
    <w:p>
      <w:pPr>
        <w:spacing w:after="80"/>
      </w:pPr>
      <w:r>
        <w:rPr>
          <w:rFonts w:ascii="Arial" w:cs="Arial" w:eastAsia="Arial" w:hAnsi="Arial"/>
          <w:color w:val="1A1A1A"/>
          <w:sz w:val="20"/>
          <w:szCs w:val="20"/>
        </w:rPr>
        <w:t xml:space="preserve">Platform-specific texture formats for objects and UI.</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400"/>
        <w:gridCol w:w="2200"/>
        <w:gridCol w:w="2000"/>
        <w:gridCol w:w="760"/>
      </w:tblGrid>
      <w:tr>
        <w:trPr>
          <w:tblHeader/>
        </w:trPr>
        <w:tc>
          <w:tcPr>
            <w:tcW w:type="dxa" w:w="11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Extension</w:t>
            </w:r>
          </w:p>
        </w:tc>
        <w:tc>
          <w:tcPr>
            <w:tcW w:type="dxa" w:w="15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Category</w:t>
            </w:r>
          </w:p>
        </w:tc>
        <w:tc>
          <w:tcPr>
            <w:tcW w:type="dxa" w:w="14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Magic / Signature</w:t>
            </w:r>
          </w:p>
        </w:tc>
        <w:tc>
          <w:tcPr>
            <w:tcW w:type="dxa" w:w="22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Purpose</w:t>
            </w:r>
          </w:p>
        </w:tc>
        <w:tc>
          <w:tcPr>
            <w:tcW w:type="dxa" w:w="20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Structure Notes</w:t>
            </w:r>
          </w:p>
        </w:tc>
        <w:tc>
          <w:tcPr>
            <w:tcW w:type="dxa" w:w="76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Platform</w:t>
            </w:r>
          </w:p>
        </w:tc>
      </w:tr>
      <w:tr>
        <w:tc>
          <w:tcPr>
            <w:tcW w:type="dxa" w:w="1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bCs/>
                <w:color w:val="1A1A1A"/>
                <w:sz w:val="17"/>
                <w:szCs w:val="17"/>
              </w:rPr>
              <w:t xml:space="preserve">.xsh</w:t>
            </w:r>
          </w:p>
        </w:tc>
        <w:tc>
          <w:tcPr>
            <w:tcW w:type="dxa" w:w="1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Texture</w:t>
            </w:r>
          </w:p>
        </w:tc>
        <w:tc>
          <w:tcPr>
            <w:tcW w:type="dxa" w:w="1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val="false"/>
                <w:bCs w:val="false"/>
                <w:color w:val="1A1A1A"/>
                <w:sz w:val="17"/>
                <w:szCs w:val="17"/>
              </w:rPr>
              <w:t xml:space="preserve">SHPX</w:t>
            </w:r>
          </w:p>
        </w:tc>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Xbox texture — single texture with header</w:t>
            </w:r>
          </w:p>
        </w:tc>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Magic ASCII 'SHPX'. Header at +0x00: magic (4 B), BlockSize uint32, Unknown uint32, Name (null-padded ASCII ~16 B), PixelFormat ubyte at +0x70. Pixel formats: 96=DXT1 (no alpha), 97=DXT3 (alpha), 123=Palettized 8bpp Morton-order BGRA8888, 125=BGRA8888 raw. Embedded in MSH/MPK MaterialTable and in CPT.</w:t>
            </w:r>
          </w:p>
        </w:tc>
        <w:tc>
          <w:tcPr>
            <w:tcW w:type="dxa" w:w="8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Xbox only</w:t>
            </w:r>
          </w:p>
        </w:tc>
      </w:tr>
      <w:tr>
        <w:tc>
          <w:tcPr>
            <w:tcW w:type="dxa" w:w="12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Courier New" w:cs="Courier New" w:eastAsia="Courier New" w:hAnsi="Courier New"/>
                <w:b/>
                <w:bCs/>
                <w:color w:val="1A1A1A"/>
                <w:sz w:val="17"/>
                <w:szCs w:val="17"/>
              </w:rPr>
              <w:t xml:space="preserve">.ssh</w:t>
            </w:r>
          </w:p>
        </w:tc>
        <w:tc>
          <w:tcPr>
            <w:tcW w:type="dxa" w:w="16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Texture</w:t>
            </w:r>
          </w:p>
        </w:tc>
        <w:tc>
          <w:tcPr>
            <w:tcW w:type="dxa" w:w="15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Courier New" w:cs="Courier New" w:eastAsia="Courier New" w:hAnsi="Courier New"/>
                <w:b w:val="false"/>
                <w:bCs w:val="false"/>
                <w:color w:val="1A1A1A"/>
                <w:sz w:val="17"/>
                <w:szCs w:val="17"/>
              </w:rPr>
              <w:t xml:space="preserve">(EA SSH)</w:t>
            </w:r>
          </w:p>
        </w:tc>
        <w:tc>
          <w:tcPr>
            <w:tcW w:type="dxa" w:w="22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PS2 texture archive</w:t>
            </w:r>
          </w:p>
        </w:tc>
        <w:tc>
          <w:tcPr>
            <w:tcW w:type="dxa" w:w="20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PS2 equivalent of XSH. EA SSH container format. Open with EA Graphics Manager.</w:t>
            </w:r>
          </w:p>
        </w:tc>
        <w:tc>
          <w:tcPr>
            <w:tcW w:type="dxa" w:w="86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PS2 only</w:t>
            </w:r>
          </w:p>
        </w:tc>
      </w:tr>
    </w:tbl>
    <w:p>
      <w:pPr>
        <w:spacing w:after="200"/>
      </w:pPr>
    </w:p>
    <w:p>
      <w:pPr>
        <w:pBdr>
          <w:bottom w:val="single" w:color="2E75B6" w:sz="6" w:space="1"/>
        </w:pBdr>
        <w:spacing w:after="200" w:before="400"/>
      </w:pPr>
      <w:r>
        <w:rPr>
          <w:rFonts w:ascii="Arial" w:cs="Arial" w:eastAsia="Arial" w:hAnsi="Arial"/>
          <w:b/>
          <w:bCs/>
          <w:color w:val="1F3864"/>
          <w:sz w:val="36"/>
          <w:szCs w:val="36"/>
        </w:rPr>
        <w:t xml:space="preserve">Audio</w:t>
      </w:r>
    </w:p>
    <w:p>
      <w:pPr>
        <w:spacing w:after="80"/>
      </w:pPr>
      <w:r>
        <w:rPr>
          <w:rFonts w:ascii="Arial" w:cs="Arial" w:eastAsia="Arial" w:hAnsi="Arial"/>
          <w:color w:val="1A1A1A"/>
          <w:sz w:val="20"/>
          <w:szCs w:val="20"/>
        </w:rPr>
        <w:t xml:space="preserve">EA AEMS (Audio Engine / Module System) formats for sound effects, voices, streams and adaptive music.</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400"/>
        <w:gridCol w:w="2200"/>
        <w:gridCol w:w="2000"/>
        <w:gridCol w:w="760"/>
      </w:tblGrid>
      <w:tr>
        <w:trPr>
          <w:tblHeader/>
        </w:trPr>
        <w:tc>
          <w:tcPr>
            <w:tcW w:type="dxa" w:w="11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Extension</w:t>
            </w:r>
          </w:p>
        </w:tc>
        <w:tc>
          <w:tcPr>
            <w:tcW w:type="dxa" w:w="15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Category</w:t>
            </w:r>
          </w:p>
        </w:tc>
        <w:tc>
          <w:tcPr>
            <w:tcW w:type="dxa" w:w="14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Magic / Signature</w:t>
            </w:r>
          </w:p>
        </w:tc>
        <w:tc>
          <w:tcPr>
            <w:tcW w:type="dxa" w:w="22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Purpose</w:t>
            </w:r>
          </w:p>
        </w:tc>
        <w:tc>
          <w:tcPr>
            <w:tcW w:type="dxa" w:w="20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Structure Notes</w:t>
            </w:r>
          </w:p>
        </w:tc>
        <w:tc>
          <w:tcPr>
            <w:tcW w:type="dxa" w:w="76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Platform</w:t>
            </w:r>
          </w:p>
        </w:tc>
      </w:tr>
      <w:tr>
        <w:tc>
          <w:tcPr>
            <w:tcW w:type="dxa" w:w="1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bCs/>
                <w:color w:val="1A1A1A"/>
                <w:sz w:val="17"/>
                <w:szCs w:val="17"/>
              </w:rPr>
              <w:t xml:space="preserve">.abk</w:t>
            </w:r>
          </w:p>
        </w:tc>
        <w:tc>
          <w:tcPr>
            <w:tcW w:type="dxa" w:w="1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Audio</w:t>
            </w:r>
          </w:p>
        </w:tc>
        <w:tc>
          <w:tcPr>
            <w:tcW w:type="dxa" w:w="1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val="false"/>
                <w:bCs w:val="false"/>
                <w:color w:val="1A1A1A"/>
                <w:sz w:val="17"/>
                <w:szCs w:val="17"/>
              </w:rPr>
              <w:t xml:space="preserve">AB + ver byte</w:t>
            </w:r>
          </w:p>
        </w:tc>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AEMS ModuleBank — central audio container</w:t>
            </w:r>
          </w:p>
        </w:tc>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Magic: bytes 0x41 0x42 ('AB') + version byte: 0x08=PS2, 0x09=Xbox. Two sub-types by moduleoffset field at +0x1C: BANK type (&gt;0, embedded BNKl block with RAM sounds — GunBnk, ImpBnk, ScrBnk, MovBnk, VehBnk, Load1–9); STREAM type (==0, references companion .ast file — StrBnk, VocBnk).</w:t>
            </w:r>
          </w:p>
        </w:tc>
        <w:tc>
          <w:tcPr>
            <w:tcW w:type="dxa" w:w="8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PS2+Xbox</w:t>
            </w:r>
          </w:p>
        </w:tc>
      </w:tr>
      <w:tr>
        <w:tc>
          <w:tcPr>
            <w:tcW w:type="dxa" w:w="12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Courier New" w:cs="Courier New" w:eastAsia="Courier New" w:hAnsi="Courier New"/>
                <w:b/>
                <w:bCs/>
                <w:color w:val="1A1A1A"/>
                <w:sz w:val="17"/>
                <w:szCs w:val="17"/>
              </w:rPr>
              <w:t xml:space="preserve">.ast</w:t>
            </w:r>
          </w:p>
        </w:tc>
        <w:tc>
          <w:tcPr>
            <w:tcW w:type="dxa" w:w="16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Audio</w:t>
            </w:r>
          </w:p>
        </w:tc>
        <w:tc>
          <w:tcPr>
            <w:tcW w:type="dxa" w:w="15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Courier New" w:cs="Courier New" w:eastAsia="Courier New" w:hAnsi="Courier New"/>
                <w:b w:val="false"/>
                <w:bCs w:val="false"/>
                <w:color w:val="1A1A1A"/>
                <w:sz w:val="17"/>
                <w:szCs w:val="17"/>
              </w:rPr>
              <w:t xml:space="preserve">SCHl</w:t>
            </w:r>
          </w:p>
        </w:tc>
        <w:tc>
          <w:tcPr>
            <w:tcW w:type="dxa" w:w="22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Audio Stream — multi-stream EA-XA ADPCM</w:t>
            </w:r>
          </w:p>
        </w:tc>
        <w:tc>
          <w:tcPr>
            <w:tcW w:type="dxa" w:w="20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Contains 6–16 sequential EA SCHl streams forming stereo pairs. Block structure per stream: SCHl header (~40 B) → SCCl codec state → SCDl* audio data → SCEl end marker → null padding → next SCHl. Codec: EA-XA 4-bit ADPCM v1. Decoded by SX.EXE or vgmstream.</w:t>
            </w:r>
          </w:p>
        </w:tc>
        <w:tc>
          <w:tcPr>
            <w:tcW w:type="dxa" w:w="86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PS2+Xbox</w:t>
            </w:r>
          </w:p>
        </w:tc>
      </w:tr>
      <w:tr>
        <w:tc>
          <w:tcPr>
            <w:tcW w:type="dxa" w:w="1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bCs/>
                <w:color w:val="1A1A1A"/>
                <w:sz w:val="17"/>
                <w:szCs w:val="17"/>
              </w:rPr>
              <w:t xml:space="preserve">.asf</w:t>
            </w:r>
          </w:p>
        </w:tc>
        <w:tc>
          <w:tcPr>
            <w:tcW w:type="dxa" w:w="1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Audio</w:t>
            </w:r>
          </w:p>
        </w:tc>
        <w:tc>
          <w:tcPr>
            <w:tcW w:type="dxa" w:w="1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val="false"/>
                <w:bCs w:val="false"/>
                <w:color w:val="1A1A1A"/>
                <w:sz w:val="17"/>
                <w:szCs w:val="17"/>
              </w:rPr>
              <w:t xml:space="preserve">SCHl</w:t>
            </w:r>
          </w:p>
        </w:tc>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Audio Stream File — single long stream</w:t>
            </w:r>
          </w:p>
        </w:tc>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Same internal structure as AST but contains one continuous stream. Used for shell/menu music (e.g. SHELL1.ASF = 5:31 min, 48 000 Hz stereo). Decoded directly by vgmstream.</w:t>
            </w:r>
          </w:p>
        </w:tc>
        <w:tc>
          <w:tcPr>
            <w:tcW w:type="dxa" w:w="8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PS2+Xbox</w:t>
            </w:r>
          </w:p>
        </w:tc>
      </w:tr>
      <w:tr>
        <w:tc>
          <w:tcPr>
            <w:tcW w:type="dxa" w:w="12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Courier New" w:cs="Courier New" w:eastAsia="Courier New" w:hAnsi="Courier New"/>
                <w:b/>
                <w:bCs/>
                <w:color w:val="1A1A1A"/>
                <w:sz w:val="17"/>
                <w:szCs w:val="17"/>
              </w:rPr>
              <w:t xml:space="preserve">.mus</w:t>
            </w:r>
          </w:p>
        </w:tc>
        <w:tc>
          <w:tcPr>
            <w:tcW w:type="dxa" w:w="16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Audio</w:t>
            </w:r>
          </w:p>
        </w:tc>
        <w:tc>
          <w:tcPr>
            <w:tcW w:type="dxa" w:w="15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Courier New" w:cs="Courier New" w:eastAsia="Courier New" w:hAnsi="Courier New"/>
                <w:b w:val="false"/>
                <w:bCs w:val="false"/>
                <w:color w:val="1A1A1A"/>
                <w:sz w:val="17"/>
                <w:szCs w:val="17"/>
              </w:rPr>
              <w:t xml:space="preserve">SCHl</w:t>
            </w:r>
          </w:p>
        </w:tc>
        <w:tc>
          <w:tcPr>
            <w:tcW w:type="dxa" w:w="22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Music Stream — level music segments</w:t>
            </w:r>
          </w:p>
        </w:tc>
        <w:tc>
          <w:tcPr>
            <w:tcW w:type="dxa" w:w="20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Sequential SCHl file containing all music segments for one level. Always named main.mus. Typically 5 segments (intro + loops + outro), 22 050 Hz stereo EA-XA. Requires matching .mpf for full extraction.</w:t>
            </w:r>
          </w:p>
        </w:tc>
        <w:tc>
          <w:tcPr>
            <w:tcW w:type="dxa" w:w="86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PS2+Xbox</w:t>
            </w:r>
          </w:p>
        </w:tc>
      </w:tr>
      <w:tr>
        <w:tc>
          <w:tcPr>
            <w:tcW w:type="dxa" w:w="1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bCs/>
                <w:color w:val="1A1A1A"/>
                <w:sz w:val="17"/>
                <w:szCs w:val="17"/>
              </w:rPr>
              <w:t xml:space="preserve">.mpf</w:t>
            </w:r>
          </w:p>
        </w:tc>
        <w:tc>
          <w:tcPr>
            <w:tcW w:type="dxa" w:w="1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Audio</w:t>
            </w:r>
          </w:p>
        </w:tc>
        <w:tc>
          <w:tcPr>
            <w:tcW w:type="dxa" w:w="1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val="false"/>
                <w:bCs w:val="false"/>
                <w:color w:val="1A1A1A"/>
                <w:sz w:val="17"/>
                <w:szCs w:val="17"/>
              </w:rPr>
              <w:t xml:space="preserve">PFDx</w:t>
            </w:r>
          </w:p>
        </w:tc>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Music PlayFile — adaptive music graph</w:t>
            </w:r>
          </w:p>
        </w:tc>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Magic 'PFDx' (LE: 78 44 46 50). Indexes segments within companion .mus. Versions: PS2=3.2, Xbox=3.4. Both supported by vgmstream. MPF files are stored inside level.viv and must be extracted before use. Naming: {Mission}_{Level}M.mpf (e.g. 1_1M.mpf → DATA\1\1_1\main.mus).</w:t>
            </w:r>
          </w:p>
        </w:tc>
        <w:tc>
          <w:tcPr>
            <w:tcW w:type="dxa" w:w="8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PS2+Xbox</w:t>
            </w:r>
          </w:p>
        </w:tc>
      </w:tr>
      <w:tr>
        <w:tc>
          <w:tcPr>
            <w:tcW w:type="dxa" w:w="12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Courier New" w:cs="Courier New" w:eastAsia="Courier New" w:hAnsi="Courier New"/>
                <w:b/>
                <w:bCs/>
                <w:color w:val="1A1A1A"/>
                <w:sz w:val="17"/>
                <w:szCs w:val="17"/>
              </w:rPr>
              <w:t xml:space="preserve">.som</w:t>
            </w:r>
          </w:p>
        </w:tc>
        <w:tc>
          <w:tcPr>
            <w:tcW w:type="dxa" w:w="16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Audio</w:t>
            </w:r>
          </w:p>
        </w:tc>
        <w:tc>
          <w:tcPr>
            <w:tcW w:type="dxa" w:w="15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Courier New" w:cs="Courier New" w:eastAsia="Courier New" w:hAnsi="Courier New"/>
                <w:b w:val="false"/>
                <w:bCs w:val="false"/>
                <w:color w:val="1A1A1A"/>
                <w:sz w:val="17"/>
                <w:szCs w:val="17"/>
              </w:rPr>
              <w:t xml:space="preserve">SOMA</w:t>
            </w:r>
          </w:p>
        </w:tc>
        <w:tc>
          <w:tcPr>
            <w:tcW w:type="dxa" w:w="22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Sound Object Map — animation sound mapping</w:t>
            </w:r>
          </w:p>
        </w:tc>
        <w:tc>
          <w:tcPr>
            <w:tcW w:type="dxa" w:w="20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Magic 'SOMA' (0x414D4F53). Compact fixed-size file (88 B for 4 entries). Header: magic (4 B), padding uint32, entry_count uint32, padding uint32. Each 24-byte entry: index uint32, two event/slot IDs, flags. Maps animation events to sound bank slot indices.</w:t>
            </w:r>
          </w:p>
        </w:tc>
        <w:tc>
          <w:tcPr>
            <w:tcW w:type="dxa" w:w="86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PS2+Xbox</w:t>
            </w:r>
          </w:p>
        </w:tc>
      </w:tr>
      <w:tr>
        <w:tc>
          <w:tcPr>
            <w:tcW w:type="dxa" w:w="1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bCs/>
                <w:color w:val="1A1A1A"/>
                <w:sz w:val="17"/>
                <w:szCs w:val="17"/>
              </w:rPr>
              <w:t xml:space="preserve">.aem</w:t>
            </w:r>
          </w:p>
        </w:tc>
        <w:tc>
          <w:tcPr>
            <w:tcW w:type="dxa" w:w="1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Audio</w:t>
            </w:r>
          </w:p>
        </w:tc>
        <w:tc>
          <w:tcPr>
            <w:tcW w:type="dxa" w:w="1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val="false"/>
                <w:bCs w:val="false"/>
                <w:color w:val="1A1A1A"/>
                <w:sz w:val="17"/>
                <w:szCs w:val="17"/>
              </w:rPr>
              <w:t xml:space="preserve">AE + 2 bytes</w:t>
            </w:r>
          </w:p>
        </w:tc>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Audio Event Map — game event to sound slot mapping</w:t>
            </w:r>
          </w:p>
        </w:tc>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Magic bytes 0x41 0x45 ('AE') + 2 version bytes. Header: 4 counts (119, 70, 17, 1 for level 1-1) at +0x08, 4 section offsets at +0x10. Fully binary — no readable strings. Maps game engine event IDs to AEMS sound bank slot indices. Hardcoded filename: EventSystem.aem.</w:t>
            </w:r>
          </w:p>
        </w:tc>
        <w:tc>
          <w:tcPr>
            <w:tcW w:type="dxa" w:w="8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PS2+Xbox</w:t>
            </w:r>
          </w:p>
        </w:tc>
      </w:tr>
    </w:tbl>
    <w:p>
      <w:pPr>
        <w:spacing w:after="200"/>
      </w:pPr>
    </w:p>
    <w:p>
      <w:pPr>
        <w:pBdr>
          <w:bottom w:val="single" w:color="2E75B6" w:sz="6" w:space="1"/>
        </w:pBdr>
        <w:spacing w:after="200" w:before="400"/>
      </w:pPr>
      <w:r>
        <w:rPr>
          <w:rFonts w:ascii="Arial" w:cs="Arial" w:eastAsia="Arial" w:hAnsi="Arial"/>
          <w:b/>
          <w:bCs/>
          <w:color w:val="1F3864"/>
          <w:sz w:val="36"/>
          <w:szCs w:val="36"/>
        </w:rPr>
        <w:t xml:space="preserve">UI / Shell</w:t>
      </w:r>
    </w:p>
    <w:p>
      <w:pPr>
        <w:spacing w:after="80"/>
      </w:pPr>
      <w:r>
        <w:rPr>
          <w:rFonts w:ascii="Arial" w:cs="Arial" w:eastAsia="Arial" w:hAnsi="Arial"/>
          <w:color w:val="1A1A1A"/>
          <w:sz w:val="20"/>
          <w:szCs w:val="20"/>
        </w:rPr>
        <w:t xml:space="preserve">Screen flow scripts, fonts, string tables and fullscreen images for menus and HUD.</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400"/>
        <w:gridCol w:w="2200"/>
        <w:gridCol w:w="2000"/>
        <w:gridCol w:w="760"/>
      </w:tblGrid>
      <w:tr>
        <w:trPr>
          <w:tblHeader/>
        </w:trPr>
        <w:tc>
          <w:tcPr>
            <w:tcW w:type="dxa" w:w="11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Extension</w:t>
            </w:r>
          </w:p>
        </w:tc>
        <w:tc>
          <w:tcPr>
            <w:tcW w:type="dxa" w:w="15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Category</w:t>
            </w:r>
          </w:p>
        </w:tc>
        <w:tc>
          <w:tcPr>
            <w:tcW w:type="dxa" w:w="14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Magic / Signature</w:t>
            </w:r>
          </w:p>
        </w:tc>
        <w:tc>
          <w:tcPr>
            <w:tcW w:type="dxa" w:w="22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Purpose</w:t>
            </w:r>
          </w:p>
        </w:tc>
        <w:tc>
          <w:tcPr>
            <w:tcW w:type="dxa" w:w="20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Structure Notes</w:t>
            </w:r>
          </w:p>
        </w:tc>
        <w:tc>
          <w:tcPr>
            <w:tcW w:type="dxa" w:w="76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Platform</w:t>
            </w:r>
          </w:p>
        </w:tc>
      </w:tr>
      <w:tr>
        <w:tc>
          <w:tcPr>
            <w:tcW w:type="dxa" w:w="1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bCs/>
                <w:color w:val="1A1A1A"/>
                <w:sz w:val="17"/>
                <w:szCs w:val="17"/>
              </w:rPr>
              <w:t xml:space="preserve">.scr</w:t>
            </w:r>
          </w:p>
        </w:tc>
        <w:tc>
          <w:tcPr>
            <w:tcW w:type="dxa" w:w="1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UI Script</w:t>
            </w:r>
          </w:p>
        </w:tc>
        <w:tc>
          <w:tcPr>
            <w:tcW w:type="dxa" w:w="1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val="false"/>
                <w:bCs w:val="false"/>
                <w:color w:val="1A1A1A"/>
                <w:sz w:val="17"/>
                <w:szCs w:val="17"/>
              </w:rPr>
              <w:t xml:space="preserve">(binary)</w:t>
            </w:r>
          </w:p>
        </w:tc>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Screen Script — compiled UI state machine</w:t>
            </w:r>
          </w:p>
        </w:tc>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Binary format, not text. Small header with uint32 fields. Defines screen flow transitions for shell menus (pause screen, mission briefing, controller config etc.). Compiled from a higher-level script format not present on disc.</w:t>
            </w:r>
          </w:p>
        </w:tc>
        <w:tc>
          <w:tcPr>
            <w:tcW w:type="dxa" w:w="8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PS2+Xbox</w:t>
            </w:r>
          </w:p>
        </w:tc>
      </w:tr>
      <w:tr>
        <w:tc>
          <w:tcPr>
            <w:tcW w:type="dxa" w:w="12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Courier New" w:cs="Courier New" w:eastAsia="Courier New" w:hAnsi="Courier New"/>
                <w:b/>
                <w:bCs/>
                <w:color w:val="1A1A1A"/>
                <w:sz w:val="17"/>
                <w:szCs w:val="17"/>
              </w:rPr>
              <w:t xml:space="preserve">.xfn</w:t>
            </w:r>
          </w:p>
        </w:tc>
        <w:tc>
          <w:tcPr>
            <w:tcW w:type="dxa" w:w="16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Font</w:t>
            </w:r>
          </w:p>
        </w:tc>
        <w:tc>
          <w:tcPr>
            <w:tcW w:type="dxa" w:w="15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Courier New" w:cs="Courier New" w:eastAsia="Courier New" w:hAnsi="Courier New"/>
                <w:b w:val="false"/>
                <w:bCs w:val="false"/>
                <w:color w:val="1A1A1A"/>
                <w:sz w:val="17"/>
                <w:szCs w:val="17"/>
              </w:rPr>
              <w:t xml:space="preserve">(binary)</w:t>
            </w:r>
          </w:p>
        </w:tc>
        <w:tc>
          <w:tcPr>
            <w:tcW w:type="dxa" w:w="22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Xbox Font — bitmap font atlas</w:t>
            </w:r>
          </w:p>
        </w:tc>
        <w:tc>
          <w:tcPr>
            <w:tcW w:type="dxa" w:w="20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Xbox-specific bitmap font container. Used for all on-screen text rendering.</w:t>
            </w:r>
          </w:p>
        </w:tc>
        <w:tc>
          <w:tcPr>
            <w:tcW w:type="dxa" w:w="86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Xbox only</w:t>
            </w:r>
          </w:p>
        </w:tc>
      </w:tr>
      <w:tr>
        <w:tc>
          <w:tcPr>
            <w:tcW w:type="dxa" w:w="1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bCs/>
                <w:color w:val="1A1A1A"/>
                <w:sz w:val="17"/>
                <w:szCs w:val="17"/>
              </w:rPr>
              <w:t xml:space="preserve">.sfn</w:t>
            </w:r>
          </w:p>
        </w:tc>
        <w:tc>
          <w:tcPr>
            <w:tcW w:type="dxa" w:w="1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Font</w:t>
            </w:r>
          </w:p>
        </w:tc>
        <w:tc>
          <w:tcPr>
            <w:tcW w:type="dxa" w:w="1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val="false"/>
                <w:bCs w:val="false"/>
                <w:color w:val="1A1A1A"/>
                <w:sz w:val="17"/>
                <w:szCs w:val="17"/>
              </w:rPr>
              <w:t xml:space="preserve">(binary)</w:t>
            </w:r>
          </w:p>
        </w:tc>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PS2 Font — bitmap font atlas</w:t>
            </w:r>
          </w:p>
        </w:tc>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PS2 equivalent of XFN.</w:t>
            </w:r>
          </w:p>
        </w:tc>
        <w:tc>
          <w:tcPr>
            <w:tcW w:type="dxa" w:w="8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PS2 only</w:t>
            </w:r>
          </w:p>
        </w:tc>
      </w:tr>
      <w:tr>
        <w:tc>
          <w:tcPr>
            <w:tcW w:type="dxa" w:w="12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Courier New" w:cs="Courier New" w:eastAsia="Courier New" w:hAnsi="Courier New"/>
                <w:b/>
                <w:bCs/>
                <w:color w:val="1A1A1A"/>
                <w:sz w:val="17"/>
                <w:szCs w:val="17"/>
              </w:rPr>
              <w:t xml:space="preserve">.bum</w:t>
            </w:r>
          </w:p>
        </w:tc>
        <w:tc>
          <w:tcPr>
            <w:tcW w:type="dxa" w:w="16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Strings</w:t>
            </w:r>
          </w:p>
        </w:tc>
        <w:tc>
          <w:tcPr>
            <w:tcW w:type="dxa" w:w="15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Courier New" w:cs="Courier New" w:eastAsia="Courier New" w:hAnsi="Courier New"/>
                <w:b w:val="false"/>
                <w:bCs w:val="false"/>
                <w:color w:val="1A1A1A"/>
                <w:sz w:val="17"/>
                <w:szCs w:val="17"/>
              </w:rPr>
              <w:t xml:space="preserve">(text)</w:t>
            </w:r>
          </w:p>
        </w:tc>
        <w:tc>
          <w:tcPr>
            <w:tcW w:type="dxa" w:w="22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Binary UI Map — localized string table</w:t>
            </w:r>
          </w:p>
        </w:tc>
        <w:tc>
          <w:tcPr>
            <w:tcW w:type="dxa" w:w="20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Plain text format. Null-terminated ASCII strings aligned to 8-byte boundaries. No header or magic. Contains UI text and object interaction strings (e.g. 'This Door Will Not Open', 'Genric Objective 01'). CHARS.BUM = character/object strings, BINUM.BUM = button/input strings.</w:t>
            </w:r>
          </w:p>
        </w:tc>
        <w:tc>
          <w:tcPr>
            <w:tcW w:type="dxa" w:w="86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PS2+Xbox</w:t>
            </w:r>
          </w:p>
        </w:tc>
      </w:tr>
      <w:tr>
        <w:tc>
          <w:tcPr>
            <w:tcW w:type="dxa" w:w="1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bCs/>
                <w:color w:val="1A1A1A"/>
                <w:sz w:val="17"/>
                <w:szCs w:val="17"/>
              </w:rPr>
              <w:t xml:space="preserve">.bmp</w:t>
            </w:r>
          </w:p>
        </w:tc>
        <w:tc>
          <w:tcPr>
            <w:tcW w:type="dxa" w:w="1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Image</w:t>
            </w:r>
          </w:p>
        </w:tc>
        <w:tc>
          <w:tcPr>
            <w:tcW w:type="dxa" w:w="1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val="false"/>
                <w:bCs w:val="false"/>
                <w:color w:val="1A1A1A"/>
                <w:sz w:val="17"/>
                <w:szCs w:val="17"/>
              </w:rPr>
              <w:t xml:space="preserve">BM</w:t>
            </w:r>
          </w:p>
        </w:tc>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Fullscreen screen image</w:t>
            </w:r>
          </w:p>
        </w:tc>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Standard Windows BMP format. Used for fullscreen victory, defeat and D-Day intro screens. Fixed size 512×256 or similar.</w:t>
            </w:r>
          </w:p>
        </w:tc>
        <w:tc>
          <w:tcPr>
            <w:tcW w:type="dxa" w:w="8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PS2+Xbox</w:t>
            </w:r>
          </w:p>
        </w:tc>
      </w:tr>
    </w:tbl>
    <w:p>
      <w:pPr>
        <w:spacing w:after="200"/>
      </w:pPr>
    </w:p>
    <w:p>
      <w:pPr>
        <w:pBdr>
          <w:bottom w:val="single" w:color="2E75B6" w:sz="6" w:space="1"/>
        </w:pBdr>
        <w:spacing w:after="200" w:before="400"/>
      </w:pPr>
      <w:r>
        <w:rPr>
          <w:rFonts w:ascii="Arial" w:cs="Arial" w:eastAsia="Arial" w:hAnsi="Arial"/>
          <w:b/>
          <w:bCs/>
          <w:color w:val="1F3864"/>
          <w:sz w:val="36"/>
          <w:szCs w:val="36"/>
        </w:rPr>
        <w:t xml:space="preserve">Weapon Balancing</w:t>
      </w:r>
    </w:p>
    <w:p>
      <w:pPr>
        <w:spacing w:after="80"/>
      </w:pPr>
      <w:r>
        <w:rPr>
          <w:rFonts w:ascii="Arial" w:cs="Arial" w:eastAsia="Arial" w:hAnsi="Arial"/>
          <w:color w:val="1A1A1A"/>
          <w:sz w:val="20"/>
          <w:szCs w:val="20"/>
        </w:rPr>
        <w:t xml:space="preserve">Binary tables defining weapon properties and projectile visuals, per difficulty.</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400"/>
        <w:gridCol w:w="2200"/>
        <w:gridCol w:w="2000"/>
        <w:gridCol w:w="760"/>
      </w:tblGrid>
      <w:tr>
        <w:trPr>
          <w:tblHeader/>
        </w:trPr>
        <w:tc>
          <w:tcPr>
            <w:tcW w:type="dxa" w:w="11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Extension</w:t>
            </w:r>
          </w:p>
        </w:tc>
        <w:tc>
          <w:tcPr>
            <w:tcW w:type="dxa" w:w="15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Category</w:t>
            </w:r>
          </w:p>
        </w:tc>
        <w:tc>
          <w:tcPr>
            <w:tcW w:type="dxa" w:w="14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Magic / Signature</w:t>
            </w:r>
          </w:p>
        </w:tc>
        <w:tc>
          <w:tcPr>
            <w:tcW w:type="dxa" w:w="22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Purpose</w:t>
            </w:r>
          </w:p>
        </w:tc>
        <w:tc>
          <w:tcPr>
            <w:tcW w:type="dxa" w:w="20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Structure Notes</w:t>
            </w:r>
          </w:p>
        </w:tc>
        <w:tc>
          <w:tcPr>
            <w:tcW w:type="dxa" w:w="76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Platform</w:t>
            </w:r>
          </w:p>
        </w:tc>
      </w:tr>
      <w:tr>
        <w:tc>
          <w:tcPr>
            <w:tcW w:type="dxa" w:w="1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bCs/>
                <w:color w:val="1A1A1A"/>
                <w:sz w:val="17"/>
                <w:szCs w:val="17"/>
              </w:rPr>
              <w:t xml:space="preserve">.dat (weapbul)</w:t>
            </w:r>
          </w:p>
        </w:tc>
        <w:tc>
          <w:tcPr>
            <w:tcW w:type="dxa" w:w="1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Balancing</w:t>
            </w:r>
          </w:p>
        </w:tc>
        <w:tc>
          <w:tcPr>
            <w:tcW w:type="dxa" w:w="1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val="false"/>
                <w:bCs w:val="false"/>
                <w:color w:val="1A1A1A"/>
                <w:sz w:val="17"/>
                <w:szCs w:val="17"/>
              </w:rPr>
              <w:t xml:space="preserve">(none)</w:t>
            </w:r>
          </w:p>
        </w:tc>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Weapon bullet balancing table</w:t>
            </w:r>
          </w:p>
        </w:tc>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No magic. Header: 4 uint32 counts (45, 31, 11, 1). Section 1: 45 weapon entries × 84 B each — hash uint32 + balancing floats (damage, spread, etc.) + 32-byte uppercase ASCII mesh name. Section 2: projectile entries × ~104 B each — projectile mesh string + shell sprite string. Balancing floats differ between easy/medium/hard; mesh names are identical. Four variants: weapbul_easy, _medium, _hard, _mp.</w:t>
            </w:r>
          </w:p>
        </w:tc>
        <w:tc>
          <w:tcPr>
            <w:tcW w:type="dxa" w:w="8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PS2+Xbox</w:t>
            </w:r>
          </w:p>
        </w:tc>
      </w:tr>
    </w:tbl>
    <w:p>
      <w:pPr>
        <w:spacing w:after="200"/>
      </w:pPr>
    </w:p>
    <w:p>
      <w:pPr>
        <w:pBdr>
          <w:bottom w:val="single" w:color="2E75B6" w:sz="6" w:space="1"/>
        </w:pBdr>
        <w:spacing w:after="200" w:before="400"/>
      </w:pPr>
      <w:r>
        <w:rPr>
          <w:rFonts w:ascii="Arial" w:cs="Arial" w:eastAsia="Arial" w:hAnsi="Arial"/>
          <w:b/>
          <w:bCs/>
          <w:color w:val="1F3864"/>
          <w:sz w:val="36"/>
          <w:szCs w:val="36"/>
        </w:rPr>
        <w:t xml:space="preserve">Video</w:t>
      </w:r>
    </w:p>
    <w:p>
      <w:pPr>
        <w:spacing w:after="80"/>
      </w:pPr>
      <w:r>
        <w:rPr>
          <w:rFonts w:ascii="Arial" w:cs="Arial" w:eastAsia="Arial" w:hAnsi="Arial"/>
          <w:color w:val="1A1A1A"/>
          <w:sz w:val="20"/>
          <w:szCs w:val="20"/>
        </w:rPr>
        <w:t xml:space="preserve">Full-motion video sequences.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400"/>
        <w:gridCol w:w="2200"/>
        <w:gridCol w:w="2000"/>
        <w:gridCol w:w="760"/>
      </w:tblGrid>
      <w:tr>
        <w:trPr>
          <w:tblHeader/>
        </w:trPr>
        <w:tc>
          <w:tcPr>
            <w:tcW w:type="dxa" w:w="11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Extension</w:t>
            </w:r>
          </w:p>
        </w:tc>
        <w:tc>
          <w:tcPr>
            <w:tcW w:type="dxa" w:w="15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Category</w:t>
            </w:r>
          </w:p>
        </w:tc>
        <w:tc>
          <w:tcPr>
            <w:tcW w:type="dxa" w:w="14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Magic / Signature</w:t>
            </w:r>
          </w:p>
        </w:tc>
        <w:tc>
          <w:tcPr>
            <w:tcW w:type="dxa" w:w="22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Purpose</w:t>
            </w:r>
          </w:p>
        </w:tc>
        <w:tc>
          <w:tcPr>
            <w:tcW w:type="dxa" w:w="20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Structure Notes</w:t>
            </w:r>
          </w:p>
        </w:tc>
        <w:tc>
          <w:tcPr>
            <w:tcW w:type="dxa" w:w="76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Platform</w:t>
            </w:r>
          </w:p>
        </w:tc>
      </w:tr>
      <w:tr>
        <w:tc>
          <w:tcPr>
            <w:tcW w:type="dxa" w:w="1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bCs/>
                <w:color w:val="1A1A1A"/>
                <w:sz w:val="17"/>
                <w:szCs w:val="17"/>
              </w:rPr>
              <w:t xml:space="preserve">.mpc</w:t>
            </w:r>
          </w:p>
        </w:tc>
        <w:tc>
          <w:tcPr>
            <w:tcW w:type="dxa" w:w="1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Video</w:t>
            </w:r>
          </w:p>
        </w:tc>
        <w:tc>
          <w:tcPr>
            <w:tcW w:type="dxa" w:w="1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val="false"/>
                <w:bCs w:val="false"/>
                <w:color w:val="1A1A1A"/>
                <w:sz w:val="17"/>
                <w:szCs w:val="17"/>
              </w:rPr>
              <w:t xml:space="preserve">SCHl</w:t>
            </w:r>
          </w:p>
        </w:tc>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EA MPC — FMV video container</w:t>
            </w:r>
          </w:p>
        </w:tc>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EA proprietary video format combining MPEG-1/2 video with EA audio streams. Used for mission briefings, intro, credits, extras and making-of reels. All videos encoded at consistent quality; audio interleaved as EA SCHl streams.</w:t>
            </w:r>
          </w:p>
        </w:tc>
        <w:tc>
          <w:tcPr>
            <w:tcW w:type="dxa" w:w="8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PS2+Xbox</w:t>
            </w:r>
          </w:p>
        </w:tc>
      </w:tr>
    </w:tbl>
    <w:p>
      <w:pPr>
        <w:spacing w:after="200"/>
      </w:pPr>
    </w:p>
    <w:p>
      <w:pPr>
        <w:pBdr>
          <w:bottom w:val="single" w:color="2E75B6" w:sz="6" w:space="1"/>
        </w:pBdr>
        <w:spacing w:after="200" w:before="400"/>
      </w:pPr>
      <w:r>
        <w:rPr>
          <w:rFonts w:ascii="Arial" w:cs="Arial" w:eastAsia="Arial" w:hAnsi="Arial"/>
          <w:b/>
          <w:bCs/>
          <w:color w:val="1F3864"/>
          <w:sz w:val="36"/>
          <w:szCs w:val="36"/>
        </w:rPr>
        <w:t xml:space="preserve">Level Asset Chunking</w:t>
      </w:r>
    </w:p>
    <w:p>
      <w:pPr>
        <w:spacing w:after="80"/>
      </w:pPr>
      <w:r>
        <w:rPr>
          <w:rFonts w:ascii="Arial" w:cs="Arial" w:eastAsia="Arial" w:hAnsi="Arial"/>
          <w:color w:val="1A1A1A"/>
          <w:sz w:val="20"/>
          <w:szCs w:val="20"/>
        </w:rPr>
        <w:t xml:space="preserve">Several formats are split into numbered chunks (c0–c6) per level sector, plus a master file. This allows streaming assets progressively as the player moves through the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Chunk files</w:t>
            </w:r>
          </w:p>
        </w:tc>
        <w:tc>
          <w:tcPr>
            <w:tcW w:type="dxa" w:w="20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Master file</w:t>
            </w:r>
          </w:p>
        </w:tc>
        <w:tc>
          <w:tcPr>
            <w:tcW w:type="dxa" w:w="536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Purpose</w:t>
            </w:r>
          </w:p>
        </w:tc>
      </w:tr>
      <w:tr>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val="false"/>
                <w:bCs w:val="false"/>
                <w:color w:val="1A1A1A"/>
                <w:sz w:val="17"/>
                <w:szCs w:val="17"/>
              </w:rPr>
              <w:t xml:space="preserve">1_1_C_c0.cdb … c6.cdb</w:t>
            </w:r>
          </w:p>
        </w:tc>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Courier New" w:cs="Courier New" w:eastAsia="Courier New" w:hAnsi="Courier New"/>
                <w:b w:val="false"/>
                <w:bCs w:val="false"/>
                <w:color w:val="1A1A1A"/>
                <w:sz w:val="17"/>
                <w:szCs w:val="17"/>
              </w:rPr>
              <w:t xml:space="preserve">1_1_C.cdb</w:t>
            </w:r>
          </w:p>
        </w:tc>
        <w:tc>
          <w:tcPr>
            <w:tcW w:type="dxa" w:w="53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Collision geometry chunks + index</w:t>
            </w:r>
          </w:p>
        </w:tc>
      </w:tr>
      <w:tr>
        <w:tc>
          <w:tcPr>
            <w:tcW w:type="dxa" w:w="20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Courier New" w:cs="Courier New" w:eastAsia="Courier New" w:hAnsi="Courier New"/>
                <w:b w:val="false"/>
                <w:bCs w:val="false"/>
                <w:color w:val="1A1A1A"/>
                <w:sz w:val="17"/>
                <w:szCs w:val="17"/>
              </w:rPr>
              <w:t xml:space="preserve">1_1_ART_c0.cpt … c6.cpt</w:t>
            </w:r>
          </w:p>
        </w:tc>
        <w:tc>
          <w:tcPr>
            <w:tcW w:type="dxa" w:w="200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Courier New" w:cs="Courier New" w:eastAsia="Courier New" w:hAnsi="Courier New"/>
                <w:b w:val="false"/>
                <w:bCs w:val="false"/>
                <w:color w:val="1A1A1A"/>
                <w:sz w:val="17"/>
                <w:szCs w:val="17"/>
              </w:rPr>
              <w:t xml:space="preserve">1_1_ART.cpt</w:t>
            </w:r>
          </w:p>
        </w:tc>
        <w:tc>
          <w:tcPr>
            <w:tcW w:type="dxa" w:w="5360"/>
            <w:tcBorders>
              <w:top w:val="single" w:color="C0C8D8" w:sz="1"/>
              <w:left w:val="single" w:color="C0C8D8" w:sz="1"/>
              <w:bottom w:val="single" w:color="C0C8D8" w:sz="1"/>
              <w:right w:val="single" w:color="C0C8D8" w:sz="1"/>
            </w:tcBorders>
            <w:shd w:fill="EEF2F8" w:val="clear"/>
            <w:tcMar>
              <w:top w:type="dxa" w:w="80"/>
              <w:left w:type="dxa" w:w="120"/>
              <w:bottom w:type="dxa" w:w="80"/>
              <w:right w:type="dxa" w:w="120"/>
            </w:tcMar>
            <w:vAlign w:val="center"/>
          </w:tcPr>
          <w:p>
            <w:pPr>
              <w:spacing w:after="0"/>
            </w:pPr>
            <w:r>
              <w:rPr>
                <w:rFonts w:ascii="Arial" w:cs="Arial" w:eastAsia="Arial" w:hAnsi="Arial"/>
                <w:b w:val="false"/>
                <w:bCs w:val="false"/>
                <w:color w:val="1A1A1A"/>
                <w:sz w:val="19"/>
                <w:szCs w:val="19"/>
              </w:rPr>
              <w:t xml:space="preserve">Level texture chunks + master pool</w:t>
            </w:r>
          </w:p>
        </w:tc>
      </w:tr>
    </w:tbl>
    <w:p>
      <w:pPr>
        <w:spacing w:after="300"/>
      </w:pPr>
    </w:p>
    <w:p>
      <w:pPr>
        <w:pBdr>
          <w:bottom w:val="single" w:color="2E75B6" w:sz="6" w:space="1"/>
        </w:pBdr>
        <w:spacing w:after="200" w:before="400"/>
      </w:pPr>
      <w:r>
        <w:rPr>
          <w:rFonts w:ascii="Arial" w:cs="Arial" w:eastAsia="Arial" w:hAnsi="Arial"/>
          <w:b/>
          <w:bCs/>
          <w:color w:val="1F3864"/>
          <w:sz w:val="36"/>
          <w:szCs w:val="36"/>
        </w:rPr>
        <w:t xml:space="preserve">Character Model System</w:t>
      </w:r>
    </w:p>
    <w:p>
      <w:pPr>
        <w:spacing w:after="80"/>
      </w:pPr>
      <w:r>
        <w:rPr>
          <w:rFonts w:ascii="Arial" w:cs="Arial" w:eastAsia="Arial" w:hAnsi="Arial"/>
          <w:color w:val="1A1A1A"/>
          <w:sz w:val="20"/>
          <w:szCs w:val="20"/>
        </w:rPr>
        <w:t xml:space="preserve">Character models use a split DMF+SKL system to share one skeleton across multiple body variants:</w:t>
      </w:r>
    </w:p>
    <w:p>
      <w:pPr>
        <w:spacing w:after="40"/>
      </w:pPr>
      <w:r>
        <w:rPr>
          <w:rFonts w:ascii="Courier New" w:cs="Courier New" w:eastAsia="Courier New" w:hAnsi="Courier New"/>
          <w:color w:val="8B2500"/>
          <w:sz w:val="19"/>
          <w:szCs w:val="19"/>
        </w:rPr>
        <w:t xml:space="preserve">Soldier.skl</w:t>
      </w:r>
      <w:r>
        <w:rPr>
          <w:rFonts w:ascii="Arial" w:cs="Arial" w:eastAsia="Arial" w:hAnsi="Arial"/>
          <w:color w:val="1A1A1A"/>
          <w:sz w:val="19"/>
          <w:szCs w:val="19"/>
        </w:rPr>
        <w:t xml:space="preserve">  (shared skeleton)</w:t>
      </w:r>
    </w:p>
    <w:p>
      <w:pPr>
        <w:spacing w:after="20"/>
      </w:pPr>
      <w:r>
        <w:rPr>
          <w:rFonts w:ascii="Courier New" w:cs="Courier New" w:eastAsia="Courier New" w:hAnsi="Courier New"/>
          <w:color w:val="888888"/>
          <w:sz w:val="19"/>
          <w:szCs w:val="19"/>
        </w:rPr>
        <w:t xml:space="preserve">  └─ </w:t>
      </w:r>
      <w:r>
        <w:rPr>
          <w:rFonts w:ascii="Courier New" w:cs="Courier New" w:eastAsia="Courier New" w:hAnsi="Courier New"/>
          <w:color w:val="8B2500"/>
          <w:sz w:val="19"/>
          <w:szCs w:val="19"/>
        </w:rPr>
        <w:t xml:space="preserve">BM01.dmf</w:t>
      </w:r>
    </w:p>
    <w:p>
      <w:pPr>
        <w:spacing w:after="20"/>
      </w:pPr>
      <w:r>
        <w:rPr>
          <w:rFonts w:ascii="Courier New" w:cs="Courier New" w:eastAsia="Courier New" w:hAnsi="Courier New"/>
          <w:color w:val="888888"/>
          <w:sz w:val="19"/>
          <w:szCs w:val="19"/>
        </w:rPr>
        <w:t xml:space="preserve">  └─ </w:t>
      </w:r>
      <w:r>
        <w:rPr>
          <w:rFonts w:ascii="Courier New" w:cs="Courier New" w:eastAsia="Courier New" w:hAnsi="Courier New"/>
          <w:color w:val="8B2500"/>
          <w:sz w:val="19"/>
          <w:szCs w:val="19"/>
        </w:rPr>
        <w:t xml:space="preserve">BM02.dmf</w:t>
      </w:r>
    </w:p>
    <w:p>
      <w:pPr>
        <w:spacing w:after="20"/>
      </w:pPr>
      <w:r>
        <w:rPr>
          <w:rFonts w:ascii="Courier New" w:cs="Courier New" w:eastAsia="Courier New" w:hAnsi="Courier New"/>
          <w:color w:val="888888"/>
          <w:sz w:val="19"/>
          <w:szCs w:val="19"/>
        </w:rPr>
        <w:t xml:space="preserve">  └─ </w:t>
      </w:r>
      <w:r>
        <w:rPr>
          <w:rFonts w:ascii="Courier New" w:cs="Courier New" w:eastAsia="Courier New" w:hAnsi="Courier New"/>
          <w:color w:val="8B2500"/>
          <w:sz w:val="19"/>
          <w:szCs w:val="19"/>
        </w:rPr>
        <w:t xml:space="preserve">BM03.dmf</w:t>
      </w:r>
    </w:p>
    <w:p>
      <w:pPr>
        <w:spacing w:after="20"/>
      </w:pPr>
      <w:r>
        <w:rPr>
          <w:rFonts w:ascii="Courier New" w:cs="Courier New" w:eastAsia="Courier New" w:hAnsi="Courier New"/>
          <w:color w:val="888888"/>
          <w:sz w:val="19"/>
          <w:szCs w:val="19"/>
        </w:rPr>
        <w:t xml:space="preserve">  └─ </w:t>
      </w:r>
      <w:r>
        <w:rPr>
          <w:rFonts w:ascii="Courier New" w:cs="Courier New" w:eastAsia="Courier New" w:hAnsi="Courier New"/>
          <w:color w:val="8B2500"/>
          <w:sz w:val="19"/>
          <w:szCs w:val="19"/>
        </w:rPr>
        <w:t xml:space="preserve">BM11.dmf</w:t>
      </w:r>
    </w:p>
    <w:p>
      <w:pPr>
        <w:spacing w:after="20"/>
      </w:pPr>
      <w:r>
        <w:rPr>
          <w:rFonts w:ascii="Courier New" w:cs="Courier New" w:eastAsia="Courier New" w:hAnsi="Courier New"/>
          <w:color w:val="888888"/>
          <w:sz w:val="19"/>
          <w:szCs w:val="19"/>
        </w:rPr>
        <w:t xml:space="preserve">  └─ </w:t>
      </w:r>
      <w:r>
        <w:rPr>
          <w:rFonts w:ascii="Courier New" w:cs="Courier New" w:eastAsia="Courier New" w:hAnsi="Courier New"/>
          <w:color w:val="8B2500"/>
          <w:sz w:val="19"/>
          <w:szCs w:val="19"/>
        </w:rPr>
        <w:t xml:space="preserve">BM22.dmf</w:t>
      </w:r>
    </w:p>
    <w:p>
      <w:pPr>
        <w:spacing w:after="20"/>
      </w:pPr>
      <w:r>
        <w:rPr>
          <w:rFonts w:ascii="Courier New" w:cs="Courier New" w:eastAsia="Courier New" w:hAnsi="Courier New"/>
          <w:color w:val="888888"/>
          <w:sz w:val="19"/>
          <w:szCs w:val="19"/>
        </w:rPr>
        <w:t xml:space="preserve">  └─ </w:t>
      </w:r>
      <w:r>
        <w:rPr>
          <w:rFonts w:ascii="Courier New" w:cs="Courier New" w:eastAsia="Courier New" w:hAnsi="Courier New"/>
          <w:color w:val="8B2500"/>
          <w:sz w:val="19"/>
          <w:szCs w:val="19"/>
        </w:rPr>
        <w:t xml:space="preserve">BM33.dmf</w:t>
      </w:r>
    </w:p>
    <w:p>
      <w:pPr>
        <w:spacing w:after="20"/>
      </w:pPr>
      <w:r>
        <w:rPr>
          <w:rFonts w:ascii="Courier New" w:cs="Courier New" w:eastAsia="Courier New" w:hAnsi="Courier New"/>
          <w:color w:val="888888"/>
          <w:sz w:val="19"/>
          <w:szCs w:val="19"/>
        </w:rPr>
        <w:t xml:space="preserve">  └─ </w:t>
      </w:r>
      <w:r>
        <w:rPr>
          <w:rFonts w:ascii="Courier New" w:cs="Courier New" w:eastAsia="Courier New" w:hAnsi="Courier New"/>
          <w:color w:val="8B2500"/>
          <w:sz w:val="19"/>
          <w:szCs w:val="19"/>
        </w:rPr>
        <w:t xml:space="preserve">BM37.dmf</w:t>
      </w:r>
    </w:p>
    <w:p>
      <w:pPr>
        <w:spacing w:after="20"/>
      </w:pPr>
      <w:r>
        <w:rPr>
          <w:rFonts w:ascii="Courier New" w:cs="Courier New" w:eastAsia="Courier New" w:hAnsi="Courier New"/>
          <w:color w:val="888888"/>
          <w:sz w:val="19"/>
          <w:szCs w:val="19"/>
        </w:rPr>
        <w:t xml:space="preserve">  └─ </w:t>
      </w:r>
      <w:r>
        <w:rPr>
          <w:rFonts w:ascii="Courier New" w:cs="Courier New" w:eastAsia="Courier New" w:hAnsi="Courier New"/>
          <w:color w:val="8B2500"/>
          <w:sz w:val="19"/>
          <w:szCs w:val="19"/>
        </w:rPr>
        <w:t xml:space="preserve">UHM1_1.dmf</w:t>
      </w:r>
    </w:p>
    <w:p>
      <w:pPr>
        <w:spacing w:after="20"/>
      </w:pPr>
      <w:r>
        <w:rPr>
          <w:rFonts w:ascii="Courier New" w:cs="Courier New" w:eastAsia="Courier New" w:hAnsi="Courier New"/>
          <w:color w:val="888888"/>
          <w:sz w:val="19"/>
          <w:szCs w:val="19"/>
        </w:rPr>
        <w:t xml:space="preserve">  └─ </w:t>
      </w:r>
      <w:r>
        <w:rPr>
          <w:rFonts w:ascii="Courier New" w:cs="Courier New" w:eastAsia="Courier New" w:hAnsi="Courier New"/>
          <w:color w:val="8B2500"/>
          <w:sz w:val="19"/>
          <w:szCs w:val="19"/>
        </w:rPr>
        <w:t xml:space="preserve">UHM02.dmf</w:t>
      </w:r>
    </w:p>
    <w:p>
      <w:pPr>
        <w:spacing w:after="80"/>
      </w:pPr>
      <w:r>
        <w:rPr>
          <w:rFonts w:ascii="Arial" w:cs="Arial" w:eastAsia="Arial" w:hAnsi="Arial"/>
          <w:color w:val="1A1A1A"/>
          <w:sz w:val="20"/>
          <w:szCs w:val="20"/>
        </w:rPr>
        <w:t xml:space="preserve">Weapon models have their own dedicated SKL+DMF pair (e.g. colt_weapon.skl + colt_weapon.dmf).</w:t>
      </w:r>
    </w:p>
    <w:p>
      <w:pPr>
        <w:spacing w:after="300"/>
      </w:pPr>
    </w:p>
    <w:p>
      <w:pPr>
        <w:pBdr>
          <w:top w:val="single" w:color="BBBBBB" w:sz="4" w:space="2"/>
        </w:pBdr>
        <w:spacing w:before="400"/>
      </w:pPr>
      <w:r>
        <w:rPr>
          <w:rFonts w:ascii="Arial" w:cs="Arial" w:eastAsia="Arial" w:hAnsi="Arial"/>
          <w:color w:val="888888"/>
          <w:sz w:val="16"/>
          <w:szCs w:val="16"/>
        </w:rPr>
        <w:t xml:space="preserve">Research: Sten  ·  Binary analysis of Xbox DEFAULT.XBE, extracted VIV archives (PS2 PAL SLES-50684, Xbox PAL), and ReSHAX forum topic #18753 (h3x3r, MrGravey)  ·  2026</w:t>
      </w:r>
    </w:p>
    <w:sectPr>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2026-05-21T10:43:07.415Z</dcterms:created>
  <dcterms:modified xsi:type="dcterms:W3CDTF">2026-05-21T10:43:07.415Z</dcterms:modified>
</cp:coreProperties>
</file>

<file path=docProps/custom.xml><?xml version="1.0" encoding="utf-8"?>
<Properties xmlns="http://schemas.openxmlformats.org/officeDocument/2006/custom-properties" xmlns:vt="http://schemas.openxmlformats.org/officeDocument/2006/docPropsVTypes"/>
</file>