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60"/>
        <w:ind/>
        <w:rPr/>
      </w:pPr>
      <w:r>
        <w:rPr>
          <w:rFonts w:ascii="Arial" w:hAnsi="Arial" w:eastAsia="Arial" w:cs="Arial"/>
          <w:b/>
          <w:bCs/>
          <w:color w:val="1f3864"/>
          <w:sz w:val="52"/>
          <w:szCs w:val="52"/>
        </w:rPr>
        <w:t xml:space="preserve">Medal of Honor: Frontline</w:t>
      </w:r>
      <w:r/>
    </w:p>
    <w:p>
      <w:pPr>
        <w:pBdr/>
        <w:spacing w:after="60"/>
        <w:ind/>
        <w:rPr/>
      </w:pPr>
      <w:r>
        <w:rPr>
          <w:rFonts w:ascii="Arial" w:hAnsi="Arial" w:eastAsia="Arial" w:cs="Arial"/>
          <w:b/>
          <w:bCs/>
          <w:color w:val="2e75b6"/>
          <w:sz w:val="36"/>
          <w:szCs w:val="36"/>
        </w:rPr>
        <w:t xml:space="preserve">File Format Reference</w:t>
      </w:r>
      <w:r/>
    </w:p>
    <w:p>
      <w:pPr>
        <w:pBdr>
          <w:bottom w:val="single" w:color="1f3864" w:sz="8" w:space="2"/>
        </w:pBdr>
        <w:spacing w:after="400"/>
        <w:ind/>
        <w:rPr/>
      </w:pPr>
      <w:r>
        <w:rPr>
          <w:rFonts w:ascii="Arial" w:hAnsi="Arial" w:eastAsia="Arial" w:cs="Arial"/>
          <w:color w:val="555555"/>
          <w:sz w:val="18"/>
          <w:szCs w:val="18"/>
        </w:rPr>
        <w:t xml:space="preserve">EA Los Angeles, 2002  ·  PlayStation 2 &amp; Xbox  ·  Reverse-engineered format documentation</w:t>
      </w:r>
      <w:r/>
    </w:p>
    <w:p>
      <w:pPr>
        <w:pBdr>
          <w:bottom w:val="single" w:color="2e75b6" w:sz="6" w:space="1"/>
        </w:pBdr>
        <w:spacing w:after="200" w:before="400"/>
        <w:ind/>
        <w:rPr/>
      </w:pPr>
      <w:r>
        <w:rPr>
          <w:rFonts w:ascii="Arial" w:hAnsi="Arial" w:eastAsia="Arial" w:cs="Arial"/>
          <w:b/>
          <w:bCs/>
          <w:color w:val="1f3864"/>
          <w:sz w:val="36"/>
          <w:szCs w:val="36"/>
        </w:rPr>
        <w:t xml:space="preserve">Introduction</w:t>
      </w:r>
      <w:r/>
    </w:p>
    <w:p>
      <w:pPr>
        <w:pBdr/>
        <w:spacing w:after="80"/>
        <w:ind/>
        <w:rPr/>
      </w:pPr>
      <w:r>
        <w:rPr>
          <w:rFonts w:ascii="Arial" w:hAnsi="Arial" w:eastAsia="Arial" w:cs="Arial"/>
          <w:color w:val="1a1a1a"/>
          <w:sz w:val="20"/>
          <w:szCs w:val="20"/>
        </w:rPr>
        <w:t xml:space="preserve">This document describes all 26 game-specific file formats found in Medal of Honor: Frontline (EA Los Angeles, 2002) on PlayStation 2 a</w:t>
      </w:r>
      <w:r>
        <w:rPr>
          <w:rFonts w:ascii="Arial" w:hAnsi="Arial" w:eastAsia="Arial" w:cs="Arial"/>
          <w:color w:val="1a1a1a"/>
          <w:sz w:val="20"/>
          <w:szCs w:val="20"/>
        </w:rPr>
        <w:t xml:space="preserve">nd Xbox. Formats were identified through binary analysis of extracted VIV archives and DVD disc structure. Platform-standard formats (IRP, IMG, XBE, ELF, DirectX .x) are excluded.
All binary formats are little-endian unless noted. Offsets are hexadecimal.</w:t>
      </w:r>
      <w:r/>
    </w:p>
    <w:p>
      <w:pPr>
        <w:pBdr/>
        <w:spacing w:after="300"/>
        <w:ind/>
        <w:rPr/>
      </w:pPr>
      <w:r>
        <w:rPr>
          <w:rFonts w:ascii="Arial" w:hAnsi="Arial" w:eastAsia="Arial" w:cs="Arial"/>
          <w:b/>
          <w:bCs/>
          <w:color w:val="1a1a1a"/>
          <w:sz w:val="20"/>
          <w:szCs w:val="20"/>
        </w:rPr>
        <w:t xml:space="preserve">Coverage: </w:t>
      </w:r>
      <w:r>
        <w:rPr>
          <w:rFonts w:ascii="Arial" w:hAnsi="Arial" w:eastAsia="Arial" w:cs="Arial"/>
          <w:color w:val="1a1a1a"/>
          <w:sz w:val="20"/>
          <w:szCs w:val="20"/>
        </w:rPr>
        <w:t xml:space="preserve">26 game-specific formats documented. Platform-standard formats (PS2 IRX/IMG/ELF, Xbox XBE, DirectX .x) are excluded. Audio formats decoded with </w:t>
      </w:r>
      <w:r>
        <w:rPr>
          <w:rFonts w:ascii="Courier New" w:hAnsi="Courier New" w:eastAsia="Courier New" w:cs="Courier New"/>
          <w:color w:val="8b2500"/>
          <w:sz w:val="18"/>
          <w:szCs w:val="18"/>
          <w:shd w:val="clear" w:color="auto" w:fill="f2f2f2"/>
        </w:rPr>
        <w:t xml:space="preserve">SX.EXE v3.01</w:t>
      </w:r>
      <w:r>
        <w:rPr>
          <w:rFonts w:ascii="Arial" w:hAnsi="Arial" w:eastAsia="Arial" w:cs="Arial"/>
          <w:color w:val="1a1a1a"/>
          <w:sz w:val="20"/>
          <w:szCs w:val="20"/>
        </w:rPr>
        <w:t xml:space="preserve"> (EA Sound eXchange) and </w:t>
      </w:r>
      <w:r>
        <w:rPr>
          <w:rFonts w:ascii="Courier New" w:hAnsi="Courier New" w:eastAsia="Courier New" w:cs="Courier New"/>
          <w:color w:val="8b2500"/>
          <w:sz w:val="18"/>
          <w:szCs w:val="18"/>
          <w:shd w:val="clear" w:color="auto" w:fill="f2f2f2"/>
        </w:rPr>
        <w:t xml:space="preserve">vgmstream</w:t>
      </w:r>
      <w:r>
        <w:rPr>
          <w:rFonts w:ascii="Arial" w:hAnsi="Arial" w:eastAsia="Arial" w:cs="Arial"/>
          <w:color w:val="1a1a1a"/>
          <w:sz w:val="20"/>
          <w:szCs w:val="20"/>
        </w:rPr>
        <w:t xml:space="preserve">. Archives extracted with </w:t>
      </w:r>
      <w:r>
        <w:rPr>
          <w:rFonts w:ascii="Courier New" w:hAnsi="Courier New" w:eastAsia="Courier New" w:cs="Courier New"/>
          <w:color w:val="8b2500"/>
          <w:sz w:val="18"/>
          <w:szCs w:val="18"/>
          <w:shd w:val="clear" w:color="auto" w:fill="f2f2f2"/>
        </w:rPr>
        <w:t xml:space="preserve">moh_viv_gui.py</w:t>
      </w:r>
      <w:r>
        <w:rPr>
          <w:rFonts w:ascii="Arial" w:hAnsi="Arial" w:eastAsia="Arial" w:cs="Arial"/>
          <w:color w:val="1a1a1a"/>
          <w:sz w:val="20"/>
          <w:szCs w:val="20"/>
        </w:rPr>
        <w:t xml:space="preserve">.</w:t>
      </w:r>
      <w:r/>
    </w:p>
    <w:p>
      <w:pPr>
        <w:pBdr>
          <w:bottom w:val="single" w:color="2e75b6" w:sz="6" w:space="1"/>
        </w:pBdr>
        <w:spacing w:after="200" w:before="400"/>
        <w:ind/>
        <w:rPr/>
      </w:pPr>
      <w:r>
        <w:rPr>
          <w:rFonts w:ascii="Arial" w:hAnsi="Arial" w:eastAsia="Arial" w:cs="Arial"/>
          <w:b/>
          <w:bCs/>
          <w:color w:val="1f3864"/>
          <w:sz w:val="36"/>
          <w:szCs w:val="36"/>
        </w:rPr>
        <w:t xml:space="preserve">Archive / Container</w:t>
      </w:r>
      <w:r/>
    </w:p>
    <w:p>
      <w:pPr>
        <w:pBdr/>
        <w:spacing w:after="80"/>
        <w:ind/>
        <w:rPr/>
      </w:pPr>
      <w:r>
        <w:rPr>
          <w:rFonts w:ascii="Arial" w:hAnsi="Arial" w:eastAsia="Arial" w:cs="Arial"/>
          <w:color w:val="1a1a1a"/>
          <w:sz w:val="20"/>
          <w:szCs w:val="20"/>
        </w:rPr>
        <w:t xml:space="preserve">Top-level container holding all other assets per level or shell.</w:t>
      </w:r>
      <w:r/>
    </w:p>
    <w:tbl>
      <w:tblPr>
        <w:tblW w:w="89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1500"/>
        <w:gridCol w:w="1400"/>
        <w:gridCol w:w="2200"/>
        <w:gridCol w:w="2000"/>
        <w:gridCol w:w="760"/>
      </w:tblGrid>
      <w:tr>
        <w:trPr>
          <w:tblHeader/>
        </w:trPr>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00" w:type="dxa"/>
            <w:vAlign w:val="center"/>
          </w:tcPr>
          <w:p>
            <w:pPr>
              <w:pBdr/>
              <w:spacing w:after="0"/>
              <w:ind/>
              <w:rPr/>
            </w:pPr>
            <w:r>
              <w:rPr>
                <w:rFonts w:ascii="Arial" w:hAnsi="Arial" w:eastAsia="Arial" w:cs="Arial"/>
                <w:b/>
                <w:bCs/>
                <w:color w:val="ffffff"/>
                <w:sz w:val="19"/>
                <w:szCs w:val="19"/>
              </w:rPr>
              <w:t xml:space="preserve">Extension</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Arial" w:hAnsi="Arial" w:eastAsia="Arial" w:cs="Arial"/>
                <w:b/>
                <w:bCs/>
                <w:color w:val="ffffff"/>
                <w:sz w:val="19"/>
                <w:szCs w:val="19"/>
              </w:rPr>
              <w:t xml:space="preserve">Category</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400" w:type="dxa"/>
            <w:vAlign w:val="center"/>
          </w:tcPr>
          <w:p>
            <w:pPr>
              <w:pBdr/>
              <w:spacing w:after="0"/>
              <w:ind/>
              <w:rPr/>
            </w:pPr>
            <w:r>
              <w:rPr>
                <w:rFonts w:ascii="Arial" w:hAnsi="Arial" w:eastAsia="Arial" w:cs="Arial"/>
                <w:b/>
                <w:bCs/>
                <w:color w:val="ffffff"/>
                <w:sz w:val="19"/>
                <w:szCs w:val="19"/>
              </w:rPr>
              <w:t xml:space="preserve">Magic / Signature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bCs/>
                <w:color w:val="ffffff"/>
                <w:sz w:val="19"/>
                <w:szCs w:val="19"/>
              </w:rPr>
              <w:t xml:space="preserve">Purpose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bCs/>
                <w:color w:val="ffffff"/>
                <w:sz w:val="19"/>
                <w:szCs w:val="19"/>
              </w:rPr>
              <w:t xml:space="preserve">Structure Notes</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760" w:type="dxa"/>
            <w:vAlign w:val="center"/>
          </w:tcPr>
          <w:p>
            <w:pPr>
              <w:pBdr/>
              <w:spacing w:after="0"/>
              <w:ind/>
              <w:rPr/>
            </w:pPr>
            <w:r>
              <w:rPr>
                <w:rFonts w:ascii="Arial" w:hAnsi="Arial" w:eastAsia="Arial" w:cs="Arial"/>
                <w:b/>
                <w:bCs/>
                <w:color w:val="ffffff"/>
                <w:sz w:val="19"/>
                <w:szCs w:val="19"/>
              </w:rPr>
              <w:t xml:space="preserve">Platform</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.viv</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Archive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C0FB / BIGF</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EA archive format</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Two variants: C0FB (MOHF custom, used for comp.viv, level.viv, BLOG*.viv) and standard BIGF (shell.viv). Both supported by moh_viv_gui.py.</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bl>
    <w:p>
      <w:pPr>
        <w:pBdr/>
        <w:spacing w:after="200"/>
        <w:ind/>
        <w:rPr/>
      </w:pPr>
      <w:r/>
      <w:r/>
    </w:p>
    <w:p>
      <w:pPr>
        <w:pBdr>
          <w:bottom w:val="single" w:color="2e75b6" w:sz="6" w:space="1"/>
        </w:pBdr>
        <w:spacing w:after="200" w:before="400"/>
        <w:ind/>
        <w:rPr/>
      </w:pPr>
      <w:r>
        <w:rPr>
          <w:rFonts w:ascii="Arial" w:hAnsi="Arial" w:eastAsia="Arial" w:cs="Arial"/>
          <w:b/>
          <w:bCs/>
          <w:color w:val="1f3864"/>
          <w:sz w:val="36"/>
          <w:szCs w:val="36"/>
        </w:rPr>
        <w:t xml:space="preserve">Level Structure</w:t>
      </w:r>
      <w:r/>
    </w:p>
    <w:p>
      <w:pPr>
        <w:pBdr/>
        <w:spacing w:after="80"/>
        <w:ind/>
        <w:rPr/>
      </w:pPr>
      <w:r>
        <w:rPr>
          <w:rFonts w:ascii="Arial" w:hAnsi="Arial" w:eastAsia="Arial" w:cs="Arial"/>
          <w:color w:val="1a1a1a"/>
          <w:sz w:val="20"/>
          <w:szCs w:val="20"/>
        </w:rPr>
        <w:t xml:space="preserve">Files defining the layout, geometry, collision and entity placement of a level.</w:t>
      </w:r>
      <w:r/>
    </w:p>
    <w:tbl>
      <w:tblPr>
        <w:tblW w:w="89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48"/>
        <w:gridCol w:w="1074"/>
        <w:gridCol w:w="1362"/>
        <w:gridCol w:w="2172"/>
        <w:gridCol w:w="2129"/>
        <w:gridCol w:w="1143"/>
      </w:tblGrid>
      <w:tr>
        <w:trPr>
          <w:tblHeader/>
        </w:trPr>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8" w:type="dxa"/>
            <w:vAlign w:val="center"/>
          </w:tcPr>
          <w:p>
            <w:pPr>
              <w:pBdr/>
              <w:spacing w:after="0"/>
              <w:ind/>
              <w:rPr/>
            </w:pPr>
            <w:r>
              <w:rPr>
                <w:rFonts w:ascii="Arial" w:hAnsi="Arial" w:eastAsia="Arial" w:cs="Arial"/>
                <w:b/>
                <w:bCs/>
                <w:color w:val="ffffff"/>
                <w:sz w:val="19"/>
                <w:szCs w:val="19"/>
              </w:rPr>
              <w:t xml:space="preserve">Extension</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074" w:type="dxa"/>
            <w:vAlign w:val="center"/>
          </w:tcPr>
          <w:p>
            <w:pPr>
              <w:pBdr/>
              <w:spacing w:after="0"/>
              <w:ind/>
              <w:rPr/>
            </w:pPr>
            <w:r>
              <w:rPr>
                <w:rFonts w:ascii="Arial" w:hAnsi="Arial" w:eastAsia="Arial" w:cs="Arial"/>
                <w:b/>
                <w:bCs/>
                <w:color w:val="ffffff"/>
                <w:sz w:val="19"/>
                <w:szCs w:val="19"/>
              </w:rPr>
              <w:t xml:space="preserve">Category</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362" w:type="dxa"/>
            <w:vAlign w:val="center"/>
          </w:tcPr>
          <w:p>
            <w:pPr>
              <w:pBdr/>
              <w:spacing w:after="0"/>
              <w:ind/>
              <w:rPr/>
            </w:pPr>
            <w:r>
              <w:rPr>
                <w:rFonts w:ascii="Arial" w:hAnsi="Arial" w:eastAsia="Arial" w:cs="Arial"/>
                <w:b/>
                <w:bCs/>
                <w:color w:val="ffffff"/>
                <w:sz w:val="19"/>
                <w:szCs w:val="19"/>
              </w:rPr>
              <w:t xml:space="preserve">Magic / Signature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72" w:type="dxa"/>
            <w:vAlign w:val="center"/>
          </w:tcPr>
          <w:p>
            <w:pPr>
              <w:pBdr/>
              <w:spacing w:after="0"/>
              <w:ind/>
              <w:rPr/>
            </w:pPr>
            <w:r>
              <w:rPr>
                <w:rFonts w:ascii="Arial" w:hAnsi="Arial" w:eastAsia="Arial" w:cs="Arial"/>
                <w:b/>
                <w:bCs/>
                <w:color w:val="ffffff"/>
                <w:sz w:val="19"/>
                <w:szCs w:val="19"/>
              </w:rPr>
              <w:t xml:space="preserve">Purpose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29" w:type="dxa"/>
            <w:vAlign w:val="center"/>
          </w:tcPr>
          <w:p>
            <w:pPr>
              <w:pBdr/>
              <w:spacing w:after="0"/>
              <w:ind/>
              <w:rPr/>
            </w:pPr>
            <w:r>
              <w:rPr>
                <w:rFonts w:ascii="Arial" w:hAnsi="Arial" w:eastAsia="Arial" w:cs="Arial"/>
                <w:b/>
                <w:bCs/>
                <w:color w:val="ffffff"/>
                <w:sz w:val="19"/>
                <w:szCs w:val="19"/>
              </w:rPr>
              <w:t xml:space="preserve">Structure Notes</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3" w:type="dxa"/>
            <w:vAlign w:val="center"/>
          </w:tcPr>
          <w:p>
            <w:pPr>
              <w:pBdr/>
              <w:spacing w:after="0"/>
              <w:ind/>
              <w:rPr/>
            </w:pPr>
            <w:r>
              <w:rPr>
                <w:rFonts w:ascii="Arial" w:hAnsi="Arial" w:eastAsia="Arial" w:cs="Arial"/>
                <w:b/>
                <w:bCs/>
                <w:color w:val="ffffff"/>
                <w:sz w:val="19"/>
                <w:szCs w:val="19"/>
              </w:rPr>
              <w:t xml:space="preserve">Platform</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8" w:type="dxa"/>
            <w:vAlign w:val="center"/>
          </w:tcPr>
          <w:p>
            <w:pPr>
              <w:pBdr/>
              <w:spacing w:after="0"/>
              <w:ind/>
              <w:rPr/>
            </w:pPr>
            <w:r>
              <w:rPr>
                <w:rFonts w:ascii="Courier New" w:hAnsi="Courier New" w:eastAsia="Courier New" w:cs="Courier New"/>
                <w:b/>
                <w:bCs/>
                <w:color w:val="1a1a1a"/>
                <w:sz w:val="17"/>
                <w:szCs w:val="17"/>
              </w:rPr>
              <w:t xml:space="preserve">.lfc</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074" w:type="dxa"/>
            <w:vAlign w:val="center"/>
          </w:tcPr>
          <w:p>
            <w:pPr>
              <w:pBdr/>
              <w:spacing w:after="0"/>
              <w:ind/>
              <w:rPr/>
            </w:pPr>
            <w:r>
              <w:rPr>
                <w:rFonts w:ascii="Arial" w:hAnsi="Arial" w:eastAsia="Arial" w:cs="Arial"/>
                <w:b w:val="0"/>
                <w:bCs w:val="0"/>
                <w:color w:val="1a1a1a"/>
                <w:sz w:val="19"/>
                <w:szCs w:val="19"/>
              </w:rPr>
              <w:t xml:space="preserve">Level Config</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362" w:type="dxa"/>
            <w:vAlign w:val="center"/>
          </w:tcPr>
          <w:p>
            <w:pPr>
              <w:pBdr/>
              <w:spacing w:after="0"/>
              <w:ind/>
              <w:rPr/>
            </w:pPr>
            <w:r>
              <w:rPr>
                <w:rFonts w:ascii="Courier New" w:hAnsi="Courier New" w:eastAsia="Courier New" w:cs="Courier New"/>
                <w:b w:val="0"/>
                <w:bCs w:val="0"/>
                <w:color w:val="1a1a1a"/>
                <w:sz w:val="17"/>
                <w:szCs w:val="17"/>
              </w:rPr>
              <w:t xml:space="preserve">(none)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72" w:type="dxa"/>
            <w:vAlign w:val="center"/>
          </w:tcPr>
          <w:p>
            <w:pPr>
              <w:pBdr/>
              <w:spacing w:after="0"/>
              <w:ind/>
              <w:rPr/>
            </w:pPr>
            <w:r>
              <w:rPr>
                <w:rFonts w:ascii="Arial" w:hAnsi="Arial" w:eastAsia="Arial" w:cs="Arial"/>
                <w:b w:val="0"/>
                <w:bCs w:val="0"/>
                <w:color w:val="1a1a1a"/>
                <w:sz w:val="19"/>
                <w:szCs w:val="19"/>
              </w:rPr>
              <w:t xml:space="preserve">Level File Config — master asset manifest</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29" w:type="dxa"/>
            <w:vAlign w:val="center"/>
          </w:tcPr>
          <w:p>
            <w:pPr>
              <w:pBdr/>
              <w:spacing w:after="0"/>
              <w:ind/>
              <w:rPr/>
            </w:pPr>
            <w:r>
              <w:rPr>
                <w:rFonts w:ascii="Arial" w:hAnsi="Arial" w:eastAsia="Arial" w:cs="Arial"/>
                <w:b w:val="0"/>
                <w:bCs w:val="0"/>
                <w:color w:val="1a1a1a"/>
                <w:sz w:val="19"/>
                <w:szCs w:val="19"/>
              </w:rPr>
              <w:t xml:space="preserve">Binary. Contains null-terminated filename strings listing every asset the loader must load, in dependency order: CBS/SIN → MSH/DMF/SKL → BPD+PSP → CDB+CPT chunks → AEM → Audio → UI. Hardcoded name: levelfile.lfc.</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3"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8" w:type="dxa"/>
            <w:vAlign w:val="center"/>
          </w:tcPr>
          <w:p>
            <w:pPr>
              <w:pBdr/>
              <w:spacing w:after="0"/>
              <w:ind/>
              <w:rPr/>
            </w:pPr>
            <w:r>
              <w:rPr>
                <w:rFonts w:ascii="Courier New" w:hAnsi="Courier New" w:eastAsia="Courier New" w:cs="Courier New"/>
                <w:b/>
                <w:bCs/>
                <w:color w:val="1a1a1a"/>
                <w:sz w:val="17"/>
                <w:szCs w:val="17"/>
              </w:rPr>
              <w:t xml:space="preserve">.bpd</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074" w:type="dxa"/>
            <w:vAlign w:val="center"/>
          </w:tcPr>
          <w:p>
            <w:pPr>
              <w:pBdr/>
              <w:spacing w:after="0"/>
              <w:ind/>
              <w:rPr/>
            </w:pPr>
            <w:r>
              <w:rPr>
                <w:rFonts w:ascii="Arial" w:hAnsi="Arial" w:eastAsia="Arial" w:cs="Arial"/>
                <w:b w:val="0"/>
                <w:bCs w:val="0"/>
                <w:color w:val="1a1a1a"/>
                <w:sz w:val="19"/>
                <w:szCs w:val="19"/>
              </w:rPr>
              <w:t xml:space="preserve">Geometry</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362" w:type="dxa"/>
            <w:vAlign w:val="center"/>
          </w:tcPr>
          <w:p>
            <w:pPr>
              <w:pBdr/>
              <w:spacing w:after="0"/>
              <w:ind/>
              <w:rPr/>
            </w:pPr>
            <w:r>
              <w:rPr>
                <w:rFonts w:ascii="Courier New" w:hAnsi="Courier New" w:eastAsia="Courier New" w:cs="Courier New"/>
                <w:b w:val="0"/>
                <w:bCs w:val="0"/>
                <w:color w:val="1a1a1a"/>
                <w:sz w:val="17"/>
                <w:szCs w:val="17"/>
              </w:rPr>
              <w:t xml:space="preserve">0x09</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72" w:type="dxa"/>
            <w:vAlign w:val="center"/>
          </w:tcPr>
          <w:p>
            <w:pPr>
              <w:pBdr/>
              <w:spacing w:after="0"/>
              <w:ind/>
              <w:rPr/>
            </w:pPr>
            <w:r>
              <w:rPr>
                <w:rFonts w:ascii="Arial" w:hAnsi="Arial" w:eastAsia="Arial" w:cs="Arial"/>
                <w:b w:val="0"/>
                <w:bCs w:val="0"/>
                <w:color w:val="1a1a1a"/>
                <w:sz w:val="19"/>
                <w:szCs w:val="19"/>
              </w:rPr>
              <w:t xml:space="preserve">Binary Polytope Data — render geometry</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29" w:type="dxa"/>
            <w:vAlign w:val="center"/>
          </w:tcPr>
          <w:p>
            <w:pPr>
              <w:pBdr/>
              <w:spacing w:after="0"/>
              <w:ind/>
              <w:rPr/>
            </w:pPr>
            <w:r>
              <w:rPr>
                <w:rFonts w:ascii="Arial" w:hAnsi="Arial" w:eastAsia="Arial" w:cs="Arial"/>
                <w:b w:val="0"/>
                <w:bCs w:val="0"/>
                <w:color w:val="1a1a1a"/>
                <w:sz w:val="19"/>
                <w:szCs w:val="19"/>
              </w:rPr>
              <w:t xml:space="preserve">Magic uint32 = 9. Offset table in header (+0x10). Contains BSP-partitioned render mesh for the level. Paired with .psp.</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3"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8" w:type="dxa"/>
            <w:vAlign w:val="center"/>
          </w:tcPr>
          <w:p>
            <w:pPr>
              <w:pBdr/>
              <w:spacing w:after="0"/>
              <w:ind/>
              <w:rPr/>
            </w:pPr>
            <w:r>
              <w:rPr>
                <w:rFonts w:ascii="Courier New" w:hAnsi="Courier New" w:eastAsia="Courier New" w:cs="Courier New"/>
                <w:b/>
                <w:bCs/>
                <w:color w:val="1a1a1a"/>
                <w:sz w:val="17"/>
                <w:szCs w:val="17"/>
              </w:rPr>
              <w:t xml:space="preserve">.psp</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074" w:type="dxa"/>
            <w:vAlign w:val="center"/>
          </w:tcPr>
          <w:p>
            <w:pPr>
              <w:pBdr/>
              <w:spacing w:after="0"/>
              <w:ind/>
              <w:rPr/>
            </w:pPr>
            <w:r>
              <w:rPr>
                <w:rFonts w:ascii="Arial" w:hAnsi="Arial" w:eastAsia="Arial" w:cs="Arial"/>
                <w:b w:val="0"/>
                <w:bCs w:val="0"/>
                <w:color w:val="1a1a1a"/>
                <w:sz w:val="19"/>
                <w:szCs w:val="19"/>
              </w:rPr>
              <w:t xml:space="preserve">Geometry</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362" w:type="dxa"/>
            <w:vAlign w:val="center"/>
          </w:tcPr>
          <w:p>
            <w:pPr>
              <w:pBdr/>
              <w:spacing w:after="0"/>
              <w:ind/>
              <w:rPr/>
            </w:pPr>
            <w:r>
              <w:rPr>
                <w:rFonts w:ascii="Courier New" w:hAnsi="Courier New" w:eastAsia="Courier New" w:cs="Courier New"/>
                <w:b w:val="0"/>
                <w:bCs w:val="0"/>
                <w:color w:val="1a1a1a"/>
                <w:sz w:val="17"/>
                <w:szCs w:val="17"/>
              </w:rPr>
              <w:t xml:space="preserve">PBSP_HEADER</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72" w:type="dxa"/>
            <w:vAlign w:val="center"/>
          </w:tcPr>
          <w:p>
            <w:pPr>
              <w:pBdr/>
              <w:spacing w:after="0"/>
              <w:ind/>
              <w:rPr/>
            </w:pPr>
            <w:r>
              <w:rPr>
                <w:rFonts w:ascii="Arial" w:hAnsi="Arial" w:eastAsia="Arial" w:cs="Arial"/>
                <w:b w:val="0"/>
                <w:bCs w:val="0"/>
                <w:color w:val="1a1a1a"/>
                <w:sz w:val="19"/>
                <w:szCs w:val="19"/>
              </w:rPr>
              <w:t xml:space="preserve">Physics BSP — collision BSP tree</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29" w:type="dxa"/>
            <w:vAlign w:val="center"/>
          </w:tcPr>
          <w:p>
            <w:pPr>
              <w:pBdr/>
              <w:spacing w:after="0"/>
              <w:ind/>
              <w:rPr/>
            </w:pPr>
            <w:r>
              <w:rPr>
                <w:rFonts w:ascii="Arial" w:hAnsi="Arial" w:eastAsia="Arial" w:cs="Arial"/>
                <w:b w:val="0"/>
                <w:bCs w:val="0"/>
                <w:color w:val="1a1a1a"/>
                <w:sz w:val="19"/>
                <w:szCs w:val="19"/>
              </w:rPr>
              <w:t xml:space="preserve">ASCII magic string 'PBSP_HEADER\x00'. Contains BSP tree used for physics and collision queries. Paired with .bpd.</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3"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8" w:type="dxa"/>
            <w:vAlign w:val="center"/>
          </w:tcPr>
          <w:p>
            <w:pPr>
              <w:pBdr/>
              <w:spacing w:after="0"/>
              <w:ind/>
              <w:rPr/>
            </w:pPr>
            <w:r>
              <w:rPr>
                <w:rFonts w:ascii="Courier New" w:hAnsi="Courier New" w:eastAsia="Courier New" w:cs="Courier New"/>
                <w:b/>
                <w:bCs/>
                <w:color w:val="1a1a1a"/>
                <w:sz w:val="17"/>
                <w:szCs w:val="17"/>
              </w:rPr>
              <w:t xml:space="preserve">.cdb</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074" w:type="dxa"/>
            <w:vAlign w:val="center"/>
          </w:tcPr>
          <w:p>
            <w:pPr>
              <w:pBdr/>
              <w:spacing w:after="0"/>
              <w:ind/>
              <w:rPr/>
            </w:pPr>
            <w:r>
              <w:rPr>
                <w:rFonts w:ascii="Arial" w:hAnsi="Arial" w:eastAsia="Arial" w:cs="Arial"/>
                <w:b w:val="0"/>
                <w:bCs w:val="0"/>
                <w:color w:val="1a1a1a"/>
                <w:sz w:val="19"/>
                <w:szCs w:val="19"/>
              </w:rPr>
              <w:t xml:space="preserve">Collision</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362" w:type="dxa"/>
            <w:vAlign w:val="center"/>
          </w:tcPr>
          <w:p>
            <w:pPr>
              <w:pBdr/>
              <w:spacing w:after="0"/>
              <w:ind/>
              <w:rPr/>
            </w:pPr>
            <w:r>
              <w:rPr>
                <w:rFonts w:ascii="Courier New" w:hAnsi="Courier New" w:eastAsia="Courier New" w:cs="Courier New"/>
                <w:b w:val="0"/>
                <w:bCs w:val="0"/>
                <w:color w:val="1a1a1a"/>
                <w:sz w:val="17"/>
                <w:szCs w:val="17"/>
              </w:rPr>
              <w:t xml:space="preserve">0x07</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72" w:type="dxa"/>
            <w:vAlign w:val="center"/>
          </w:tcPr>
          <w:p>
            <w:pPr>
              <w:pBdr/>
              <w:spacing w:after="0"/>
              <w:ind/>
              <w:rPr/>
            </w:pPr>
            <w:r>
              <w:rPr>
                <w:rFonts w:ascii="Arial" w:hAnsi="Arial" w:eastAsia="Arial" w:cs="Arial"/>
                <w:b w:val="0"/>
                <w:bCs w:val="0"/>
                <w:color w:val="1a1a1a"/>
                <w:sz w:val="19"/>
                <w:szCs w:val="19"/>
              </w:rPr>
              <w:t xml:space="preserve">Collision Database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29" w:type="dxa"/>
            <w:vAlign w:val="center"/>
          </w:tcPr>
          <w:p>
            <w:pPr>
              <w:pBdr/>
              <w:spacing w:after="0"/>
              <w:ind/>
              <w:rPr/>
            </w:pPr>
            <w:r>
              <w:rPr>
                <w:rFonts w:ascii="Arial" w:hAnsi="Arial" w:eastAsia="Arial" w:cs="Arial"/>
                <w:b w:val="0"/>
                <w:bCs w:val="0"/>
                <w:color w:val="1a1a1a"/>
                <w:sz w:val="19"/>
                <w:szCs w:val="19"/>
              </w:rPr>
              <w:t xml:space="preserve">Magic uint32 = 7. Exists in two forms: (1) small master index (~300 B) listing chunk files; (2) large chunk files c0–c6 (~400 KB each) containing actual collision geometry with bounding box floats at +0x38.</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3"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8" w:type="dxa"/>
            <w:vAlign w:val="center"/>
          </w:tcPr>
          <w:p>
            <w:pPr>
              <w:pBdr/>
              <w:spacing w:after="0"/>
              <w:ind/>
              <w:rPr/>
            </w:pPr>
            <w:r>
              <w:rPr>
                <w:rFonts w:ascii="Courier New" w:hAnsi="Courier New" w:eastAsia="Courier New" w:cs="Courier New"/>
                <w:b/>
                <w:bCs/>
                <w:color w:val="1a1a1a"/>
                <w:sz w:val="17"/>
                <w:szCs w:val="17"/>
              </w:rPr>
              <w:t xml:space="preserve">.cpt</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074" w:type="dxa"/>
            <w:vAlign w:val="center"/>
          </w:tcPr>
          <w:p>
            <w:pPr>
              <w:pBdr/>
              <w:spacing w:after="0"/>
              <w:ind/>
              <w:rPr/>
            </w:pPr>
            <w:r>
              <w:rPr>
                <w:rFonts w:ascii="Arial" w:hAnsi="Arial" w:eastAsia="Arial" w:cs="Arial"/>
                <w:b w:val="0"/>
                <w:bCs w:val="0"/>
                <w:color w:val="1a1a1a"/>
                <w:sz w:val="19"/>
                <w:szCs w:val="19"/>
              </w:rPr>
              <w:t xml:space="preserve">Textures</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362" w:type="dxa"/>
            <w:vAlign w:val="center"/>
          </w:tcPr>
          <w:p>
            <w:pPr>
              <w:pBdr/>
              <w:spacing w:after="0"/>
              <w:ind/>
              <w:rPr/>
            </w:pPr>
            <w:r>
              <w:rPr>
                <w:rFonts w:ascii="Courier New" w:hAnsi="Courier New" w:eastAsia="Courier New" w:cs="Courier New"/>
                <w:b w:val="0"/>
                <w:bCs w:val="0"/>
                <w:color w:val="1a1a1a"/>
                <w:sz w:val="17"/>
                <w:szCs w:val="17"/>
              </w:rPr>
              <w:t xml:space="preserve">varies</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72" w:type="dxa"/>
            <w:vAlign w:val="center"/>
          </w:tcPr>
          <w:p>
            <w:pPr>
              <w:pBdr/>
              <w:spacing w:after="0"/>
              <w:ind/>
              <w:rPr/>
            </w:pPr>
            <w:r>
              <w:rPr>
                <w:rFonts w:ascii="Arial" w:hAnsi="Arial" w:eastAsia="Arial" w:cs="Arial"/>
                <w:b w:val="0"/>
                <w:bCs w:val="0"/>
                <w:color w:val="1a1a1a"/>
                <w:sz w:val="19"/>
                <w:szCs w:val="19"/>
              </w:rPr>
              <w:t xml:space="preserve">Compiled/Compressed Textures</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29" w:type="dxa"/>
            <w:vAlign w:val="center"/>
          </w:tcPr>
          <w:p>
            <w:pPr>
              <w:pBdr/>
              <w:spacing w:after="0"/>
              <w:ind/>
              <w:rPr/>
            </w:pPr>
            <w:r>
              <w:rPr>
                <w:rFonts w:ascii="Arial" w:hAnsi="Arial" w:eastAsia="Arial" w:cs="Arial"/>
                <w:b w:val="0"/>
                <w:bCs w:val="0"/>
                <w:color w:val="1a1a1a"/>
                <w:sz w:val="19"/>
                <w:szCs w:val="19"/>
              </w:rPr>
              <w:t xml:space="preserve">Lev</w:t>
            </w:r>
            <w:r>
              <w:rPr>
                <w:rFonts w:ascii="Arial" w:hAnsi="Arial" w:eastAsia="Arial" w:cs="Arial"/>
                <w:b w:val="0"/>
                <w:bCs w:val="0"/>
                <w:color w:val="1a1a1a"/>
                <w:sz w:val="19"/>
                <w:szCs w:val="19"/>
              </w:rPr>
              <w:t xml:space="preserve">el texture container. Header: Sign uint32, ResourceSize, Unknown, MatSet0_Offset, MatSet0_Count, MatSet1_Offset, MatSet1_Count. Each MaterialSet entry is 128 bytes identical to MSH MaterialTable, pointing to embedded SHPX blocks. Chunked as c0–c6 + master.</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3" w:type="dxa"/>
            <w:vAlign w:val="center"/>
          </w:tcPr>
          <w:p>
            <w:pPr>
              <w:pBdr/>
              <w:spacing w:after="0"/>
              <w:ind/>
              <w:rPr/>
            </w:pPr>
            <w:r>
              <w:rPr>
                <w:rFonts w:ascii="Arial" w:hAnsi="Arial" w:eastAsia="Arial" w:cs="Arial"/>
                <w:b w:val="0"/>
                <w:bCs w:val="0"/>
                <w:color w:val="1a1a1a"/>
                <w:sz w:val="19"/>
                <w:szCs w:val="19"/>
              </w:rPr>
              <w:t xml:space="preserve">Xbox (XSH); PS2 (SSH)</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8" w:type="dxa"/>
            <w:vAlign w:val="center"/>
          </w:tcPr>
          <w:p>
            <w:pPr>
              <w:pBdr/>
              <w:spacing w:after="0"/>
              <w:ind/>
              <w:rPr/>
            </w:pPr>
            <w:r>
              <w:rPr>
                <w:rFonts w:ascii="Courier New" w:hAnsi="Courier New" w:eastAsia="Courier New" w:cs="Courier New"/>
                <w:b/>
                <w:bCs/>
                <w:color w:val="1a1a1a"/>
                <w:sz w:val="17"/>
                <w:szCs w:val="17"/>
              </w:rPr>
              <w:t xml:space="preserve">.tpk</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074" w:type="dxa"/>
            <w:vAlign w:val="center"/>
          </w:tcPr>
          <w:p>
            <w:pPr>
              <w:pBdr/>
              <w:spacing w:after="0"/>
              <w:ind/>
              <w:rPr/>
            </w:pPr>
            <w:r>
              <w:rPr>
                <w:rFonts w:ascii="Arial" w:hAnsi="Arial" w:eastAsia="Arial" w:cs="Arial"/>
                <w:b w:val="0"/>
                <w:bCs w:val="0"/>
                <w:color w:val="1a1a1a"/>
                <w:sz w:val="19"/>
                <w:szCs w:val="19"/>
              </w:rPr>
              <w:t xml:space="preserve">Textures</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362" w:type="dxa"/>
            <w:vAlign w:val="center"/>
          </w:tcPr>
          <w:p>
            <w:pPr>
              <w:pBdr/>
              <w:spacing w:after="0"/>
              <w:ind/>
              <w:rPr/>
            </w:pPr>
            <w:r>
              <w:rPr>
                <w:rFonts w:ascii="Courier New" w:hAnsi="Courier New" w:eastAsia="Courier New" w:cs="Courier New"/>
                <w:b w:val="0"/>
                <w:bCs w:val="0"/>
                <w:color w:val="1a1a1a"/>
                <w:sz w:val="17"/>
                <w:szCs w:val="17"/>
              </w:rPr>
              <w:t xml:space="preserve">TPAC</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72" w:type="dxa"/>
            <w:vAlign w:val="center"/>
          </w:tcPr>
          <w:p>
            <w:pPr>
              <w:pBdr/>
              <w:spacing w:after="0"/>
              <w:ind/>
              <w:rPr/>
            </w:pPr>
            <w:r>
              <w:rPr>
                <w:rFonts w:ascii="Arial" w:hAnsi="Arial" w:eastAsia="Arial" w:cs="Arial"/>
                <w:b w:val="0"/>
                <w:bCs w:val="0"/>
                <w:color w:val="1a1a1a"/>
                <w:sz w:val="19"/>
                <w:szCs w:val="19"/>
              </w:rPr>
              <w:t xml:space="preserve">Texture Pack — shared character texture pool</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129" w:type="dxa"/>
            <w:vAlign w:val="center"/>
          </w:tcPr>
          <w:p>
            <w:pPr>
              <w:pBdr/>
              <w:spacing w:after="0"/>
              <w:ind/>
              <w:rPr/>
            </w:pPr>
            <w:r>
              <w:rPr>
                <w:rFonts w:ascii="Arial" w:hAnsi="Arial" w:eastAsia="Arial" w:cs="Arial"/>
                <w:b w:val="0"/>
                <w:bCs w:val="0"/>
                <w:color w:val="1a1a1a"/>
                <w:sz w:val="19"/>
                <w:szCs w:val="19"/>
              </w:rPr>
              <w:t xml:space="preserve">M</w:t>
            </w:r>
            <w:r>
              <w:rPr>
                <w:rFonts w:ascii="Arial" w:hAnsi="Arial" w:eastAsia="Arial" w:cs="Arial"/>
                <w:b w:val="0"/>
                <w:bCs w:val="0"/>
                <w:color w:val="1a1a1a"/>
                <w:sz w:val="19"/>
                <w:szCs w:val="19"/>
              </w:rPr>
              <w:t xml:space="preserve">agic 'TPAC'. Header: HdrSize=28, Unk=16, EntryCount uint32. Entry table starts at +0x10: 16-byte null-padded ASCII names (BT01, HT01, US1…) followed by raw texture data. 464 entries for level 1-1. BT = Body Texture, HT = Head Texture, US = US soldier skin.</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43" w:type="dxa"/>
            <w:vAlign w:val="center"/>
          </w:tcPr>
          <w:p>
            <w:pPr>
              <w:pBdr/>
              <w:spacing w:after="0"/>
              <w:ind/>
              <w:rPr/>
            </w:pPr>
            <w:r>
              <w:rPr>
                <w:rFonts w:ascii="Arial" w:hAnsi="Arial" w:eastAsia="Arial" w:cs="Arial"/>
                <w:b w:val="0"/>
                <w:bCs w:val="0"/>
                <w:color w:val="1a1a1a"/>
                <w:sz w:val="19"/>
                <w:szCs w:val="19"/>
              </w:rPr>
              <w:t xml:space="preserve">Xbox</w:t>
            </w:r>
            <w:r/>
          </w:p>
        </w:tc>
      </w:tr>
    </w:tbl>
    <w:p>
      <w:pPr>
        <w:pBdr/>
        <w:spacing w:after="200"/>
        <w:ind/>
        <w:rPr/>
      </w:pPr>
      <w:r/>
      <w:r/>
    </w:p>
    <w:p>
      <w:pPr>
        <w:pBdr>
          <w:bottom w:val="single" w:color="2e75b6" w:sz="6" w:space="1"/>
        </w:pBdr>
        <w:spacing w:after="200" w:before="400"/>
        <w:ind/>
        <w:rPr/>
      </w:pPr>
      <w:r>
        <w:rPr>
          <w:rFonts w:ascii="Arial" w:hAnsi="Arial" w:eastAsia="Arial" w:cs="Arial"/>
          <w:b/>
          <w:bCs/>
          <w:color w:val="1f3864"/>
          <w:sz w:val="36"/>
          <w:szCs w:val="36"/>
        </w:rPr>
        <w:t xml:space="preserve">Game Objects / AI</w:t>
      </w:r>
      <w:r/>
    </w:p>
    <w:p>
      <w:pPr>
        <w:pBdr/>
        <w:spacing w:after="80"/>
        <w:ind/>
        <w:rPr/>
      </w:pPr>
      <w:r>
        <w:rPr>
          <w:rFonts w:ascii="Arial" w:hAnsi="Arial" w:eastAsia="Arial" w:cs="Arial"/>
          <w:color w:val="1a1a1a"/>
          <w:sz w:val="20"/>
          <w:szCs w:val="20"/>
        </w:rPr>
        <w:t xml:space="preserve">Behaviour scripts, class parameters and engine function tables for interactive objects and AI.</w:t>
      </w:r>
      <w:r/>
    </w:p>
    <w:tbl>
      <w:tblPr>
        <w:tblW w:w="89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1500"/>
        <w:gridCol w:w="1400"/>
        <w:gridCol w:w="2200"/>
        <w:gridCol w:w="2000"/>
        <w:gridCol w:w="760"/>
      </w:tblGrid>
      <w:tr>
        <w:trPr>
          <w:tblHeader/>
        </w:trPr>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00" w:type="dxa"/>
            <w:vAlign w:val="center"/>
          </w:tcPr>
          <w:p>
            <w:pPr>
              <w:pBdr/>
              <w:spacing w:after="0"/>
              <w:ind/>
              <w:rPr/>
            </w:pPr>
            <w:r>
              <w:rPr>
                <w:rFonts w:ascii="Arial" w:hAnsi="Arial" w:eastAsia="Arial" w:cs="Arial"/>
                <w:b/>
                <w:bCs/>
                <w:color w:val="ffffff"/>
                <w:sz w:val="19"/>
                <w:szCs w:val="19"/>
              </w:rPr>
              <w:t xml:space="preserve">Extension</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Arial" w:hAnsi="Arial" w:eastAsia="Arial" w:cs="Arial"/>
                <w:b/>
                <w:bCs/>
                <w:color w:val="ffffff"/>
                <w:sz w:val="19"/>
                <w:szCs w:val="19"/>
              </w:rPr>
              <w:t xml:space="preserve">Category</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400" w:type="dxa"/>
            <w:vAlign w:val="center"/>
          </w:tcPr>
          <w:p>
            <w:pPr>
              <w:pBdr/>
              <w:spacing w:after="0"/>
              <w:ind/>
              <w:rPr/>
            </w:pPr>
            <w:r>
              <w:rPr>
                <w:rFonts w:ascii="Arial" w:hAnsi="Arial" w:eastAsia="Arial" w:cs="Arial"/>
                <w:b/>
                <w:bCs/>
                <w:color w:val="ffffff"/>
                <w:sz w:val="19"/>
                <w:szCs w:val="19"/>
              </w:rPr>
              <w:t xml:space="preserve">Magic / Signature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bCs/>
                <w:color w:val="ffffff"/>
                <w:sz w:val="19"/>
                <w:szCs w:val="19"/>
              </w:rPr>
              <w:t xml:space="preserve">Purpose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bCs/>
                <w:color w:val="ffffff"/>
                <w:sz w:val="19"/>
                <w:szCs w:val="19"/>
              </w:rPr>
              <w:t xml:space="preserve">Structure Notes</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760" w:type="dxa"/>
            <w:vAlign w:val="center"/>
          </w:tcPr>
          <w:p>
            <w:pPr>
              <w:pBdr/>
              <w:spacing w:after="0"/>
              <w:ind/>
              <w:rPr/>
            </w:pPr>
            <w:r>
              <w:rPr>
                <w:rFonts w:ascii="Arial" w:hAnsi="Arial" w:eastAsia="Arial" w:cs="Arial"/>
                <w:b/>
                <w:bCs/>
                <w:color w:val="ffffff"/>
                <w:sz w:val="19"/>
                <w:szCs w:val="19"/>
              </w:rPr>
              <w:t xml:space="preserve">Platform</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.cbs</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Behaviour</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BSSCRIPTFILETAG</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Component Behaviour Script — state machine skeleton</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Magic: ASCII string 'BSSCRIPTFILETAG\x00'. Compact (~200 B). Defines the state machine structure and state transitions. Always paired with a .sin file of the same base name.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.sin</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Behaviour</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BSSCRIPTFILETAG</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State Init — full AI logic script</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Same magic as CBS. Larger (~8 KB). Contains complete AI logic, event handlers and debug error strings (visible via strings tool). The CBS/SIN pair together define one game object type.</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.cls</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AI Config</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0xCCCCCCCC</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Class — AI difficulty parameters</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No named magic; starts with 0xCCC</w:t>
            </w:r>
            <w:r>
              <w:rPr>
                <w:rFonts w:ascii="Arial" w:hAnsi="Arial" w:eastAsia="Arial" w:cs="Arial"/>
                <w:b w:val="0"/>
                <w:bCs w:val="0"/>
                <w:color w:val="1a1a1a"/>
                <w:sz w:val="19"/>
                <w:szCs w:val="19"/>
              </w:rPr>
              <w:t xml:space="preserve">CCCCC debug-fill sentinel. Pure float table (3 088 B = 772 floats). Parameters: vision range, reaction time, accuracy etc. Separate file per difficulty tier: soldier.cls, soldier_easy.cls, soldier_medium.cls, soldier_easyLarge.cls, soldier_mediumLarge.cls.</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.dat (bsbifunc)</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Engine</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BIF\x00</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Behaviour Interface Functions table</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Magic 'BIF\x00'. Header: count=29, offset1, stride=0x120 (288 B). Each entry is a 288-byte record containing uint32 pairs — likely runtime function pointer table patched at load time to bind CBS/SIN events to engine-internal calls.</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bl>
    <w:p>
      <w:pPr>
        <w:pBdr/>
        <w:spacing w:after="200"/>
        <w:ind/>
        <w:rPr/>
      </w:pPr>
      <w:r/>
      <w:r/>
    </w:p>
    <w:p>
      <w:pPr>
        <w:pBdr>
          <w:bottom w:val="single" w:color="2e75b6" w:sz="6" w:space="1"/>
        </w:pBdr>
        <w:spacing w:after="200" w:before="400"/>
        <w:ind/>
        <w:rPr/>
      </w:pPr>
      <w:r>
        <w:rPr>
          <w:rFonts w:ascii="Arial" w:hAnsi="Arial" w:eastAsia="Arial" w:cs="Arial"/>
          <w:b/>
          <w:bCs/>
          <w:color w:val="1f3864"/>
          <w:sz w:val="36"/>
          <w:szCs w:val="36"/>
        </w:rPr>
        <w:t xml:space="preserve">3D Models &amp; Animation</w:t>
      </w:r>
      <w:r/>
    </w:p>
    <w:p>
      <w:pPr>
        <w:pBdr/>
        <w:spacing w:after="80"/>
        <w:ind/>
        <w:rPr/>
      </w:pPr>
      <w:r>
        <w:rPr>
          <w:rFonts w:ascii="Arial" w:hAnsi="Arial" w:eastAsia="Arial" w:cs="Arial"/>
          <w:color w:val="1a1a1a"/>
          <w:sz w:val="20"/>
          <w:szCs w:val="20"/>
        </w:rPr>
        <w:t xml:space="preserve">Static meshes, animated character bodies, skeletons and keyframe motion data.</w:t>
      </w:r>
      <w:r/>
    </w:p>
    <w:tbl>
      <w:tblPr>
        <w:tblW w:w="89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1500"/>
        <w:gridCol w:w="1400"/>
        <w:gridCol w:w="2200"/>
        <w:gridCol w:w="2000"/>
        <w:gridCol w:w="760"/>
      </w:tblGrid>
      <w:tr>
        <w:trPr>
          <w:tblHeader/>
        </w:trPr>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00" w:type="dxa"/>
            <w:vAlign w:val="center"/>
          </w:tcPr>
          <w:p>
            <w:pPr>
              <w:pBdr/>
              <w:spacing w:after="0"/>
              <w:ind/>
              <w:rPr/>
            </w:pPr>
            <w:r>
              <w:rPr>
                <w:rFonts w:ascii="Arial" w:hAnsi="Arial" w:eastAsia="Arial" w:cs="Arial"/>
                <w:b/>
                <w:bCs/>
                <w:color w:val="ffffff"/>
                <w:sz w:val="19"/>
                <w:szCs w:val="19"/>
              </w:rPr>
              <w:t xml:space="preserve">Extension</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Arial" w:hAnsi="Arial" w:eastAsia="Arial" w:cs="Arial"/>
                <w:b/>
                <w:bCs/>
                <w:color w:val="ffffff"/>
                <w:sz w:val="19"/>
                <w:szCs w:val="19"/>
              </w:rPr>
              <w:t xml:space="preserve">Category</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400" w:type="dxa"/>
            <w:vAlign w:val="center"/>
          </w:tcPr>
          <w:p>
            <w:pPr>
              <w:pBdr/>
              <w:spacing w:after="0"/>
              <w:ind/>
              <w:rPr/>
            </w:pPr>
            <w:r>
              <w:rPr>
                <w:rFonts w:ascii="Arial" w:hAnsi="Arial" w:eastAsia="Arial" w:cs="Arial"/>
                <w:b/>
                <w:bCs/>
                <w:color w:val="ffffff"/>
                <w:sz w:val="19"/>
                <w:szCs w:val="19"/>
              </w:rPr>
              <w:t xml:space="preserve">Magic / Signature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bCs/>
                <w:color w:val="ffffff"/>
                <w:sz w:val="19"/>
                <w:szCs w:val="19"/>
              </w:rPr>
              <w:t xml:space="preserve">Purpose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bCs/>
                <w:color w:val="ffffff"/>
                <w:sz w:val="19"/>
                <w:szCs w:val="19"/>
              </w:rPr>
              <w:t xml:space="preserve">Structure Notes</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760" w:type="dxa"/>
            <w:vAlign w:val="center"/>
          </w:tcPr>
          <w:p>
            <w:pPr>
              <w:pBdr/>
              <w:spacing w:after="0"/>
              <w:ind/>
              <w:rPr/>
            </w:pPr>
            <w:r>
              <w:rPr>
                <w:rFonts w:ascii="Arial" w:hAnsi="Arial" w:eastAsia="Arial" w:cs="Arial"/>
                <w:b/>
                <w:bCs/>
                <w:color w:val="ffffff"/>
                <w:sz w:val="19"/>
                <w:szCs w:val="19"/>
              </w:rPr>
              <w:t xml:space="preserve">Platform</w:t>
            </w:r>
            <w:r/>
          </w:p>
        </w:tc>
      </w:tr>
      <w:tr>
        <w:trPr/>
        <w:tc>
          <w:tcPr>
            <w:shd w:val="clear" w:color="ffffff"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vMerge w:val="restart"/>
          </w:tcPr>
          <w:p w14:paraId="1C38A72F">
            <w:pPr>
              <w:pBdr/>
              <w:spacing w:after="0"/>
              <w:ind/>
              <w:rPr/>
            </w:pPr>
            <w:r>
              <w:rPr>
                <w:rFonts w:ascii="Courier New" w:hAnsi="Courier New" w:eastAsia="Courier New" w:cs="Courier New"/>
                <w:b/>
                <w:bCs/>
                <w:color w:val="1a1a1a"/>
                <w:sz w:val="17"/>
                <w:szCs w:val="17"/>
              </w:rPr>
              <w:t xml:space="preserve">.emt</w:t>
            </w:r>
            <w:r/>
            <w:r/>
          </w:p>
        </w:tc>
        <w:tc>
          <w:tcPr>
            <w:shd w:val="clear" w:color="ffffff"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vMerge w:val="restart"/>
          </w:tcPr>
          <w:p w14:paraId="14674347">
            <w:pPr>
              <w:pBdr/>
              <w:spacing w:after="0"/>
              <w:ind/>
              <w:rPr/>
            </w:pPr>
            <w:r>
              <w:rPr>
                <w:rFonts w:ascii="Arial" w:hAnsi="Arial" w:eastAsia="Arial" w:cs="Arial"/>
                <w:b w:val="0"/>
                <w:bCs w:val="0"/>
                <w:color w:val="1a1a1a"/>
                <w:sz w:val="19"/>
                <w:szCs w:val="19"/>
              </w:rPr>
              <w:t xml:space="preserve">Level </w:t>
            </w:r>
            <w:r>
              <w:rPr>
                <w:rFonts w:ascii="Arial" w:hAnsi="Arial" w:eastAsia="Arial" w:cs="Arial"/>
                <w:b w:val="0"/>
                <w:bCs w:val="0"/>
                <w:color w:val="1a1a1a"/>
                <w:sz w:val="19"/>
                <w:szCs w:val="19"/>
                <w:lang w:val="de-DE"/>
              </w:rPr>
              <w:t xml:space="preserve">Animation Container</w:t>
            </w:r>
            <w:r/>
          </w:p>
        </w:tc>
        <w:tc>
          <w:tcPr>
            <w:shd w:val="clear" w:color="ffffff"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vMerge w:val="restart"/>
          </w:tcPr>
          <w:p w14:paraId="1201DA5F">
            <w:pPr>
              <w:pBdr/>
              <w:spacing w:after="0"/>
              <w:ind/>
              <w:rPr/>
            </w:pPr>
            <w:r>
              <w:rPr>
                <w:rFonts w:ascii="Courier New" w:hAnsi="Courier New" w:eastAsia="Courier New" w:cs="Courier New"/>
                <w:b w:val="0"/>
                <w:bCs w:val="0"/>
                <w:color w:val="1a1a1a"/>
                <w:sz w:val="17"/>
                <w:szCs w:val="17"/>
              </w:rPr>
              <w:t xml:space="preserve">EMT\x00</w:t>
            </w:r>
            <w:r/>
            <w:r/>
          </w:p>
        </w:tc>
        <w:tc>
          <w:tcPr>
            <w:shd w:val="clear" w:color="ffffff"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vMerge w:val="restart"/>
          </w:tcPr>
          <w:p w14:paraId="56D3E45E">
            <w:pPr>
              <w:pBdr/>
              <w:spacing w:after="0"/>
              <w:ind/>
              <w:rPr/>
            </w:pPr>
            <w:r>
              <w:rPr>
                <w:rFonts w:ascii="Arial" w:hAnsi="Arial" w:eastAsia="Arial" w:cs="Arial"/>
                <w:b w:val="0"/>
                <w:bCs w:val="0"/>
                <w:color w:val="1a1a1a"/>
                <w:sz w:val="19"/>
                <w:szCs w:val="19"/>
                <w:lang w:val="de-DE"/>
              </w:rPr>
              <w:t xml:space="preserve">Contains skeleton and animation files</w:t>
            </w:r>
            <w:r/>
          </w:p>
        </w:tc>
        <w:tc>
          <w:tcPr>
            <w:shd w:val="clear" w:color="ffffff"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vMerge w:val="restart"/>
          </w:tcPr>
          <w:p w14:paraId="5387ADA3">
            <w:pPr>
              <w:pBdr/>
              <w:spacing w:after="0"/>
              <w:ind/>
              <w:rPr/>
            </w:pPr>
            <w:r>
              <w:rPr>
                <w:rFonts w:ascii="Arial" w:hAnsi="Arial" w:eastAsia="Arial" w:cs="Arial"/>
                <w:b w:val="0"/>
                <w:bCs w:val="0"/>
                <w:color w:val="1a1a1a"/>
                <w:sz w:val="19"/>
                <w:szCs w:val="19"/>
                <w:lang w:val="de-DE"/>
              </w:rPr>
              <w:t xml:space="preserve">To be updated</w:t>
            </w:r>
            <w:r/>
          </w:p>
        </w:tc>
        <w:tc>
          <w:tcPr>
            <w:shd w:val="clear" w:color="ffffff"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vMerge w:val="restart"/>
          </w:tcPr>
          <w:p w14:paraId="526FD324">
            <w:pPr>
              <w:pBdr/>
              <w:spacing w:after="0"/>
              <w:ind/>
              <w:rPr/>
            </w:pPr>
            <w:r>
              <w:rPr>
                <w:rFonts w:ascii="Arial" w:hAnsi="Arial" w:eastAsia="Arial" w:cs="Arial"/>
                <w:b w:val="0"/>
                <w:bCs w:val="0"/>
                <w:color w:val="1a1a1a"/>
                <w:sz w:val="19"/>
                <w:szCs w:val="19"/>
              </w:rPr>
              <w:t xml:space="preserve">PS2+Xbox</w:t>
            </w:r>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.msh</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Mesh</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SHPX (embedded)</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Static mesh — props, weapons, vehicle parts</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Header: Sign uint32, ResourceSize, MaterialTableOffset, Material</w:t>
            </w:r>
            <w:r>
              <w:rPr>
                <w:rFonts w:ascii="Arial" w:hAnsi="Arial" w:eastAsia="Arial" w:cs="Arial"/>
                <w:b w:val="0"/>
                <w:bCs w:val="0"/>
                <w:color w:val="1a1a1a"/>
                <w:sz w:val="19"/>
                <w:szCs w:val="19"/>
              </w:rPr>
              <w:t xml:space="preserve">Count, MeshTableOffset, MeshCount, TransformOffset, TransformCount (48 B total). Vertex stride 28 B: float3 position + 8 B unknown + float2 UV. Index buffer: uint16 triangle strips, 0xFFFF = strip restart. Textures embedded as SHPX blocks in MaterialTable.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.mpk</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Mesh</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SHPX (embedded)</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Mesh Pack — multiple meshes bundled</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Same internal structure as MSH. Used for multi-part animated objects (e.g. tank treads, wall debris) where several meshes must be loaded as a unit.</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.dmf</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Character</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DMF\x00</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Dynamic Mesh File — character body with skeleton</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Magic 'DMF\x00', Version 6 at +0x04. Model name</w:t>
            </w:r>
            <w:r>
              <w:rPr>
                <w:rFonts w:ascii="Arial" w:hAnsi="Arial" w:eastAsia="Arial" w:cs="Arial"/>
                <w:b w:val="0"/>
                <w:bCs w:val="0"/>
                <w:color w:val="1a1a1a"/>
                <w:sz w:val="19"/>
                <w:szCs w:val="19"/>
              </w:rPr>
              <w:t xml:space="preserve"> embedded at +0x0C (8 B ASCII, null-padded). Offset table at +0x20. Contains full bone hierarchy (named bones: spine1, spine2, chest, neck1, head, scapula_R, uparm_R, loarm_R, handR, digits…) plus skinned mesh geometry. Multiple DMF variants share one SKL.</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.skl</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Character</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SKL1 (LE: 1LKS)</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Skeleton — shared bone hierarchy</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Magic uint32 LE = 0x534B4C31 ('1LKS'). Contains named bone hierarchy without mesh geometry. Shared by all DMF body variants of the same character type (e.g. Soldier.skl used by BM01.dmf through BM37.dmf). Weapon models have their own paired SKL.</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.mvd</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Animation</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MVD\x00</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Motion/Vehicle Data — keyframe animation</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Magic 'MVD\x00', Versio</w:t>
            </w:r>
            <w:r>
              <w:rPr>
                <w:rFonts w:ascii="Arial" w:hAnsi="Arial" w:eastAsia="Arial" w:cs="Arial"/>
                <w:b w:val="0"/>
                <w:bCs w:val="0"/>
                <w:color w:val="1a1a1a"/>
                <w:sz w:val="19"/>
                <w:szCs w:val="19"/>
              </w:rPr>
              <w:t xml:space="preserve">n 2. Header: magic, version, count uint32, padding uint32 (16 B). Exact stride: 32 B per keyframe. Layout: float3 position (XYZ world units) + float pad + float4 quaternion (W,X,Y,Z). Used for scripted sequences, vehicle paths and flying object animations.</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bl>
    <w:p>
      <w:pPr>
        <w:pBdr/>
        <w:spacing w:after="200"/>
        <w:ind/>
        <w:rPr/>
      </w:pPr>
      <w:r/>
      <w:r/>
    </w:p>
    <w:p>
      <w:pPr>
        <w:pBdr>
          <w:bottom w:val="single" w:color="2e75b6" w:sz="6" w:space="1"/>
        </w:pBdr>
        <w:spacing w:after="200" w:before="400"/>
        <w:ind/>
        <w:rPr/>
      </w:pPr>
      <w:r>
        <w:rPr>
          <w:rFonts w:ascii="Arial" w:hAnsi="Arial" w:eastAsia="Arial" w:cs="Arial"/>
          <w:b/>
          <w:bCs/>
          <w:color w:val="1f3864"/>
          <w:sz w:val="36"/>
          <w:szCs w:val="36"/>
        </w:rPr>
        <w:t xml:space="preserve">Textures</w:t>
      </w:r>
      <w:r/>
    </w:p>
    <w:p>
      <w:pPr>
        <w:pBdr/>
        <w:spacing w:after="80"/>
        <w:ind/>
        <w:rPr/>
      </w:pPr>
      <w:r>
        <w:rPr>
          <w:rFonts w:ascii="Arial" w:hAnsi="Arial" w:eastAsia="Arial" w:cs="Arial"/>
          <w:color w:val="1a1a1a"/>
          <w:sz w:val="20"/>
          <w:szCs w:val="20"/>
        </w:rPr>
        <w:t xml:space="preserve">Platform-specific texture formats for objects and UI.</w:t>
      </w:r>
      <w:r/>
    </w:p>
    <w:tbl>
      <w:tblPr>
        <w:tblW w:w="89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1500"/>
        <w:gridCol w:w="1400"/>
        <w:gridCol w:w="2200"/>
        <w:gridCol w:w="2000"/>
        <w:gridCol w:w="760"/>
      </w:tblGrid>
      <w:tr>
        <w:trPr>
          <w:tblHeader/>
        </w:trPr>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00" w:type="dxa"/>
            <w:vAlign w:val="center"/>
          </w:tcPr>
          <w:p>
            <w:pPr>
              <w:pBdr/>
              <w:spacing w:after="0"/>
              <w:ind/>
              <w:rPr/>
            </w:pPr>
            <w:r>
              <w:rPr>
                <w:rFonts w:ascii="Arial" w:hAnsi="Arial" w:eastAsia="Arial" w:cs="Arial"/>
                <w:b/>
                <w:bCs/>
                <w:color w:val="ffffff"/>
                <w:sz w:val="19"/>
                <w:szCs w:val="19"/>
              </w:rPr>
              <w:t xml:space="preserve">Extension</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Arial" w:hAnsi="Arial" w:eastAsia="Arial" w:cs="Arial"/>
                <w:b/>
                <w:bCs/>
                <w:color w:val="ffffff"/>
                <w:sz w:val="19"/>
                <w:szCs w:val="19"/>
              </w:rPr>
              <w:t xml:space="preserve">Category</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400" w:type="dxa"/>
            <w:vAlign w:val="center"/>
          </w:tcPr>
          <w:p>
            <w:pPr>
              <w:pBdr/>
              <w:spacing w:after="0"/>
              <w:ind/>
              <w:rPr/>
            </w:pPr>
            <w:r>
              <w:rPr>
                <w:rFonts w:ascii="Arial" w:hAnsi="Arial" w:eastAsia="Arial" w:cs="Arial"/>
                <w:b/>
                <w:bCs/>
                <w:color w:val="ffffff"/>
                <w:sz w:val="19"/>
                <w:szCs w:val="19"/>
              </w:rPr>
              <w:t xml:space="preserve">Magic / Signature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bCs/>
                <w:color w:val="ffffff"/>
                <w:sz w:val="19"/>
                <w:szCs w:val="19"/>
              </w:rPr>
              <w:t xml:space="preserve">Purpose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bCs/>
                <w:color w:val="ffffff"/>
                <w:sz w:val="19"/>
                <w:szCs w:val="19"/>
              </w:rPr>
              <w:t xml:space="preserve">Structure Notes</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760" w:type="dxa"/>
            <w:vAlign w:val="center"/>
          </w:tcPr>
          <w:p>
            <w:pPr>
              <w:pBdr/>
              <w:spacing w:after="0"/>
              <w:ind/>
              <w:rPr/>
            </w:pPr>
            <w:r>
              <w:rPr>
                <w:rFonts w:ascii="Arial" w:hAnsi="Arial" w:eastAsia="Arial" w:cs="Arial"/>
                <w:b/>
                <w:bCs/>
                <w:color w:val="ffffff"/>
                <w:sz w:val="19"/>
                <w:szCs w:val="19"/>
              </w:rPr>
              <w:t xml:space="preserve">Platform</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.xsh</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Texture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SHPX</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Xbox texture — single texture with header</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Magic ASCII 'SHPX'. Header at +0x00: magic (4 </w:t>
            </w:r>
            <w:r>
              <w:rPr>
                <w:rFonts w:ascii="Arial" w:hAnsi="Arial" w:eastAsia="Arial" w:cs="Arial"/>
                <w:b w:val="0"/>
                <w:bCs w:val="0"/>
                <w:color w:val="1a1a1a"/>
                <w:sz w:val="19"/>
                <w:szCs w:val="19"/>
              </w:rPr>
              <w:t xml:space="preserve">B), BlockSize uint32, Unknown uint32, Name (null-padded ASCII ~16 B), PixelFormat ubyte at +0x70. Pixel formats: 96=DXT1 (no alpha), 97=DXT3 (alpha), 123=Palettized 8bpp Morton-order BGRA8888, 125=BGRA8888 raw. Embedded in MSH/MPK MaterialTable and in CPT.</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Xbox only</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.ssh</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Texture</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(EA SSH)</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PS2 texture archive</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PS2 equivalent of XSH. EA SSH container format. Open with EA Graphics Manager.</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 only</w:t>
            </w:r>
            <w:r/>
          </w:p>
        </w:tc>
      </w:tr>
    </w:tbl>
    <w:p>
      <w:pPr>
        <w:pBdr/>
        <w:spacing w:after="200"/>
        <w:ind/>
        <w:rPr/>
      </w:pPr>
      <w:r/>
      <w:r/>
    </w:p>
    <w:p>
      <w:pPr>
        <w:pBdr>
          <w:bottom w:val="single" w:color="2e75b6" w:sz="6" w:space="1"/>
        </w:pBdr>
        <w:spacing w:after="200" w:before="400"/>
        <w:ind/>
        <w:rPr/>
      </w:pPr>
      <w:r>
        <w:rPr>
          <w:rFonts w:ascii="Arial" w:hAnsi="Arial" w:eastAsia="Arial" w:cs="Arial"/>
          <w:b/>
          <w:bCs/>
          <w:color w:val="1f3864"/>
          <w:sz w:val="36"/>
          <w:szCs w:val="36"/>
        </w:rPr>
        <w:t xml:space="preserve">Audio</w:t>
      </w:r>
      <w:r/>
    </w:p>
    <w:p>
      <w:pPr>
        <w:pBdr/>
        <w:spacing w:after="80"/>
        <w:ind/>
        <w:rPr/>
      </w:pPr>
      <w:r>
        <w:rPr>
          <w:rFonts w:ascii="Arial" w:hAnsi="Arial" w:eastAsia="Arial" w:cs="Arial"/>
          <w:color w:val="1a1a1a"/>
          <w:sz w:val="20"/>
          <w:szCs w:val="20"/>
        </w:rPr>
        <w:t xml:space="preserve">EA AEMS (Audio Engine / Module System) formats for sound effects, voices, streams and adaptive music.</w:t>
      </w:r>
      <w:r/>
    </w:p>
    <w:tbl>
      <w:tblPr>
        <w:tblW w:w="89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1500"/>
        <w:gridCol w:w="1400"/>
        <w:gridCol w:w="2200"/>
        <w:gridCol w:w="2000"/>
        <w:gridCol w:w="760"/>
      </w:tblGrid>
      <w:tr>
        <w:trPr>
          <w:tblHeader/>
        </w:trPr>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00" w:type="dxa"/>
            <w:vAlign w:val="center"/>
          </w:tcPr>
          <w:p>
            <w:pPr>
              <w:pBdr/>
              <w:spacing w:after="0"/>
              <w:ind/>
              <w:rPr/>
            </w:pPr>
            <w:r>
              <w:rPr>
                <w:rFonts w:ascii="Arial" w:hAnsi="Arial" w:eastAsia="Arial" w:cs="Arial"/>
                <w:b/>
                <w:bCs/>
                <w:color w:val="ffffff"/>
                <w:sz w:val="19"/>
                <w:szCs w:val="19"/>
              </w:rPr>
              <w:t xml:space="preserve">Extension</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Arial" w:hAnsi="Arial" w:eastAsia="Arial" w:cs="Arial"/>
                <w:b/>
                <w:bCs/>
                <w:color w:val="ffffff"/>
                <w:sz w:val="19"/>
                <w:szCs w:val="19"/>
              </w:rPr>
              <w:t xml:space="preserve">Category</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400" w:type="dxa"/>
            <w:vAlign w:val="center"/>
          </w:tcPr>
          <w:p>
            <w:pPr>
              <w:pBdr/>
              <w:spacing w:after="0"/>
              <w:ind/>
              <w:rPr/>
            </w:pPr>
            <w:r>
              <w:rPr>
                <w:rFonts w:ascii="Arial" w:hAnsi="Arial" w:eastAsia="Arial" w:cs="Arial"/>
                <w:b/>
                <w:bCs/>
                <w:color w:val="ffffff"/>
                <w:sz w:val="19"/>
                <w:szCs w:val="19"/>
              </w:rPr>
              <w:t xml:space="preserve">Magic / Signature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bCs/>
                <w:color w:val="ffffff"/>
                <w:sz w:val="19"/>
                <w:szCs w:val="19"/>
              </w:rPr>
              <w:t xml:space="preserve">Purpose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bCs/>
                <w:color w:val="ffffff"/>
                <w:sz w:val="19"/>
                <w:szCs w:val="19"/>
              </w:rPr>
              <w:t xml:space="preserve">Structure Notes</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760" w:type="dxa"/>
            <w:vAlign w:val="center"/>
          </w:tcPr>
          <w:p>
            <w:pPr>
              <w:pBdr/>
              <w:spacing w:after="0"/>
              <w:ind/>
              <w:rPr/>
            </w:pPr>
            <w:r>
              <w:rPr>
                <w:rFonts w:ascii="Arial" w:hAnsi="Arial" w:eastAsia="Arial" w:cs="Arial"/>
                <w:b/>
                <w:bCs/>
                <w:color w:val="ffffff"/>
                <w:sz w:val="19"/>
                <w:szCs w:val="19"/>
              </w:rPr>
              <w:t xml:space="preserve">Platform</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.abk</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Audio</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AB + ver byte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AEMS ModuleBank — central audio container</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Magic: bytes 0x41 0x42 ('AB</w:t>
            </w:r>
            <w:r>
              <w:rPr>
                <w:rFonts w:ascii="Arial" w:hAnsi="Arial" w:eastAsia="Arial" w:cs="Arial"/>
                <w:b w:val="0"/>
                <w:bCs w:val="0"/>
                <w:color w:val="1a1a1a"/>
                <w:sz w:val="19"/>
                <w:szCs w:val="19"/>
              </w:rPr>
              <w:t xml:space="preserve">') + version byte: 0x08=PS2, 0x09=Xbox. Two sub-types by moduleoffset field at +0x1C: BANK type (&gt;0, embedded BNKl block with RAM sounds — GunBnk, ImpBnk, ScrBnk, MovBnk, VehBnk, Load1–9); STREAM type (==0, references companion .ast file — StrBnk, VocBnk).</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.ast</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Audio</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SCHl</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Audio Stream — multi-stream EA-XA ADPCM</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Contains 6–16 sequential EA SCHl streams forming stereo pairs. Block structure per stream: SCHl header (~40 B) → SCCl codec state → SCDl* audio data → SCEl end marker → null padding → next SCHl. Codec: EA-XA 4-bit ADPCM v1. Decoded by SX.EXE or vgmstream.</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.asf</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Audio</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SCHl</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Audio Stream File — single long stream</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Same internal structure as AST but contains one continuous stream. Used for shell/menu music (e.g. SHELL1.ASF = 5:31 min, 48 000 Hz stereo). Decoded directly by vgmstream.</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.mus</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Audio</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SCHl</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Music Stream — level music segments</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Sequential SCHl file containing all music segments for one level. Always named main.mus. Typically 5 segments (intro + loops + outro), 22 050 Hz stereo EA-XA. Requires matching .mpf for full extraction.</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.mpf</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Audio</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PFDx</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Music PlayFile — adaptive music graph</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Magic 'PFDx' (L</w:t>
            </w:r>
            <w:r>
              <w:rPr>
                <w:rFonts w:ascii="Arial" w:hAnsi="Arial" w:eastAsia="Arial" w:cs="Arial"/>
                <w:b w:val="0"/>
                <w:bCs w:val="0"/>
                <w:color w:val="1a1a1a"/>
                <w:sz w:val="19"/>
                <w:szCs w:val="19"/>
              </w:rPr>
              <w:t xml:space="preserve">E: 78 44 46 50). Indexes segments within companion .mus. Versions: PS2=3.2, Xbox=3.4. Both supported by vgmstream. MPF files are stored inside level.viv and must be extracted before use. Naming: {Mission}_{Level}M.mpf (e.g. 1_1M.mpf → DATA\1\1_1\main.mus).</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.som</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Audio</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SOMA</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Sound Object Map — animation sound mapping</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Magic 'SOMA' (0x414D4F53). Compact fixed-size file (88 B for 4 entries). Header: magic (4 B), padding uint32, entry_count uint32, padding uint32. Each 24-byte entry: index uint32, two event/slot IDs, flags. Maps animation events to sound bank slot indices.</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.aem</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Audio</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AE + 2 bytes</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Audio Event Map — game event to sound slot mapping</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Magic byte</w:t>
            </w:r>
            <w:r>
              <w:rPr>
                <w:rFonts w:ascii="Arial" w:hAnsi="Arial" w:eastAsia="Arial" w:cs="Arial"/>
                <w:b w:val="0"/>
                <w:bCs w:val="0"/>
                <w:color w:val="1a1a1a"/>
                <w:sz w:val="19"/>
                <w:szCs w:val="19"/>
              </w:rPr>
              <w:t xml:space="preserve">s 0x41 0x45 ('AE') + 2 version bytes. Header: 4 counts (119, 70, 17, 1 for level 1-1) at +0x08, 4 section offsets at +0x10. Fully binary — no readable strings. Maps game engine event IDs to AEMS sound bank slot indices. Hardcoded filename: EventSystem.aem.</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bl>
    <w:p>
      <w:pPr>
        <w:pBdr/>
        <w:spacing w:after="200"/>
        <w:ind/>
        <w:rPr/>
      </w:pPr>
      <w:r/>
      <w:r/>
    </w:p>
    <w:p>
      <w:pPr>
        <w:pBdr>
          <w:bottom w:val="single" w:color="2e75b6" w:sz="6" w:space="1"/>
        </w:pBdr>
        <w:spacing w:after="200" w:before="400"/>
        <w:ind/>
        <w:rPr/>
      </w:pPr>
      <w:r>
        <w:rPr>
          <w:rFonts w:ascii="Arial" w:hAnsi="Arial" w:eastAsia="Arial" w:cs="Arial"/>
          <w:b/>
          <w:bCs/>
          <w:color w:val="1f3864"/>
          <w:sz w:val="36"/>
          <w:szCs w:val="36"/>
        </w:rPr>
        <w:t xml:space="preserve">UI / Shell</w:t>
      </w:r>
      <w:r/>
    </w:p>
    <w:p>
      <w:pPr>
        <w:pBdr/>
        <w:spacing w:after="80"/>
        <w:ind/>
        <w:rPr/>
      </w:pPr>
      <w:r>
        <w:rPr>
          <w:rFonts w:ascii="Arial" w:hAnsi="Arial" w:eastAsia="Arial" w:cs="Arial"/>
          <w:color w:val="1a1a1a"/>
          <w:sz w:val="20"/>
          <w:szCs w:val="20"/>
        </w:rPr>
        <w:t xml:space="preserve">Screen flow scripts, fonts, string tables and fullscreen images for menus and HUD.</w:t>
      </w:r>
      <w:r/>
    </w:p>
    <w:tbl>
      <w:tblPr>
        <w:tblW w:w="89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1500"/>
        <w:gridCol w:w="1400"/>
        <w:gridCol w:w="2200"/>
        <w:gridCol w:w="2000"/>
        <w:gridCol w:w="760"/>
      </w:tblGrid>
      <w:tr>
        <w:trPr>
          <w:tblHeader/>
        </w:trPr>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00" w:type="dxa"/>
            <w:vAlign w:val="center"/>
          </w:tcPr>
          <w:p>
            <w:pPr>
              <w:pBdr/>
              <w:spacing w:after="0"/>
              <w:ind/>
              <w:rPr/>
            </w:pPr>
            <w:r>
              <w:rPr>
                <w:rFonts w:ascii="Arial" w:hAnsi="Arial" w:eastAsia="Arial" w:cs="Arial"/>
                <w:b/>
                <w:bCs/>
                <w:color w:val="ffffff"/>
                <w:sz w:val="19"/>
                <w:szCs w:val="19"/>
              </w:rPr>
              <w:t xml:space="preserve">Extension</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Arial" w:hAnsi="Arial" w:eastAsia="Arial" w:cs="Arial"/>
                <w:b/>
                <w:bCs/>
                <w:color w:val="ffffff"/>
                <w:sz w:val="19"/>
                <w:szCs w:val="19"/>
              </w:rPr>
              <w:t xml:space="preserve">Category</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400" w:type="dxa"/>
            <w:vAlign w:val="center"/>
          </w:tcPr>
          <w:p>
            <w:pPr>
              <w:pBdr/>
              <w:spacing w:after="0"/>
              <w:ind/>
              <w:rPr/>
            </w:pPr>
            <w:r>
              <w:rPr>
                <w:rFonts w:ascii="Arial" w:hAnsi="Arial" w:eastAsia="Arial" w:cs="Arial"/>
                <w:b/>
                <w:bCs/>
                <w:color w:val="ffffff"/>
                <w:sz w:val="19"/>
                <w:szCs w:val="19"/>
              </w:rPr>
              <w:t xml:space="preserve">Magic / Signature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bCs/>
                <w:color w:val="ffffff"/>
                <w:sz w:val="19"/>
                <w:szCs w:val="19"/>
              </w:rPr>
              <w:t xml:space="preserve">Purpose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bCs/>
                <w:color w:val="ffffff"/>
                <w:sz w:val="19"/>
                <w:szCs w:val="19"/>
              </w:rPr>
              <w:t xml:space="preserve">Structure Notes</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760" w:type="dxa"/>
            <w:vAlign w:val="center"/>
          </w:tcPr>
          <w:p>
            <w:pPr>
              <w:pBdr/>
              <w:spacing w:after="0"/>
              <w:ind/>
              <w:rPr/>
            </w:pPr>
            <w:r>
              <w:rPr>
                <w:rFonts w:ascii="Arial" w:hAnsi="Arial" w:eastAsia="Arial" w:cs="Arial"/>
                <w:b/>
                <w:bCs/>
                <w:color w:val="ffffff"/>
                <w:sz w:val="19"/>
                <w:szCs w:val="19"/>
              </w:rPr>
              <w:t xml:space="preserve">Platform</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.scr</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UI Script</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(binary)</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Screen Script — compiled UI state machine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Binary format, not text. Small header with uint32 fields. Defines screen flow transitions for shell menus (pause screen, mission briefing, controller config etc.). Compiled from a higher-level script format not present on disc.</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.xfn</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Font</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(binary)</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Xbox Font — bitmap font atlas</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Xbox-specific bitmap font container. Used for all on-screen text rendering.</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Xbox only</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.sfn</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Font</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(binary)</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PS2 Font — bitmap font atlas</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PS2 equivalent of XFN.</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 only</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.bum</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Strings</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(text)</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Binary UI Map — localized string table</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Plain text format. </w:t>
            </w:r>
            <w:r>
              <w:rPr>
                <w:rFonts w:ascii="Arial" w:hAnsi="Arial" w:eastAsia="Arial" w:cs="Arial"/>
                <w:b w:val="0"/>
                <w:bCs w:val="0"/>
                <w:color w:val="1a1a1a"/>
                <w:sz w:val="19"/>
                <w:szCs w:val="19"/>
              </w:rPr>
              <w:t xml:space="preserve">Null-terminated ASCII strings aligned to 8-byte boundaries. No header or magic. Contains UI text and object interaction strings (e.g. 'This Door Will Not Open', 'Genric Objective 01'). CHARS.BUM = character/object strings, BINUM.BUM = button/input strings.</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.bmp</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Image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BM</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Fullscreen screen image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Standard Windows BMP format. Used for fullscreen victory, defeat and D-Day intro screens. Fixed size 512×256 or similar.</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bl>
    <w:p>
      <w:pPr>
        <w:pBdr/>
        <w:spacing w:after="200"/>
        <w:ind/>
        <w:rPr/>
      </w:pPr>
      <w:r/>
      <w:r/>
    </w:p>
    <w:p>
      <w:pPr>
        <w:pBdr>
          <w:bottom w:val="single" w:color="2e75b6" w:sz="6" w:space="1"/>
        </w:pBdr>
        <w:spacing w:after="200" w:before="400"/>
        <w:ind/>
        <w:rPr/>
      </w:pPr>
      <w:r>
        <w:rPr>
          <w:rFonts w:ascii="Arial" w:hAnsi="Arial" w:eastAsia="Arial" w:cs="Arial"/>
          <w:b/>
          <w:bCs/>
          <w:color w:val="1f3864"/>
          <w:sz w:val="36"/>
          <w:szCs w:val="36"/>
        </w:rPr>
        <w:t xml:space="preserve">Weapon Balancing</w:t>
      </w:r>
      <w:r/>
    </w:p>
    <w:p>
      <w:pPr>
        <w:pBdr/>
        <w:spacing w:after="80"/>
        <w:ind/>
        <w:rPr/>
      </w:pPr>
      <w:r>
        <w:rPr>
          <w:rFonts w:ascii="Arial" w:hAnsi="Arial" w:eastAsia="Arial" w:cs="Arial"/>
          <w:color w:val="1a1a1a"/>
          <w:sz w:val="20"/>
          <w:szCs w:val="20"/>
        </w:rPr>
        <w:t xml:space="preserve">Binary tables defining weapon properties and projectile visuals, per difficulty.</w:t>
      </w:r>
      <w:r/>
    </w:p>
    <w:tbl>
      <w:tblPr>
        <w:tblW w:w="89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1500"/>
        <w:gridCol w:w="1400"/>
        <w:gridCol w:w="2200"/>
        <w:gridCol w:w="2000"/>
        <w:gridCol w:w="760"/>
      </w:tblGrid>
      <w:tr>
        <w:trPr>
          <w:tblHeader/>
        </w:trPr>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00" w:type="dxa"/>
            <w:vAlign w:val="center"/>
          </w:tcPr>
          <w:p>
            <w:pPr>
              <w:pBdr/>
              <w:spacing w:after="0"/>
              <w:ind/>
              <w:rPr/>
            </w:pPr>
            <w:r>
              <w:rPr>
                <w:rFonts w:ascii="Arial" w:hAnsi="Arial" w:eastAsia="Arial" w:cs="Arial"/>
                <w:b/>
                <w:bCs/>
                <w:color w:val="ffffff"/>
                <w:sz w:val="19"/>
                <w:szCs w:val="19"/>
              </w:rPr>
              <w:t xml:space="preserve">Extension</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Arial" w:hAnsi="Arial" w:eastAsia="Arial" w:cs="Arial"/>
                <w:b/>
                <w:bCs/>
                <w:color w:val="ffffff"/>
                <w:sz w:val="19"/>
                <w:szCs w:val="19"/>
              </w:rPr>
              <w:t xml:space="preserve">Category</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400" w:type="dxa"/>
            <w:vAlign w:val="center"/>
          </w:tcPr>
          <w:p>
            <w:pPr>
              <w:pBdr/>
              <w:spacing w:after="0"/>
              <w:ind/>
              <w:rPr/>
            </w:pPr>
            <w:r>
              <w:rPr>
                <w:rFonts w:ascii="Arial" w:hAnsi="Arial" w:eastAsia="Arial" w:cs="Arial"/>
                <w:b/>
                <w:bCs/>
                <w:color w:val="ffffff"/>
                <w:sz w:val="19"/>
                <w:szCs w:val="19"/>
              </w:rPr>
              <w:t xml:space="preserve">Magic / Signature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bCs/>
                <w:color w:val="ffffff"/>
                <w:sz w:val="19"/>
                <w:szCs w:val="19"/>
              </w:rPr>
              <w:t xml:space="preserve">Purpose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bCs/>
                <w:color w:val="ffffff"/>
                <w:sz w:val="19"/>
                <w:szCs w:val="19"/>
              </w:rPr>
              <w:t xml:space="preserve">Structure Notes</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760" w:type="dxa"/>
            <w:vAlign w:val="center"/>
          </w:tcPr>
          <w:p>
            <w:pPr>
              <w:pBdr/>
              <w:spacing w:after="0"/>
              <w:ind/>
              <w:rPr/>
            </w:pPr>
            <w:r>
              <w:rPr>
                <w:rFonts w:ascii="Arial" w:hAnsi="Arial" w:eastAsia="Arial" w:cs="Arial"/>
                <w:b/>
                <w:bCs/>
                <w:color w:val="ffffff"/>
                <w:sz w:val="19"/>
                <w:szCs w:val="19"/>
              </w:rPr>
              <w:t xml:space="preserve">Platform</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.dat (weapbul)</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Balancing</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(none)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Weapon bullet balancing table</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No magic. Header: 4 uint32 counts (45, 31, 11, 1). Section 1: 45 weapon entries × 84 B each — hash uint32 + balancing floats (damage, spread, etc.</w:t>
            </w:r>
            <w:r>
              <w:rPr>
                <w:rFonts w:ascii="Arial" w:hAnsi="Arial" w:eastAsia="Arial" w:cs="Arial"/>
                <w:b w:val="0"/>
                <w:bCs w:val="0"/>
                <w:color w:val="1a1a1a"/>
                <w:sz w:val="19"/>
                <w:szCs w:val="19"/>
              </w:rPr>
              <w:t xml:space="preserve">) + 32-byte uppercase ASCII mesh name. Section 2: projectile entries × ~104 B each — projectile mesh string + shell sprite string. Balancing floats differ between easy/medium/hard; mesh names are identical. Four variants: weapbul_easy, _medium, _hard, _mp.</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bl>
    <w:p>
      <w:pPr>
        <w:pBdr/>
        <w:spacing w:after="200"/>
        <w:ind/>
        <w:rPr/>
      </w:pPr>
      <w:r/>
      <w:r/>
    </w:p>
    <w:p>
      <w:pPr>
        <w:pBdr>
          <w:bottom w:val="single" w:color="2e75b6" w:sz="6" w:space="1"/>
        </w:pBdr>
        <w:spacing w:after="200" w:before="400"/>
        <w:ind/>
        <w:rPr/>
      </w:pPr>
      <w:r>
        <w:rPr>
          <w:rFonts w:ascii="Arial" w:hAnsi="Arial" w:eastAsia="Arial" w:cs="Arial"/>
          <w:b/>
          <w:bCs/>
          <w:color w:val="1f3864"/>
          <w:sz w:val="36"/>
          <w:szCs w:val="36"/>
        </w:rPr>
        <w:t xml:space="preserve">Video</w:t>
      </w:r>
      <w:r/>
    </w:p>
    <w:p>
      <w:pPr>
        <w:pBdr/>
        <w:spacing w:after="80"/>
        <w:ind/>
        <w:rPr/>
      </w:pPr>
      <w:r>
        <w:rPr>
          <w:rFonts w:ascii="Arial" w:hAnsi="Arial" w:eastAsia="Arial" w:cs="Arial"/>
          <w:color w:val="1a1a1a"/>
          <w:sz w:val="20"/>
          <w:szCs w:val="20"/>
        </w:rPr>
        <w:t xml:space="preserve">Full-motion video sequences.</w:t>
      </w:r>
      <w:r/>
    </w:p>
    <w:tbl>
      <w:tblPr>
        <w:tblW w:w="89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1500"/>
        <w:gridCol w:w="1400"/>
        <w:gridCol w:w="2200"/>
        <w:gridCol w:w="2000"/>
        <w:gridCol w:w="760"/>
      </w:tblGrid>
      <w:tr>
        <w:trPr>
          <w:tblHeader/>
        </w:trPr>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100" w:type="dxa"/>
            <w:vAlign w:val="center"/>
          </w:tcPr>
          <w:p>
            <w:pPr>
              <w:pBdr/>
              <w:spacing w:after="0"/>
              <w:ind/>
              <w:rPr/>
            </w:pPr>
            <w:r>
              <w:rPr>
                <w:rFonts w:ascii="Arial" w:hAnsi="Arial" w:eastAsia="Arial" w:cs="Arial"/>
                <w:b/>
                <w:bCs/>
                <w:color w:val="ffffff"/>
                <w:sz w:val="19"/>
                <w:szCs w:val="19"/>
              </w:rPr>
              <w:t xml:space="preserve">Extension</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Arial" w:hAnsi="Arial" w:eastAsia="Arial" w:cs="Arial"/>
                <w:b/>
                <w:bCs/>
                <w:color w:val="ffffff"/>
                <w:sz w:val="19"/>
                <w:szCs w:val="19"/>
              </w:rPr>
              <w:t xml:space="preserve">Category</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400" w:type="dxa"/>
            <w:vAlign w:val="center"/>
          </w:tcPr>
          <w:p>
            <w:pPr>
              <w:pBdr/>
              <w:spacing w:after="0"/>
              <w:ind/>
              <w:rPr/>
            </w:pPr>
            <w:r>
              <w:rPr>
                <w:rFonts w:ascii="Arial" w:hAnsi="Arial" w:eastAsia="Arial" w:cs="Arial"/>
                <w:b/>
                <w:bCs/>
                <w:color w:val="ffffff"/>
                <w:sz w:val="19"/>
                <w:szCs w:val="19"/>
              </w:rPr>
              <w:t xml:space="preserve">Magic / Signature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bCs/>
                <w:color w:val="ffffff"/>
                <w:sz w:val="19"/>
                <w:szCs w:val="19"/>
              </w:rPr>
              <w:t xml:space="preserve">Purpose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bCs/>
                <w:color w:val="ffffff"/>
                <w:sz w:val="19"/>
                <w:szCs w:val="19"/>
              </w:rPr>
              <w:t xml:space="preserve">Structure Notes</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760" w:type="dxa"/>
            <w:vAlign w:val="center"/>
          </w:tcPr>
          <w:p>
            <w:pPr>
              <w:pBdr/>
              <w:spacing w:after="0"/>
              <w:ind/>
              <w:rPr/>
            </w:pPr>
            <w:r>
              <w:rPr>
                <w:rFonts w:ascii="Arial" w:hAnsi="Arial" w:eastAsia="Arial" w:cs="Arial"/>
                <w:b/>
                <w:bCs/>
                <w:color w:val="ffffff"/>
                <w:sz w:val="19"/>
                <w:szCs w:val="19"/>
              </w:rPr>
              <w:t xml:space="preserve">Platform</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200" w:type="dxa"/>
            <w:vAlign w:val="center"/>
          </w:tcPr>
          <w:p>
            <w:pPr>
              <w:pBdr/>
              <w:spacing w:after="0"/>
              <w:ind/>
              <w:rPr/>
            </w:pPr>
            <w:r>
              <w:rPr>
                <w:rFonts w:ascii="Courier New" w:hAnsi="Courier New" w:eastAsia="Courier New" w:cs="Courier New"/>
                <w:b/>
                <w:bCs/>
                <w:color w:val="1a1a1a"/>
                <w:sz w:val="17"/>
                <w:szCs w:val="17"/>
              </w:rPr>
              <w:t xml:space="preserve">.mpc</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600" w:type="dxa"/>
            <w:vAlign w:val="center"/>
          </w:tcPr>
          <w:p>
            <w:pPr>
              <w:pBdr/>
              <w:spacing w:after="0"/>
              <w:ind/>
              <w:rPr/>
            </w:pPr>
            <w:r>
              <w:rPr>
                <w:rFonts w:ascii="Arial" w:hAnsi="Arial" w:eastAsia="Arial" w:cs="Arial"/>
                <w:b w:val="0"/>
                <w:bCs w:val="0"/>
                <w:color w:val="1a1a1a"/>
                <w:sz w:val="19"/>
                <w:szCs w:val="19"/>
              </w:rPr>
              <w:t xml:space="preserve">Video</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1500" w:type="dxa"/>
            <w:vAlign w:val="center"/>
          </w:tcPr>
          <w:p>
            <w:pPr>
              <w:pBdr/>
              <w:spacing w:after="0"/>
              <w:ind/>
              <w:rPr/>
            </w:pPr>
            <w:r>
              <w:rPr>
                <w:rFonts w:ascii="Courier New" w:hAnsi="Courier New" w:eastAsia="Courier New" w:cs="Courier New"/>
                <w:b w:val="0"/>
                <w:bCs w:val="0"/>
                <w:color w:val="1a1a1a"/>
                <w:sz w:val="17"/>
                <w:szCs w:val="17"/>
              </w:rPr>
              <w:t xml:space="preserve">SCHl</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200" w:type="dxa"/>
            <w:vAlign w:val="center"/>
          </w:tcPr>
          <w:p>
            <w:pPr>
              <w:pBdr/>
              <w:spacing w:after="0"/>
              <w:ind/>
              <w:rPr/>
            </w:pPr>
            <w:r>
              <w:rPr>
                <w:rFonts w:ascii="Arial" w:hAnsi="Arial" w:eastAsia="Arial" w:cs="Arial"/>
                <w:b w:val="0"/>
                <w:bCs w:val="0"/>
                <w:color w:val="1a1a1a"/>
                <w:sz w:val="19"/>
                <w:szCs w:val="19"/>
              </w:rPr>
              <w:t xml:space="preserve">EA MPC — FMV video container</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val="0"/>
                <w:bCs w:val="0"/>
                <w:color w:val="1a1a1a"/>
                <w:sz w:val="19"/>
                <w:szCs w:val="19"/>
              </w:rPr>
              <w:t xml:space="preserve">EA proprietary video format combining MPEG-1/2 video with EA audio streams. Used for mission briefings, intro, credits, extras and making-of reels. All videos encoded at consistent quality; audio interleaved as EA SCHl streams.</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860" w:type="dxa"/>
            <w:vAlign w:val="center"/>
          </w:tcPr>
          <w:p>
            <w:pPr>
              <w:pBdr/>
              <w:spacing w:after="0"/>
              <w:ind/>
              <w:rPr/>
            </w:pPr>
            <w:r>
              <w:rPr>
                <w:rFonts w:ascii="Arial" w:hAnsi="Arial" w:eastAsia="Arial" w:cs="Arial"/>
                <w:b w:val="0"/>
                <w:bCs w:val="0"/>
                <w:color w:val="1a1a1a"/>
                <w:sz w:val="19"/>
                <w:szCs w:val="19"/>
              </w:rPr>
              <w:t xml:space="preserve">PS2+Xbox</w:t>
            </w:r>
            <w:r/>
          </w:p>
        </w:tc>
      </w:tr>
    </w:tbl>
    <w:p>
      <w:pPr>
        <w:pBdr/>
        <w:spacing w:after="200"/>
        <w:ind/>
        <w:rPr/>
      </w:pPr>
      <w:r/>
      <w:r/>
    </w:p>
    <w:p>
      <w:pPr>
        <w:pBdr>
          <w:bottom w:val="single" w:color="2e75b6" w:sz="6" w:space="1"/>
        </w:pBdr>
        <w:spacing w:after="200" w:before="400"/>
        <w:ind/>
        <w:rPr/>
      </w:pPr>
      <w:r>
        <w:rPr>
          <w:rFonts w:ascii="Arial" w:hAnsi="Arial" w:eastAsia="Arial" w:cs="Arial"/>
          <w:b/>
          <w:bCs/>
          <w:color w:val="1f3864"/>
          <w:sz w:val="36"/>
          <w:szCs w:val="36"/>
        </w:rPr>
        <w:t xml:space="preserve">Level Asset Chunking</w:t>
      </w:r>
      <w:r/>
    </w:p>
    <w:p>
      <w:pPr>
        <w:pBdr/>
        <w:spacing w:after="80"/>
        <w:ind/>
        <w:rPr/>
      </w:pPr>
      <w:r>
        <w:rPr>
          <w:rFonts w:ascii="Arial" w:hAnsi="Arial" w:eastAsia="Arial" w:cs="Arial"/>
          <w:color w:val="1a1a1a"/>
          <w:sz w:val="20"/>
          <w:szCs w:val="20"/>
        </w:rPr>
        <w:t xml:space="preserve">Several formats are split into numbered chunks (c0–c6) per level sector, plus a master file. This allows streaming assets progressively as the player moves through the level.</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00"/>
        <w:gridCol w:w="2000"/>
        <w:gridCol w:w="5360"/>
      </w:tblGrid>
      <w:tr>
        <w:trPr>
          <w:tblHeader/>
        </w:trPr>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bCs/>
                <w:color w:val="ffffff"/>
                <w:sz w:val="19"/>
                <w:szCs w:val="19"/>
              </w:rPr>
              <w:t xml:space="preserve">Chunk files</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Arial" w:hAnsi="Arial" w:eastAsia="Arial" w:cs="Arial"/>
                <w:b/>
                <w:bCs/>
                <w:color w:val="ffffff"/>
                <w:sz w:val="19"/>
                <w:szCs w:val="19"/>
              </w:rPr>
              <w:t xml:space="preserve">Master file</w:t>
            </w:r>
            <w:r/>
          </w:p>
        </w:tc>
        <w:tc>
          <w:tcPr>
            <w:shd w:val="clear" w:color="auto" w:fill="1f3864"/>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5360" w:type="dxa"/>
            <w:vAlign w:val="center"/>
          </w:tcPr>
          <w:p>
            <w:pPr>
              <w:pBdr/>
              <w:spacing w:after="0"/>
              <w:ind/>
              <w:rPr/>
            </w:pPr>
            <w:r>
              <w:rPr>
                <w:rFonts w:ascii="Arial" w:hAnsi="Arial" w:eastAsia="Arial" w:cs="Arial"/>
                <w:b/>
                <w:bCs/>
                <w:color w:val="ffffff"/>
                <w:sz w:val="19"/>
                <w:szCs w:val="19"/>
              </w:rPr>
              <w:t xml:space="preserve">Purpose</w:t>
            </w:r>
            <w:r/>
          </w:p>
        </w:tc>
      </w:tr>
      <w:tr>
        <w:trPr/>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Courier New" w:hAnsi="Courier New" w:eastAsia="Courier New" w:cs="Courier New"/>
                <w:b w:val="0"/>
                <w:bCs w:val="0"/>
                <w:color w:val="1a1a1a"/>
                <w:sz w:val="17"/>
                <w:szCs w:val="17"/>
              </w:rPr>
              <w:t xml:space="preserve">1_1_C_c0.cdb … c6.cdb</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Courier New" w:hAnsi="Courier New" w:eastAsia="Courier New" w:cs="Courier New"/>
                <w:b w:val="0"/>
                <w:bCs w:val="0"/>
                <w:color w:val="1a1a1a"/>
                <w:sz w:val="17"/>
                <w:szCs w:val="17"/>
              </w:rPr>
              <w:t xml:space="preserve">1_1_C.cdb</w:t>
            </w:r>
            <w:r/>
          </w:p>
        </w:tc>
        <w:tc>
          <w:tcPr>
            <w:shd w:val="clear" w:color="auto" w:fill="ffffff"/>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5360" w:type="dxa"/>
            <w:vAlign w:val="center"/>
          </w:tcPr>
          <w:p>
            <w:pPr>
              <w:pBdr/>
              <w:spacing w:after="0"/>
              <w:ind/>
              <w:rPr/>
            </w:pPr>
            <w:r>
              <w:rPr>
                <w:rFonts w:ascii="Arial" w:hAnsi="Arial" w:eastAsia="Arial" w:cs="Arial"/>
                <w:b w:val="0"/>
                <w:bCs w:val="0"/>
                <w:color w:val="1a1a1a"/>
                <w:sz w:val="19"/>
                <w:szCs w:val="19"/>
              </w:rPr>
              <w:t xml:space="preserve">Collision geometry chunks + index</w:t>
            </w:r>
            <w:r/>
          </w:p>
        </w:tc>
      </w:tr>
      <w:tr>
        <w:trPr/>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Courier New" w:hAnsi="Courier New" w:eastAsia="Courier New" w:cs="Courier New"/>
                <w:b w:val="0"/>
                <w:bCs w:val="0"/>
                <w:color w:val="1a1a1a"/>
                <w:sz w:val="17"/>
                <w:szCs w:val="17"/>
              </w:rPr>
              <w:t xml:space="preserve">1_1_ART_c0.cpt … c6.cpt</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2000" w:type="dxa"/>
            <w:vAlign w:val="center"/>
          </w:tcPr>
          <w:p>
            <w:pPr>
              <w:pBdr/>
              <w:spacing w:after="0"/>
              <w:ind/>
              <w:rPr/>
            </w:pPr>
            <w:r>
              <w:rPr>
                <w:rFonts w:ascii="Courier New" w:hAnsi="Courier New" w:eastAsia="Courier New" w:cs="Courier New"/>
                <w:b w:val="0"/>
                <w:bCs w:val="0"/>
                <w:color w:val="1a1a1a"/>
                <w:sz w:val="17"/>
                <w:szCs w:val="17"/>
              </w:rPr>
              <w:t xml:space="preserve">1_1_ART.cpt</w:t>
            </w:r>
            <w:r/>
          </w:p>
        </w:tc>
        <w:tc>
          <w:tcPr>
            <w:shd w:val="clear" w:color="auto" w:fill="eef2f8"/>
            <w:tcBorders>
              <w:top w:val="single" w:color="c0c8d8" w:sz="1" w:space="0"/>
              <w:left w:val="single" w:color="c0c8d8" w:sz="1" w:space="0"/>
              <w:bottom w:val="single" w:color="c0c8d8" w:sz="1" w:space="0"/>
              <w:right w:val="single" w:color="c0c8d8" w:sz="1" w:space="0"/>
            </w:tcBorders>
            <w:tcMar>
              <w:left w:w="120" w:type="dxa"/>
              <w:top w:w="80" w:type="dxa"/>
              <w:right w:w="120" w:type="dxa"/>
              <w:bottom w:w="80" w:type="dxa"/>
            </w:tcMar>
            <w:tcW w:w="5360" w:type="dxa"/>
            <w:vAlign w:val="center"/>
          </w:tcPr>
          <w:p>
            <w:pPr>
              <w:pBdr/>
              <w:spacing w:after="0"/>
              <w:ind/>
              <w:rPr/>
            </w:pPr>
            <w:r>
              <w:rPr>
                <w:rFonts w:ascii="Arial" w:hAnsi="Arial" w:eastAsia="Arial" w:cs="Arial"/>
                <w:b w:val="0"/>
                <w:bCs w:val="0"/>
                <w:color w:val="1a1a1a"/>
                <w:sz w:val="19"/>
                <w:szCs w:val="19"/>
              </w:rPr>
              <w:t xml:space="preserve">Level texture chunks + master pool</w:t>
            </w:r>
            <w:r/>
          </w:p>
        </w:tc>
      </w:tr>
    </w:tbl>
    <w:p>
      <w:pPr>
        <w:pBdr/>
        <w:spacing w:after="300"/>
        <w:ind/>
        <w:rPr/>
      </w:pPr>
      <w:r/>
      <w:r/>
    </w:p>
    <w:p>
      <w:pPr>
        <w:pBdr>
          <w:bottom w:val="single" w:color="2e75b6" w:sz="6" w:space="1"/>
        </w:pBdr>
        <w:spacing w:after="200" w:before="400"/>
        <w:ind/>
        <w:rPr/>
      </w:pPr>
      <w:r>
        <w:rPr>
          <w:rFonts w:ascii="Arial" w:hAnsi="Arial" w:eastAsia="Arial" w:cs="Arial"/>
          <w:b/>
          <w:bCs/>
          <w:color w:val="1f3864"/>
          <w:sz w:val="36"/>
          <w:szCs w:val="36"/>
        </w:rPr>
        <w:t xml:space="preserve">Character Model System</w:t>
      </w:r>
      <w:r/>
    </w:p>
    <w:p>
      <w:pPr>
        <w:pBdr/>
        <w:spacing w:after="80"/>
        <w:ind/>
        <w:rPr/>
      </w:pPr>
      <w:r>
        <w:rPr>
          <w:rFonts w:ascii="Arial" w:hAnsi="Arial" w:eastAsia="Arial" w:cs="Arial"/>
          <w:color w:val="1a1a1a"/>
          <w:sz w:val="20"/>
          <w:szCs w:val="20"/>
        </w:rPr>
        <w:t xml:space="preserve">Character models use a split DMF+SKL system to share one skeleton across multiple body variants:</w:t>
      </w:r>
      <w:r/>
    </w:p>
    <w:p>
      <w:pPr>
        <w:pBdr/>
        <w:spacing w:after="40"/>
        <w:ind/>
        <w:rPr/>
      </w:pPr>
      <w:r>
        <w:rPr>
          <w:rFonts w:ascii="Courier New" w:hAnsi="Courier New" w:eastAsia="Courier New" w:cs="Courier New"/>
          <w:color w:val="8b2500"/>
          <w:sz w:val="19"/>
          <w:szCs w:val="19"/>
        </w:rPr>
        <w:t xml:space="preserve">Soldier.skl</w:t>
      </w:r>
      <w:r>
        <w:rPr>
          <w:rFonts w:ascii="Arial" w:hAnsi="Arial" w:eastAsia="Arial" w:cs="Arial"/>
          <w:color w:val="1a1a1a"/>
          <w:sz w:val="19"/>
          <w:szCs w:val="19"/>
        </w:rPr>
        <w:t xml:space="preserve">  (shared skeleton)</w:t>
      </w:r>
      <w:r/>
    </w:p>
    <w:p>
      <w:pPr>
        <w:pBdr/>
        <w:spacing w:after="20"/>
        <w:ind/>
        <w:rPr/>
      </w:pPr>
      <w:r>
        <w:rPr>
          <w:rFonts w:ascii="Courier New" w:hAnsi="Courier New" w:eastAsia="Courier New" w:cs="Courier New"/>
          <w:color w:val="888888"/>
          <w:sz w:val="19"/>
          <w:szCs w:val="19"/>
        </w:rPr>
        <w:t xml:space="preserve">  └─ </w:t>
      </w:r>
      <w:r>
        <w:rPr>
          <w:rFonts w:ascii="Courier New" w:hAnsi="Courier New" w:eastAsia="Courier New" w:cs="Courier New"/>
          <w:color w:val="8b2500"/>
          <w:sz w:val="19"/>
          <w:szCs w:val="19"/>
        </w:rPr>
        <w:t xml:space="preserve">BM01.dmf</w:t>
      </w:r>
      <w:r/>
    </w:p>
    <w:p>
      <w:pPr>
        <w:pBdr/>
        <w:spacing w:after="20"/>
        <w:ind/>
        <w:rPr/>
      </w:pPr>
      <w:r>
        <w:rPr>
          <w:rFonts w:ascii="Courier New" w:hAnsi="Courier New" w:eastAsia="Courier New" w:cs="Courier New"/>
          <w:color w:val="888888"/>
          <w:sz w:val="19"/>
          <w:szCs w:val="19"/>
        </w:rPr>
        <w:t xml:space="preserve">  └─ </w:t>
      </w:r>
      <w:r>
        <w:rPr>
          <w:rFonts w:ascii="Courier New" w:hAnsi="Courier New" w:eastAsia="Courier New" w:cs="Courier New"/>
          <w:color w:val="8b2500"/>
          <w:sz w:val="19"/>
          <w:szCs w:val="19"/>
        </w:rPr>
        <w:t xml:space="preserve">BM02.dmf</w:t>
      </w:r>
      <w:r/>
    </w:p>
    <w:p>
      <w:pPr>
        <w:pBdr/>
        <w:spacing w:after="20"/>
        <w:ind/>
        <w:rPr/>
      </w:pPr>
      <w:r>
        <w:rPr>
          <w:rFonts w:ascii="Courier New" w:hAnsi="Courier New" w:eastAsia="Courier New" w:cs="Courier New"/>
          <w:color w:val="888888"/>
          <w:sz w:val="19"/>
          <w:szCs w:val="19"/>
        </w:rPr>
        <w:t xml:space="preserve">  └─ </w:t>
      </w:r>
      <w:r>
        <w:rPr>
          <w:rFonts w:ascii="Courier New" w:hAnsi="Courier New" w:eastAsia="Courier New" w:cs="Courier New"/>
          <w:color w:val="8b2500"/>
          <w:sz w:val="19"/>
          <w:szCs w:val="19"/>
        </w:rPr>
        <w:t xml:space="preserve">BM03.dmf</w:t>
      </w:r>
      <w:r/>
    </w:p>
    <w:p>
      <w:pPr>
        <w:pBdr/>
        <w:spacing w:after="20"/>
        <w:ind/>
        <w:rPr/>
      </w:pPr>
      <w:r>
        <w:rPr>
          <w:rFonts w:ascii="Courier New" w:hAnsi="Courier New" w:eastAsia="Courier New" w:cs="Courier New"/>
          <w:color w:val="888888"/>
          <w:sz w:val="19"/>
          <w:szCs w:val="19"/>
        </w:rPr>
        <w:t xml:space="preserve">  └─ </w:t>
      </w:r>
      <w:r>
        <w:rPr>
          <w:rFonts w:ascii="Courier New" w:hAnsi="Courier New" w:eastAsia="Courier New" w:cs="Courier New"/>
          <w:color w:val="8b2500"/>
          <w:sz w:val="19"/>
          <w:szCs w:val="19"/>
        </w:rPr>
        <w:t xml:space="preserve">BM11.dmf</w:t>
      </w:r>
      <w:r/>
    </w:p>
    <w:p>
      <w:pPr>
        <w:pBdr/>
        <w:spacing w:after="20"/>
        <w:ind/>
        <w:rPr/>
      </w:pPr>
      <w:r>
        <w:rPr>
          <w:rFonts w:ascii="Courier New" w:hAnsi="Courier New" w:eastAsia="Courier New" w:cs="Courier New"/>
          <w:color w:val="888888"/>
          <w:sz w:val="19"/>
          <w:szCs w:val="19"/>
        </w:rPr>
        <w:t xml:space="preserve">  └─ </w:t>
      </w:r>
      <w:r>
        <w:rPr>
          <w:rFonts w:ascii="Courier New" w:hAnsi="Courier New" w:eastAsia="Courier New" w:cs="Courier New"/>
          <w:color w:val="8b2500"/>
          <w:sz w:val="19"/>
          <w:szCs w:val="19"/>
        </w:rPr>
        <w:t xml:space="preserve">BM22.dmf</w:t>
      </w:r>
      <w:r/>
    </w:p>
    <w:p>
      <w:pPr>
        <w:pBdr/>
        <w:spacing w:after="20"/>
        <w:ind/>
        <w:rPr/>
      </w:pPr>
      <w:r>
        <w:rPr>
          <w:rFonts w:ascii="Courier New" w:hAnsi="Courier New" w:eastAsia="Courier New" w:cs="Courier New"/>
          <w:color w:val="888888"/>
          <w:sz w:val="19"/>
          <w:szCs w:val="19"/>
        </w:rPr>
        <w:t xml:space="preserve">  └─ </w:t>
      </w:r>
      <w:r>
        <w:rPr>
          <w:rFonts w:ascii="Courier New" w:hAnsi="Courier New" w:eastAsia="Courier New" w:cs="Courier New"/>
          <w:color w:val="8b2500"/>
          <w:sz w:val="19"/>
          <w:szCs w:val="19"/>
        </w:rPr>
        <w:t xml:space="preserve">BM33.dmf</w:t>
      </w:r>
      <w:r/>
    </w:p>
    <w:p>
      <w:pPr>
        <w:pBdr/>
        <w:spacing w:after="20"/>
        <w:ind/>
        <w:rPr/>
      </w:pPr>
      <w:r>
        <w:rPr>
          <w:rFonts w:ascii="Courier New" w:hAnsi="Courier New" w:eastAsia="Courier New" w:cs="Courier New"/>
          <w:color w:val="888888"/>
          <w:sz w:val="19"/>
          <w:szCs w:val="19"/>
        </w:rPr>
        <w:t xml:space="preserve">  └─ </w:t>
      </w:r>
      <w:r>
        <w:rPr>
          <w:rFonts w:ascii="Courier New" w:hAnsi="Courier New" w:eastAsia="Courier New" w:cs="Courier New"/>
          <w:color w:val="8b2500"/>
          <w:sz w:val="19"/>
          <w:szCs w:val="19"/>
        </w:rPr>
        <w:t xml:space="preserve">BM37.dmf</w:t>
      </w:r>
      <w:r/>
    </w:p>
    <w:p>
      <w:pPr>
        <w:pBdr/>
        <w:spacing w:after="20"/>
        <w:ind/>
        <w:rPr/>
      </w:pPr>
      <w:r>
        <w:rPr>
          <w:rFonts w:ascii="Courier New" w:hAnsi="Courier New" w:eastAsia="Courier New" w:cs="Courier New"/>
          <w:color w:val="888888"/>
          <w:sz w:val="19"/>
          <w:szCs w:val="19"/>
        </w:rPr>
        <w:t xml:space="preserve">  └─ </w:t>
      </w:r>
      <w:r>
        <w:rPr>
          <w:rFonts w:ascii="Courier New" w:hAnsi="Courier New" w:eastAsia="Courier New" w:cs="Courier New"/>
          <w:color w:val="8b2500"/>
          <w:sz w:val="19"/>
          <w:szCs w:val="19"/>
        </w:rPr>
        <w:t xml:space="preserve">UHM1_1.dmf</w:t>
      </w:r>
      <w:r/>
    </w:p>
    <w:p>
      <w:pPr>
        <w:pBdr/>
        <w:spacing w:after="20"/>
        <w:ind/>
        <w:rPr/>
      </w:pPr>
      <w:r>
        <w:rPr>
          <w:rFonts w:ascii="Courier New" w:hAnsi="Courier New" w:eastAsia="Courier New" w:cs="Courier New"/>
          <w:color w:val="888888"/>
          <w:sz w:val="19"/>
          <w:szCs w:val="19"/>
        </w:rPr>
        <w:t xml:space="preserve">  └─ </w:t>
      </w:r>
      <w:r>
        <w:rPr>
          <w:rFonts w:ascii="Courier New" w:hAnsi="Courier New" w:eastAsia="Courier New" w:cs="Courier New"/>
          <w:color w:val="8b2500"/>
          <w:sz w:val="19"/>
          <w:szCs w:val="19"/>
        </w:rPr>
        <w:t xml:space="preserve">UHM02.dmf</w:t>
      </w:r>
      <w:r/>
    </w:p>
    <w:p>
      <w:pPr>
        <w:pBdr/>
        <w:spacing w:after="80"/>
        <w:ind/>
        <w:rPr/>
      </w:pPr>
      <w:r>
        <w:rPr>
          <w:rFonts w:ascii="Arial" w:hAnsi="Arial" w:eastAsia="Arial" w:cs="Arial"/>
          <w:color w:val="1a1a1a"/>
          <w:sz w:val="20"/>
          <w:szCs w:val="20"/>
        </w:rPr>
        <w:t xml:space="preserve">Weapon models have their own dedicated SKL+DMF pair (e.g. colt_weapon.skl + colt_weapon.dmf).</w:t>
      </w:r>
      <w:r/>
    </w:p>
    <w:p>
      <w:pPr>
        <w:pBdr/>
        <w:spacing w:after="300"/>
        <w:ind/>
        <w:rPr/>
      </w:pPr>
      <w:r/>
      <w:r/>
    </w:p>
    <w:p>
      <w:pPr>
        <w:pBdr>
          <w:top w:val="single" w:color="bbbbbb" w:sz="4" w:space="2"/>
        </w:pBdr>
        <w:spacing w:before="400"/>
        <w:ind/>
        <w:rPr/>
      </w:pPr>
      <w:r>
        <w:rPr>
          <w:rFonts w:ascii="Arial" w:hAnsi="Arial" w:eastAsia="Arial" w:cs="Arial"/>
          <w:color w:val="888888"/>
          <w:sz w:val="16"/>
          <w:szCs w:val="16"/>
        </w:rPr>
        <w:t xml:space="preserve">Research: Sten  ·  Binary analysis of Xbox DEFAULT.XBE, extracted VIV archives (PS2 PAL SLES-50684, Xbox PAL), and ReSHAX forum topic #18753 (h3x3r, MrGravey)  ·  2026</w:t>
      </w:r>
      <w:r/>
    </w:p>
    <w:sectPr>
      <w:footnotePr/>
      <w:endnotePr/>
      <w:type w:val="nextPage"/>
      <w:pgSz w:h="12240" w:orient="landscape" w:w="15840"/>
      <w:pgMar w:top="1080" w:right="1080" w:bottom="1080" w:left="108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07"/>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08"/>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09"/>
    <w:uiPriority w:val="9"/>
    <w:pPr>
      <w:pBdr/>
      <w:spacing/>
      <w:ind/>
    </w:pPr>
    <w:rPr>
      <w:rFonts w:ascii="Arial" w:hAnsi="Arial" w:eastAsia="Arial" w:cs="Arial"/>
      <w:i/>
      <w:iCs/>
      <w:color w:val="0f4761" w:themeColor="accent1" w:themeShade="BF"/>
    </w:rPr>
  </w:style>
  <w:style w:type="character" w:styleId="154">
    <w:name w:val="Heading 5 Char"/>
    <w:basedOn w:val="148"/>
    <w:link w:val="710"/>
    <w:uiPriority w:val="9"/>
    <w:pPr>
      <w:pBdr/>
      <w:spacing/>
      <w:ind/>
    </w:pPr>
    <w:rPr>
      <w:rFonts w:ascii="Arial" w:hAnsi="Arial" w:eastAsia="Arial" w:cs="Arial"/>
      <w:color w:val="0f4761" w:themeColor="accent1" w:themeShade="BF"/>
    </w:rPr>
  </w:style>
  <w:style w:type="character" w:styleId="155">
    <w:name w:val="Heading 6 Char"/>
    <w:basedOn w:val="148"/>
    <w:link w:val="711"/>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5"/>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5">
    <w:name w:val="Title"/>
    <w:qFormat/>
    <w:pPr>
      <w:pBdr/>
      <w:spacing/>
      <w:ind/>
    </w:pPr>
    <w:rPr>
      <w:sz w:val="56"/>
      <w:szCs w:val="56"/>
    </w:rPr>
  </w:style>
  <w:style w:type="paragraph" w:styleId="706">
    <w:name w:val="Heading 1"/>
    <w:qFormat/>
    <w:pPr>
      <w:pBdr/>
      <w:spacing/>
      <w:ind/>
    </w:pPr>
    <w:rPr>
      <w:color w:val="2e74b5"/>
      <w:sz w:val="32"/>
      <w:szCs w:val="32"/>
    </w:rPr>
  </w:style>
  <w:style w:type="paragraph" w:styleId="707">
    <w:name w:val="Heading 2"/>
    <w:qFormat/>
    <w:pPr>
      <w:pBdr/>
      <w:spacing/>
      <w:ind/>
    </w:pPr>
    <w:rPr>
      <w:color w:val="2e74b5"/>
      <w:sz w:val="26"/>
      <w:szCs w:val="26"/>
    </w:rPr>
  </w:style>
  <w:style w:type="paragraph" w:styleId="708">
    <w:name w:val="Heading 3"/>
    <w:qFormat/>
    <w:pPr>
      <w:pBdr/>
      <w:spacing/>
      <w:ind/>
    </w:pPr>
    <w:rPr>
      <w:color w:val="1f4d78"/>
      <w:sz w:val="24"/>
      <w:szCs w:val="24"/>
    </w:rPr>
  </w:style>
  <w:style w:type="paragraph" w:styleId="709">
    <w:name w:val="Heading 4"/>
    <w:qFormat/>
    <w:pPr>
      <w:pBdr/>
      <w:spacing/>
      <w:ind/>
    </w:pPr>
    <w:rPr>
      <w:i/>
      <w:iCs/>
      <w:color w:val="2e74b5"/>
    </w:rPr>
  </w:style>
  <w:style w:type="paragraph" w:styleId="710">
    <w:name w:val="Heading 5"/>
    <w:qFormat/>
    <w:pPr>
      <w:pBdr/>
      <w:spacing/>
      <w:ind/>
    </w:pPr>
    <w:rPr>
      <w:color w:val="2e74b5"/>
    </w:rPr>
  </w:style>
  <w:style w:type="paragraph" w:styleId="711">
    <w:name w:val="Heading 6"/>
    <w:qFormat/>
    <w:pPr>
      <w:pBdr/>
      <w:spacing/>
      <w:ind/>
    </w:pPr>
    <w:rPr>
      <w:color w:val="1f4d78"/>
    </w:rPr>
  </w:style>
  <w:style w:type="paragraph" w:styleId="712">
    <w:name w:val="Strong"/>
    <w:qFormat/>
    <w:pPr>
      <w:pBdr/>
      <w:spacing/>
      <w:ind/>
    </w:pPr>
    <w:rPr>
      <w:b/>
      <w:bCs/>
    </w:rPr>
  </w:style>
  <w:style w:type="paragraph" w:styleId="713">
    <w:name w:val="List Paragraph"/>
    <w:qFormat/>
    <w:pPr>
      <w:pBdr/>
      <w:spacing/>
      <w:ind/>
    </w:pPr>
  </w:style>
  <w:style w:type="character" w:styleId="714">
    <w:name w:val="Hyperlink"/>
    <w:uiPriority w:val="99"/>
    <w:unhideWhenUsed/>
    <w:pPr>
      <w:pBdr/>
      <w:spacing/>
      <w:ind/>
    </w:pPr>
    <w:rPr>
      <w:color w:val="0563c1"/>
      <w:u w:val="single"/>
    </w:rPr>
  </w:style>
  <w:style w:type="character" w:styleId="715">
    <w:name w:val="footnote reference"/>
    <w:uiPriority w:val="99"/>
    <w:semiHidden/>
    <w:unhideWhenUsed/>
    <w:pPr>
      <w:pBdr/>
      <w:spacing/>
      <w:ind/>
    </w:pPr>
    <w:rPr>
      <w:vertAlign w:val="superscript"/>
    </w:rPr>
  </w:style>
  <w:style w:type="paragraph" w:styleId="716">
    <w:name w:val="footnote text"/>
    <w:link w:val="717"/>
    <w:uiPriority w:val="99"/>
    <w:semiHidden/>
    <w:unhideWhenUsed/>
    <w:pPr>
      <w:pBdr/>
      <w:spacing w:after="0" w:line="240" w:lineRule="auto"/>
      <w:ind/>
    </w:pPr>
    <w:rPr>
      <w:sz w:val="20"/>
      <w:szCs w:val="20"/>
    </w:rPr>
  </w:style>
  <w:style w:type="character" w:styleId="717">
    <w:name w:val="Footnote Text Char"/>
    <w:link w:val="716"/>
    <w:uiPriority w:val="99"/>
    <w:semiHidden/>
    <w:unhideWhenUsed/>
    <w:pPr>
      <w:pBdr/>
      <w:spacing/>
      <w:ind/>
    </w:pPr>
    <w:rPr>
      <w:sz w:val="20"/>
      <w:szCs w:val="20"/>
    </w:rPr>
  </w:style>
  <w:style w:type="character" w:styleId="718">
    <w:name w:val="endnote reference"/>
    <w:uiPriority w:val="99"/>
    <w:semiHidden/>
    <w:unhideWhenUsed/>
    <w:pPr>
      <w:pBdr/>
      <w:spacing/>
      <w:ind/>
    </w:pPr>
    <w:rPr>
      <w:vertAlign w:val="superscript"/>
    </w:rPr>
  </w:style>
  <w:style w:type="paragraph" w:styleId="719">
    <w:name w:val="endnote text"/>
    <w:link w:val="720"/>
    <w:uiPriority w:val="99"/>
    <w:semiHidden/>
    <w:unhideWhenUsed/>
    <w:pPr>
      <w:pBdr/>
      <w:spacing w:after="0" w:line="240" w:lineRule="auto"/>
      <w:ind/>
    </w:pPr>
    <w:rPr>
      <w:sz w:val="20"/>
      <w:szCs w:val="20"/>
    </w:rPr>
  </w:style>
  <w:style w:type="character" w:styleId="720">
    <w:name w:val="Endnote Text Char"/>
    <w:link w:val="719"/>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2026-05-21T10:43:07Z</dcterms:created>
  <dcterms:modified xsi:type="dcterms:W3CDTF">2026-05-22T12:41:45Z</dcterms:modified>
</cp:coreProperties>
</file>