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61F" w:rsidRPr="005F261F" w:rsidRDefault="005F261F" w:rsidP="005F261F">
      <w:pPr>
        <w:jc w:val="center"/>
        <w:rPr>
          <w:sz w:val="28"/>
          <w:lang w:eastAsia="ru-RU"/>
        </w:rPr>
      </w:pPr>
      <w:r w:rsidRPr="005F261F">
        <w:rPr>
          <w:sz w:val="28"/>
          <w:lang w:eastAsia="ru-RU"/>
        </w:rPr>
        <w:t>Практическая работа№ 9.</w:t>
      </w:r>
    </w:p>
    <w:p w:rsidR="009F566A" w:rsidRDefault="005F261F" w:rsidP="005F261F">
      <w:pPr>
        <w:jc w:val="center"/>
        <w:rPr>
          <w:sz w:val="28"/>
          <w:lang w:eastAsia="ru-RU"/>
        </w:rPr>
      </w:pPr>
      <w:r>
        <w:rPr>
          <w:sz w:val="28"/>
          <w:lang w:eastAsia="ru-RU"/>
        </w:rPr>
        <w:t>«</w:t>
      </w:r>
      <w:r w:rsidRPr="005F261F">
        <w:rPr>
          <w:sz w:val="28"/>
          <w:lang w:eastAsia="ru-RU"/>
        </w:rPr>
        <w:t xml:space="preserve">Сравнительный анализ </w:t>
      </w:r>
      <w:r w:rsidRPr="005F261F">
        <w:rPr>
          <w:sz w:val="28"/>
          <w:lang w:val="en-US" w:eastAsia="ru-RU"/>
        </w:rPr>
        <w:t>CASE</w:t>
      </w:r>
      <w:r w:rsidRPr="005F261F">
        <w:rPr>
          <w:sz w:val="28"/>
          <w:lang w:eastAsia="ru-RU"/>
        </w:rPr>
        <w:t>-средств</w:t>
      </w:r>
      <w:r>
        <w:rPr>
          <w:sz w:val="28"/>
          <w:lang w:eastAsia="ru-RU"/>
        </w:rPr>
        <w:t>».</w:t>
      </w:r>
    </w:p>
    <w:p w:rsidR="005F261F" w:rsidRPr="00D400D8" w:rsidRDefault="005F261F" w:rsidP="005F261F">
      <w:pPr>
        <w:jc w:val="center"/>
        <w:rPr>
          <w:sz w:val="28"/>
          <w:lang w:val="en-US" w:eastAsia="ru-RU"/>
        </w:rPr>
      </w:pPr>
    </w:p>
    <w:p w:rsidR="005F261F" w:rsidRDefault="005F261F" w:rsidP="005F261F">
      <w:pPr>
        <w:pStyle w:val="Standard"/>
        <w:tabs>
          <w:tab w:val="left" w:pos="7990"/>
        </w:tabs>
        <w:spacing w:line="360" w:lineRule="auto"/>
        <w:ind w:left="723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Выполнил:</w:t>
      </w:r>
    </w:p>
    <w:p w:rsidR="005F261F" w:rsidRDefault="005F261F" w:rsidP="005F261F">
      <w:pPr>
        <w:pStyle w:val="Standard"/>
        <w:tabs>
          <w:tab w:val="left" w:pos="7990"/>
        </w:tabs>
        <w:spacing w:line="360" w:lineRule="auto"/>
        <w:ind w:left="723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студент 4 курса</w:t>
      </w:r>
    </w:p>
    <w:p w:rsidR="005F261F" w:rsidRDefault="005F261F" w:rsidP="005F261F">
      <w:pPr>
        <w:pStyle w:val="Standard"/>
        <w:tabs>
          <w:tab w:val="left" w:pos="7990"/>
        </w:tabs>
        <w:spacing w:line="360" w:lineRule="auto"/>
        <w:ind w:left="723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группы 22-29</w:t>
      </w:r>
    </w:p>
    <w:p w:rsidR="005F261F" w:rsidRDefault="005F261F" w:rsidP="005F261F">
      <w:pPr>
        <w:pStyle w:val="Standard"/>
        <w:tabs>
          <w:tab w:val="left" w:pos="7990"/>
        </w:tabs>
        <w:spacing w:line="360" w:lineRule="auto"/>
        <w:ind w:left="723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Головко Андрей</w:t>
      </w:r>
    </w:p>
    <w:p w:rsidR="005F261F" w:rsidRDefault="005F261F" w:rsidP="005F261F">
      <w:pPr>
        <w:pStyle w:val="Standard"/>
        <w:tabs>
          <w:tab w:val="left" w:pos="7990"/>
        </w:tabs>
        <w:spacing w:line="360" w:lineRule="auto"/>
        <w:ind w:left="7540"/>
        <w:rPr>
          <w:rFonts w:eastAsia="Calibri"/>
          <w:sz w:val="28"/>
          <w:szCs w:val="28"/>
        </w:rPr>
      </w:pPr>
    </w:p>
    <w:p w:rsidR="005F261F" w:rsidRPr="005F261F" w:rsidRDefault="005F261F" w:rsidP="005F261F">
      <w:pPr>
        <w:pStyle w:val="Standard"/>
        <w:tabs>
          <w:tab w:val="left" w:pos="709"/>
        </w:tabs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5F261F">
        <w:rPr>
          <w:rFonts w:eastAsia="Calibri" w:cs="Times New Roman"/>
          <w:b/>
          <w:bCs/>
          <w:sz w:val="28"/>
          <w:szCs w:val="28"/>
        </w:rPr>
        <w:t>Предметная область:</w:t>
      </w:r>
      <w:r w:rsidRPr="005F261F">
        <w:rPr>
          <w:rFonts w:eastAsia="Calibri" w:cs="Times New Roman"/>
          <w:sz w:val="28"/>
          <w:szCs w:val="28"/>
        </w:rPr>
        <w:t xml:space="preserve"> Автоматизация деятельности интернет провайдера по учету предоставляемого оборудования.</w:t>
      </w:r>
    </w:p>
    <w:p w:rsidR="005F261F" w:rsidRDefault="005F261F" w:rsidP="005F261F">
      <w:pPr>
        <w:pStyle w:val="Standard"/>
        <w:tabs>
          <w:tab w:val="left" w:pos="709"/>
        </w:tabs>
        <w:spacing w:line="360" w:lineRule="auto"/>
        <w:ind w:firstLine="737"/>
        <w:jc w:val="both"/>
        <w:rPr>
          <w:rFonts w:eastAsia="Calibri" w:cs="Times New Roman"/>
          <w:sz w:val="28"/>
          <w:szCs w:val="28"/>
        </w:rPr>
      </w:pPr>
      <w:r w:rsidRPr="005F261F">
        <w:rPr>
          <w:rFonts w:eastAsia="Calibri" w:cs="Times New Roman"/>
          <w:b/>
          <w:bCs/>
          <w:sz w:val="28"/>
          <w:szCs w:val="28"/>
        </w:rPr>
        <w:t xml:space="preserve">Краткое описание: </w:t>
      </w:r>
      <w:r w:rsidRPr="005F261F">
        <w:rPr>
          <w:rFonts w:eastAsia="Calibri" w:cs="Times New Roman"/>
          <w:sz w:val="28"/>
          <w:szCs w:val="28"/>
        </w:rPr>
        <w:t>Все услуги, которые предоставляет организация, закрепляются договором, который заключается с клиентом.</w:t>
      </w:r>
    </w:p>
    <w:p w:rsidR="00D400D8" w:rsidRPr="00D400D8" w:rsidRDefault="00D400D8" w:rsidP="00D400D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К ключевым понятиям проектирования баз данных относятся:</w:t>
      </w:r>
    </w:p>
    <w:p w:rsidR="00D400D8" w:rsidRPr="00D400D8" w:rsidRDefault="00D400D8" w:rsidP="00D400D8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CASE-технологии</w:t>
      </w: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 - программная основа CASE-средств, применяемая для разработки и поддержки процессов жизненных циклов ПО, используемых в моделировании данных и генерации схем баз данных. Чаще всего программные коды в CASE-технологиях пишутся на языке SQL;</w:t>
      </w:r>
    </w:p>
    <w:p w:rsidR="00D400D8" w:rsidRPr="00D400D8" w:rsidRDefault="00D400D8" w:rsidP="00D400D8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концептуальное проектирование</w:t>
      </w: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 - построение обобщенной, не имеющей конкретики, модели базы данных с описанием ее объектов и связей между ними;</w:t>
      </w:r>
    </w:p>
    <w:p w:rsidR="00D400D8" w:rsidRPr="00D400D8" w:rsidRDefault="00D400D8" w:rsidP="00D400D8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логическое проектирование</w:t>
      </w: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 - создание схемы базы данных с учетом специфики конкретной модели данных (но не конкретной СУБД). Например, для реляционной модели данных логическая схема БД будет содержать определенный набор таблиц и связей между ними;</w:t>
      </w:r>
    </w:p>
    <w:p w:rsidR="00D400D8" w:rsidRPr="00D400D8" w:rsidRDefault="00D400D8" w:rsidP="00D400D8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физическое проектирование</w:t>
      </w: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 - построение схемы базы данных под конкретную СУБД. При таком проектировании учитываются ограничения на именование объектов базы данных, ограничения на определенные типы данных, физические условия хранения данных в БД (разделение по файлам и устройствам), возможность доступа к БД.</w:t>
      </w:r>
    </w:p>
    <w:p w:rsidR="00D400D8" w:rsidRPr="00D400D8" w:rsidRDefault="00D400D8" w:rsidP="00D400D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При проектировании баз данных с помощью CASE-средств выделяются и анализируются определенные бизнес-процессы, для которых создается БД, определяются взаимосвязи их элементов, оптимизируется их инфраструктура. CASE-средства позволяют существенно сократить время на разработку БД и уменьшить количество ошибок в них.</w:t>
      </w:r>
    </w:p>
    <w:p w:rsidR="00D400D8" w:rsidRPr="00D400D8" w:rsidRDefault="00D400D8" w:rsidP="00D400D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создания баз данных под наиболее распространенные СУБД чаще всего используются следующие CASE-средства:</w:t>
      </w:r>
    </w:p>
    <w:p w:rsidR="00D400D8" w:rsidRPr="00D400D8" w:rsidRDefault="00D400D8" w:rsidP="00D400D8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ERwin</w:t>
      </w:r>
      <w:proofErr w:type="spellEnd"/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 xml:space="preserve"> (</w:t>
      </w:r>
      <w:proofErr w:type="spellStart"/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Logic</w:t>
      </w:r>
      <w:proofErr w:type="spellEnd"/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 xml:space="preserve"> </w:t>
      </w:r>
      <w:proofErr w:type="spellStart"/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Works</w:t>
      </w:r>
      <w:proofErr w:type="spellEnd"/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)</w:t>
      </w: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 - CASE-инструмент для создания концептуальных и логических схем баз данных. Он позволяет редактировать различные наборы данных, представляя их в виде электронных таблиц, разрабатывать структуры баз данных, синхронизировать модели, скрипты и БД, настраивать шаблоны, выводить рабочую информацию в виде отчетов, строить удобные и понятные диаграммы, отображающие различные процессы в системе и взаимосвязи между ними;</w:t>
      </w:r>
    </w:p>
    <w:p w:rsidR="00D400D8" w:rsidRPr="00D400D8" w:rsidRDefault="00D400D8" w:rsidP="00D400D8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S-</w:t>
      </w:r>
      <w:proofErr w:type="spellStart"/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Designor</w:t>
      </w:r>
      <w:proofErr w:type="spellEnd"/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 xml:space="preserve"> (SDP)</w:t>
      </w: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- графический CASE-инструмент для проектирования структуры реляционных БД. Он создает модели баз данных в два этапа - выстраивая концептуальную модель и затем преобразуя ее в физическую, причем в данном процессе разработки возможен как прямой, так и обратный переход между моделями. Данный инструмент позволяет проектировать базы данных под различные СУБД, в том числе под </w:t>
      </w:r>
      <w:proofErr w:type="spellStart"/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Oracle</w:t>
      </w:r>
      <w:proofErr w:type="spellEnd"/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MySQL</w:t>
      </w:r>
      <w:proofErr w:type="spellEnd"/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D400D8" w:rsidRPr="00D400D8" w:rsidRDefault="00D400D8" w:rsidP="00D400D8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DataBase</w:t>
      </w:r>
      <w:proofErr w:type="spellEnd"/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 xml:space="preserve"> </w:t>
      </w:r>
      <w:proofErr w:type="spellStart"/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Designer</w:t>
      </w:r>
      <w:proofErr w:type="spellEnd"/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 xml:space="preserve"> (ORACLE)</w:t>
      </w: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 - интегрированная CASE-среда, которая позволяет анализировать предметную область создания БД, выполнять программирование и проектирование, проводить оценку и тестирование, осуществлять сопровождение, обеспечивать качество, управлять конфигурацией и проектом, разрабатывать и анализировать требования к информационной системе.</w:t>
      </w:r>
    </w:p>
    <w:p w:rsidR="00D400D8" w:rsidRPr="00D400D8" w:rsidRDefault="00D400D8" w:rsidP="00D400D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В зависимости от того, на каком этапе проектирования баз данных используются CASE-средства, их относят к:</w:t>
      </w:r>
    </w:p>
    <w:p w:rsidR="00D400D8" w:rsidRPr="00D400D8" w:rsidRDefault="00D400D8" w:rsidP="00D400D8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CASE-средствам верхнего уровня</w:t>
      </w: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. Их задействуют на начальных этапах проектирования, когда требуется выполнить анализ поставленной задачи, поставить цели и определить приоритеты, представить необходимую информацию в виде диаграмм и деревьев решений;</w:t>
      </w:r>
    </w:p>
    <w:p w:rsidR="00D400D8" w:rsidRPr="00D400D8" w:rsidRDefault="00D400D8" w:rsidP="00D400D8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CASE-средствам нижнего уровня</w:t>
      </w: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. С помощью этих средств выполняются заключительные этапы проектирования БД, проводятся собственно проектирование, написание кода, тестирование и внедрение программного обеспечения поддержки информационных систем.</w:t>
      </w:r>
    </w:p>
    <w:p w:rsidR="00D400D8" w:rsidRDefault="00D400D8" w:rsidP="00D400D8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00D8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интегрированным CASE-средствам</w:t>
      </w:r>
      <w:r w:rsidRPr="00D400D8">
        <w:rPr>
          <w:rFonts w:ascii="Times New Roman" w:eastAsia="Times New Roman" w:hAnsi="Times New Roman" w:cs="Times New Roman"/>
          <w:sz w:val="28"/>
          <w:szCs w:val="24"/>
          <w:lang w:eastAsia="ru-RU"/>
        </w:rPr>
        <w:t>, которые дают возможность выполнять все этапы проектирования БД благодаря наличию функций верхнего и нижнего уровней.</w:t>
      </w:r>
    </w:p>
    <w:p w:rsidR="00D400D8" w:rsidRDefault="00D400D8" w:rsidP="00C67C3B">
      <w:pPr>
        <w:pStyle w:val="Standard"/>
        <w:tabs>
          <w:tab w:val="left" w:pos="709"/>
        </w:tabs>
        <w:spacing w:line="360" w:lineRule="auto"/>
        <w:jc w:val="both"/>
        <w:rPr>
          <w:rFonts w:eastAsia="Times New Roman" w:cs="Times New Roman"/>
          <w:kern w:val="0"/>
          <w:sz w:val="28"/>
        </w:rPr>
      </w:pPr>
    </w:p>
    <w:p w:rsidR="00C67C3B" w:rsidRPr="00C67C3B" w:rsidRDefault="00C67C3B" w:rsidP="00C67C3B">
      <w:pPr>
        <w:pStyle w:val="Standard"/>
        <w:tabs>
          <w:tab w:val="left" w:pos="709"/>
        </w:tabs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>
        <w:rPr>
          <w:rFonts w:eastAsia="Times New Roman" w:cs="Times New Roman"/>
          <w:kern w:val="0"/>
          <w:sz w:val="28"/>
        </w:rPr>
        <w:t>Таблица 1 -</w:t>
      </w:r>
      <w:bookmarkStart w:id="0" w:name="_GoBack"/>
      <w:bookmarkEnd w:id="0"/>
      <w:r>
        <w:rPr>
          <w:rFonts w:eastAsia="Times New Roman" w:cs="Times New Roman"/>
          <w:kern w:val="0"/>
          <w:sz w:val="28"/>
        </w:rPr>
        <w:t xml:space="preserve"> сравнения </w:t>
      </w:r>
      <w:r>
        <w:rPr>
          <w:rFonts w:eastAsia="Times New Roman" w:cs="Times New Roman"/>
          <w:kern w:val="0"/>
          <w:sz w:val="28"/>
          <w:lang w:val="en-US"/>
        </w:rPr>
        <w:t>CASE-</w:t>
      </w:r>
      <w:r>
        <w:rPr>
          <w:rFonts w:eastAsia="Times New Roman" w:cs="Times New Roman"/>
          <w:kern w:val="0"/>
          <w:sz w:val="28"/>
        </w:rPr>
        <w:t>средств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6"/>
        <w:gridCol w:w="2005"/>
        <w:gridCol w:w="1447"/>
        <w:gridCol w:w="1719"/>
        <w:gridCol w:w="1668"/>
      </w:tblGrid>
      <w:tr w:rsidR="00E63C92" w:rsidTr="00E63C92">
        <w:trPr>
          <w:trHeight w:val="567"/>
        </w:trPr>
        <w:tc>
          <w:tcPr>
            <w:tcW w:w="2972" w:type="dxa"/>
          </w:tcPr>
          <w:p w:rsidR="00E63C92" w:rsidRDefault="00E63C92" w:rsidP="00E63C92">
            <w:pPr>
              <w:pStyle w:val="Standard"/>
              <w:tabs>
                <w:tab w:val="left" w:pos="709"/>
              </w:tabs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477" w:type="dxa"/>
          </w:tcPr>
          <w:p w:rsidR="00E63C92" w:rsidRDefault="00E63C92" w:rsidP="00E63C92">
            <w:pPr>
              <w:pStyle w:val="Standard"/>
              <w:tabs>
                <w:tab w:val="left" w:pos="709"/>
              </w:tabs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Возможности</w:t>
            </w:r>
          </w:p>
          <w:p w:rsidR="00E63C92" w:rsidRDefault="00E63C92" w:rsidP="00E63C92">
            <w:pPr>
              <w:pStyle w:val="Standard"/>
              <w:tabs>
                <w:tab w:val="left" w:pos="709"/>
              </w:tabs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Визуализации</w:t>
            </w:r>
          </w:p>
        </w:tc>
        <w:tc>
          <w:tcPr>
            <w:tcW w:w="1493" w:type="dxa"/>
          </w:tcPr>
          <w:p w:rsidR="00E63C92" w:rsidRDefault="00E63C92" w:rsidP="00E63C92">
            <w:pPr>
              <w:pStyle w:val="Standard"/>
              <w:tabs>
                <w:tab w:val="left" w:pos="709"/>
              </w:tabs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Простота</w:t>
            </w:r>
          </w:p>
        </w:tc>
        <w:tc>
          <w:tcPr>
            <w:tcW w:w="1735" w:type="dxa"/>
          </w:tcPr>
          <w:p w:rsidR="00E63C92" w:rsidRDefault="00E63C92" w:rsidP="00E63C92">
            <w:pPr>
              <w:pStyle w:val="Standard"/>
              <w:tabs>
                <w:tab w:val="left" w:pos="709"/>
              </w:tabs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Удобства интерфейса</w:t>
            </w:r>
          </w:p>
        </w:tc>
        <w:tc>
          <w:tcPr>
            <w:tcW w:w="1668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Бесплатное</w:t>
            </w:r>
          </w:p>
        </w:tc>
      </w:tr>
      <w:tr w:rsidR="00E63C92" w:rsidTr="00E63C92">
        <w:tc>
          <w:tcPr>
            <w:tcW w:w="2972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E63C92">
              <w:rPr>
                <w:rFonts w:cs="Times New Roman"/>
                <w:bCs/>
                <w:sz w:val="28"/>
                <w:szCs w:val="28"/>
                <w:lang w:val="en-US"/>
              </w:rPr>
              <w:t>IBM Rational Rose</w:t>
            </w:r>
          </w:p>
        </w:tc>
        <w:tc>
          <w:tcPr>
            <w:tcW w:w="1477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493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35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68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-</w:t>
            </w:r>
          </w:p>
        </w:tc>
      </w:tr>
      <w:tr w:rsidR="00E63C92" w:rsidTr="00E63C92">
        <w:tc>
          <w:tcPr>
            <w:tcW w:w="2972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Borland Together</w:t>
            </w:r>
          </w:p>
        </w:tc>
        <w:tc>
          <w:tcPr>
            <w:tcW w:w="1477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493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735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68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+</w:t>
            </w:r>
          </w:p>
        </w:tc>
      </w:tr>
      <w:tr w:rsidR="00E63C92" w:rsidTr="00E63C92">
        <w:tc>
          <w:tcPr>
            <w:tcW w:w="2972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Microsoft Visio</w:t>
            </w:r>
          </w:p>
        </w:tc>
        <w:tc>
          <w:tcPr>
            <w:tcW w:w="1477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493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735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68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-</w:t>
            </w:r>
          </w:p>
        </w:tc>
      </w:tr>
      <w:tr w:rsidR="00E63C92" w:rsidTr="00E63C92">
        <w:tc>
          <w:tcPr>
            <w:tcW w:w="2972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Enterprise Architect</w:t>
            </w:r>
          </w:p>
        </w:tc>
        <w:tc>
          <w:tcPr>
            <w:tcW w:w="1477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493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735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668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+</w:t>
            </w:r>
          </w:p>
        </w:tc>
      </w:tr>
      <w:tr w:rsidR="00E63C92" w:rsidTr="00E63C92">
        <w:tc>
          <w:tcPr>
            <w:tcW w:w="2972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Poseidon</w:t>
            </w:r>
          </w:p>
        </w:tc>
        <w:tc>
          <w:tcPr>
            <w:tcW w:w="1477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493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735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668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+</w:t>
            </w:r>
          </w:p>
        </w:tc>
      </w:tr>
      <w:tr w:rsidR="00E63C92" w:rsidTr="00E63C92">
        <w:tc>
          <w:tcPr>
            <w:tcW w:w="2972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Smart Draw</w:t>
            </w:r>
          </w:p>
        </w:tc>
        <w:tc>
          <w:tcPr>
            <w:tcW w:w="1477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493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735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668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-</w:t>
            </w:r>
          </w:p>
        </w:tc>
      </w:tr>
      <w:tr w:rsidR="00E63C92" w:rsidTr="00E63C92">
        <w:tc>
          <w:tcPr>
            <w:tcW w:w="2972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rPr>
                <w:rFonts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8"/>
                <w:szCs w:val="28"/>
                <w:lang w:val="en-US"/>
              </w:rPr>
              <w:t>Dia</w:t>
            </w:r>
            <w:proofErr w:type="spellEnd"/>
          </w:p>
        </w:tc>
        <w:tc>
          <w:tcPr>
            <w:tcW w:w="1477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93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735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668" w:type="dxa"/>
          </w:tcPr>
          <w:p w:rsidR="00E63C92" w:rsidRPr="00E63C92" w:rsidRDefault="00E63C92" w:rsidP="00E63C92">
            <w:pPr>
              <w:pStyle w:val="Standard"/>
              <w:tabs>
                <w:tab w:val="left" w:pos="709"/>
              </w:tabs>
              <w:jc w:val="center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+</w:t>
            </w:r>
          </w:p>
        </w:tc>
      </w:tr>
    </w:tbl>
    <w:p w:rsidR="00D400D8" w:rsidRPr="005F261F" w:rsidRDefault="00D400D8" w:rsidP="005F261F">
      <w:pPr>
        <w:pStyle w:val="Standard"/>
        <w:tabs>
          <w:tab w:val="left" w:pos="709"/>
        </w:tabs>
        <w:spacing w:line="360" w:lineRule="auto"/>
        <w:ind w:firstLine="737"/>
        <w:jc w:val="both"/>
        <w:rPr>
          <w:rFonts w:cs="Times New Roman"/>
          <w:b/>
          <w:bCs/>
          <w:sz w:val="28"/>
          <w:szCs w:val="28"/>
        </w:rPr>
      </w:pPr>
    </w:p>
    <w:p w:rsidR="005F261F" w:rsidRDefault="005F261F" w:rsidP="005F261F">
      <w:pPr>
        <w:jc w:val="center"/>
        <w:rPr>
          <w:sz w:val="28"/>
          <w:lang w:eastAsia="ru-RU"/>
        </w:rPr>
      </w:pPr>
    </w:p>
    <w:p w:rsidR="005F261F" w:rsidRPr="005F261F" w:rsidRDefault="005F261F" w:rsidP="005F261F">
      <w:pPr>
        <w:jc w:val="center"/>
        <w:rPr>
          <w:sz w:val="28"/>
          <w:lang w:eastAsia="ru-RU"/>
        </w:rPr>
      </w:pPr>
    </w:p>
    <w:p w:rsidR="005F261F" w:rsidRDefault="005F261F"/>
    <w:sectPr w:rsidR="005F2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07291"/>
    <w:multiLevelType w:val="multilevel"/>
    <w:tmpl w:val="FBD8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70D16"/>
    <w:multiLevelType w:val="multilevel"/>
    <w:tmpl w:val="7B08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572B7"/>
    <w:multiLevelType w:val="multilevel"/>
    <w:tmpl w:val="670C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BE"/>
    <w:rsid w:val="001650BE"/>
    <w:rsid w:val="00167328"/>
    <w:rsid w:val="00505345"/>
    <w:rsid w:val="005F261F"/>
    <w:rsid w:val="007E431A"/>
    <w:rsid w:val="009B6BB6"/>
    <w:rsid w:val="00C67C3B"/>
    <w:rsid w:val="00D15B5E"/>
    <w:rsid w:val="00D400D8"/>
    <w:rsid w:val="00E63C92"/>
    <w:rsid w:val="00F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4FE4"/>
  <w15:chartTrackingRefBased/>
  <w15:docId w15:val="{F29A31BE-EF52-4312-BF80-2AEF0F9A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261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Verdana" w:hAnsi="Times New Roman" w:cs="Tahoma"/>
      <w:kern w:val="3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40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63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Student313</dc:creator>
  <cp:keywords/>
  <dc:description/>
  <cp:lastModifiedBy>Student313</cp:lastModifiedBy>
  <cp:revision>9</cp:revision>
  <dcterms:created xsi:type="dcterms:W3CDTF">2022-10-29T08:07:00Z</dcterms:created>
  <dcterms:modified xsi:type="dcterms:W3CDTF">2022-10-29T08:47:00Z</dcterms:modified>
</cp:coreProperties>
</file>