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eastAsia="Times New Roman"/>
          <w:b/>
          <w:b/>
          <w:szCs w:val="20"/>
        </w:rPr>
      </w:pPr>
      <w:r>
        <w:rPr>
          <w:rFonts w:eastAsia="Times New Roman"/>
          <w:b/>
          <w:szCs w:val="20"/>
          <w:lang w:val="x-none"/>
        </w:rPr>
        <w:t>Министерство образования</w:t>
      </w:r>
      <w:r>
        <w:rPr>
          <w:rFonts w:eastAsia="Times New Roman"/>
          <w:b/>
          <w:szCs w:val="20"/>
        </w:rPr>
        <w:t>,</w:t>
      </w:r>
      <w:r>
        <w:rPr>
          <w:rFonts w:eastAsia="Times New Roman"/>
          <w:b/>
          <w:szCs w:val="20"/>
          <w:lang w:val="x-none"/>
        </w:rPr>
        <w:t xml:space="preserve"> науки</w:t>
      </w:r>
      <w:r>
        <w:rPr>
          <w:rFonts w:eastAsia="Times New Roman"/>
          <w:b/>
          <w:szCs w:val="20"/>
        </w:rPr>
        <w:t xml:space="preserve"> и молодежной политики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0"/>
        </w:rPr>
      </w:pPr>
      <w:r>
        <w:rPr>
          <w:rFonts w:eastAsia="Times New Roman"/>
          <w:b/>
          <w:szCs w:val="20"/>
          <w:lang w:val="x-none"/>
        </w:rPr>
        <w:t xml:space="preserve"> </w:t>
      </w:r>
      <w:r>
        <w:rPr>
          <w:rFonts w:eastAsia="Times New Roman"/>
          <w:b/>
          <w:szCs w:val="20"/>
          <w:lang w:val="x-none"/>
        </w:rPr>
        <w:t xml:space="preserve">Краснодарского края 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zCs w:val="20"/>
        </w:rPr>
      </w:pPr>
      <w:r>
        <w:rPr>
          <w:rFonts w:eastAsia="Times New Roman"/>
          <w:b/>
          <w:szCs w:val="20"/>
        </w:rPr>
        <w:t>Государственное автономное профессиональное образовательное учреждение Краснодарского края</w:t>
      </w:r>
      <w:r>
        <w:rPr>
          <w:rFonts w:eastAsia="Times New Roman"/>
          <w:b/>
          <w:szCs w:val="20"/>
          <w:lang w:val="x-none"/>
        </w:rPr>
        <w:t xml:space="preserve"> </w:t>
      </w:r>
    </w:p>
    <w:p>
      <w:pPr>
        <w:pStyle w:val="Normal"/>
        <w:spacing w:lineRule="auto" w:line="240"/>
        <w:jc w:val="center"/>
        <w:rPr>
          <w:rFonts w:eastAsia="Times New Roman"/>
          <w:b/>
          <w:b/>
          <w:spacing w:val="-8"/>
        </w:rPr>
      </w:pPr>
      <w:r>
        <w:rPr>
          <w:rFonts w:eastAsia="Times New Roman"/>
          <w:b/>
          <w:szCs w:val="20"/>
        </w:rPr>
        <w:t>«</w:t>
      </w:r>
      <w:r>
        <w:rPr>
          <w:rFonts w:eastAsia="Times New Roman"/>
          <w:b/>
          <w:szCs w:val="20"/>
          <w:lang w:val="x-none"/>
        </w:rPr>
        <w:t>Краснодарский гуманитарно-технологический колледж</w:t>
      </w:r>
      <w:r>
        <w:rPr>
          <w:rFonts w:eastAsia="Times New Roman"/>
          <w:b/>
          <w:szCs w:val="20"/>
        </w:rPr>
        <w:t>»</w:t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pStyle w:val="Normal"/>
        <w:shd w:val="clear" w:color="auto" w:fill="FFFFFF"/>
        <w:jc w:val="center"/>
        <w:rPr>
          <w:rFonts w:eastAsia="Times New Roman"/>
          <w:b/>
          <w:b/>
          <w:color w:val="000000"/>
          <w:sz w:val="48"/>
          <w:szCs w:val="48"/>
        </w:rPr>
      </w:pPr>
      <w:r>
        <w:rPr>
          <w:rFonts w:eastAsia="Times New Roman"/>
          <w:b/>
          <w:color w:val="000000"/>
          <w:sz w:val="48"/>
          <w:szCs w:val="48"/>
        </w:rPr>
        <w:t>КУРСОВАЯ РАБОТА</w:t>
      </w:r>
    </w:p>
    <w:p>
      <w:pPr>
        <w:pStyle w:val="Normal"/>
        <w:spacing w:lineRule="auto" w:line="276" w:before="240" w:after="0"/>
        <w:rPr>
          <w:rFonts w:eastAsia="Times New Roman"/>
          <w:b/>
          <w:b/>
          <w:lang w:eastAsia="ar-SA"/>
        </w:rPr>
      </w:pPr>
      <w:r>
        <w:rPr>
          <w:rFonts w:eastAsia="Times New Roman"/>
          <w:b/>
          <w:lang w:eastAsia="ar-SA"/>
        </w:rPr>
        <w:t>по МДК 03.01 «Технология разработки программного обеспечения»</w:t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76"/>
        <w:rPr>
          <w:rFonts w:eastAsia="Times New Roman"/>
          <w:sz w:val="32"/>
          <w:szCs w:val="32"/>
        </w:rPr>
      </w:pPr>
      <w:r>
        <w:rPr>
          <w:rFonts w:eastAsia="Times New Roman"/>
          <w:b/>
        </w:rPr>
        <w:t>на тему</w:t>
      </w:r>
      <w:r>
        <w:rPr>
          <w:rFonts w:eastAsia="Times New Roman"/>
        </w:rPr>
        <w:t>:</w:t>
      </w:r>
      <w:r>
        <w:rPr>
          <w:rFonts w:eastAsia="Times New Roman"/>
          <w:sz w:val="32"/>
          <w:szCs w:val="32"/>
        </w:rPr>
        <w:t xml:space="preserve"> ______________________________________________</w:t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ind w:left="6096" w:firstLine="6"/>
        <w:rPr>
          <w:lang w:eastAsia="ar-SA"/>
        </w:rPr>
      </w:pPr>
      <w:r>
        <w:rPr>
          <w:lang w:eastAsia="ar-SA"/>
        </w:rPr>
        <w:t>Выполнил (а) студент (ка)</w:t>
      </w:r>
    </w:p>
    <w:p>
      <w:pPr>
        <w:pStyle w:val="Normal"/>
        <w:widowControl w:val="false"/>
        <w:spacing w:lineRule="auto" w:line="276"/>
        <w:ind w:left="6096" w:firstLine="6"/>
        <w:rPr>
          <w:lang w:eastAsia="ar-SA"/>
        </w:rPr>
      </w:pPr>
      <w:r>
        <w:rPr>
          <w:lang w:eastAsia="ar-SA"/>
        </w:rPr>
        <w:t>____ курса, группы ________</w:t>
      </w:r>
    </w:p>
    <w:p>
      <w:pPr>
        <w:pStyle w:val="Normal"/>
        <w:widowControl w:val="false"/>
        <w:spacing w:lineRule="auto" w:line="276"/>
        <w:ind w:left="6096" w:firstLine="6"/>
        <w:rPr>
          <w:lang w:eastAsia="ar-SA"/>
        </w:rPr>
      </w:pPr>
      <w:r>
        <w:rPr>
          <w:lang w:eastAsia="ar-SA"/>
        </w:rPr>
        <w:t>Специальность____________</w:t>
      </w:r>
    </w:p>
    <w:p>
      <w:pPr>
        <w:pStyle w:val="Normal"/>
        <w:widowControl w:val="false"/>
        <w:spacing w:lineRule="auto" w:line="276"/>
        <w:ind w:left="6096" w:firstLine="6"/>
        <w:rPr>
          <w:rFonts w:eastAsia="Times New Roman"/>
          <w:bCs/>
          <w:szCs w:val="20"/>
        </w:rPr>
      </w:pPr>
      <w:r>
        <w:rPr>
          <w:lang w:eastAsia="ar-SA"/>
        </w:rPr>
        <w:t>_________________________</w:t>
      </w:r>
    </w:p>
    <w:p>
      <w:pPr>
        <w:pStyle w:val="Normal"/>
        <w:widowControl w:val="false"/>
        <w:spacing w:lineRule="auto" w:line="276"/>
        <w:ind w:left="6096" w:firstLine="6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_________________________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jc w:val="center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>(Ф.И.О. студента)</w:t>
      </w:r>
    </w:p>
    <w:p>
      <w:pPr>
        <w:pStyle w:val="Normal"/>
        <w:widowControl w:val="false"/>
        <w:spacing w:lineRule="auto" w:line="276"/>
        <w:ind w:left="6096" w:firstLine="6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</w:r>
    </w:p>
    <w:p>
      <w:pPr>
        <w:pStyle w:val="Normal"/>
        <w:spacing w:lineRule="auto" w:line="240"/>
        <w:ind w:left="6096" w:firstLine="6"/>
        <w:rPr>
          <w:rFonts w:eastAsia="Times New Roman"/>
          <w:sz w:val="24"/>
          <w:szCs w:val="24"/>
        </w:rPr>
      </w:pPr>
      <w:r>
        <w:rPr>
          <w:rFonts w:eastAsia="Times New Roman"/>
          <w:lang w:eastAsia="ar-SA"/>
        </w:rPr>
        <w:t>Руководитель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jc w:val="center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>(Ф.И.О., должность)</w:t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firstLine="6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tabs>
          <w:tab w:val="clear" w:pos="709"/>
          <w:tab w:val="left" w:pos="6840" w:leader="none"/>
        </w:tabs>
        <w:suppressAutoHyphens w:val="true"/>
        <w:spacing w:lineRule="auto" w:line="240"/>
        <w:ind w:left="6096" w:hanging="1417"/>
        <w:rPr>
          <w:rFonts w:eastAsia="Times New Roman"/>
          <w:b/>
          <w:b/>
          <w:bCs/>
          <w:i/>
          <w:i/>
          <w:iCs/>
          <w:lang w:eastAsia="en-US"/>
        </w:rPr>
      </w:pPr>
      <w:r>
        <w:rPr>
          <w:rFonts w:eastAsia="Times New Roman"/>
          <w:lang w:eastAsia="ar-SA"/>
        </w:rPr>
        <w:t>Работа защищена с оценкой ___________</w:t>
      </w:r>
    </w:p>
    <w:p>
      <w:pPr>
        <w:pStyle w:val="Normal"/>
        <w:widowControl w:val="false"/>
        <w:spacing w:lineRule="auto" w:line="276"/>
        <w:ind w:left="6237" w:firstLine="6"/>
        <w:rPr>
          <w:rFonts w:ascii="Arial" w:hAnsi="Arial" w:eastAsia="Times New Roman"/>
          <w:szCs w:val="20"/>
        </w:rPr>
      </w:pPr>
      <w:r>
        <w:rPr>
          <w:rFonts w:eastAsia="Times New Roman" w:ascii="Arial" w:hAnsi="Arial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</w:r>
    </w:p>
    <w:p>
      <w:pPr>
        <w:pStyle w:val="Normal"/>
        <w:widowControl w:val="false"/>
        <w:spacing w:lineRule="auto" w:line="276"/>
        <w:jc w:val="center"/>
        <w:rPr>
          <w:rFonts w:eastAsia="Times New Roman"/>
          <w:szCs w:val="20"/>
        </w:rPr>
      </w:pPr>
      <w:r>
        <w:rPr>
          <w:rFonts w:eastAsia="Times New Roman"/>
          <w:szCs w:val="20"/>
        </w:rPr>
        <w:t>Краснодар 202</w:t>
      </w:r>
      <w:r>
        <w:rPr>
          <w:rFonts w:eastAsia="Times New Roman"/>
          <w:szCs w:val="20"/>
        </w:rPr>
        <w:t>3</w:t>
      </w:r>
      <w:r>
        <w:rPr>
          <w:rFonts w:eastAsia="Times New Roman"/>
          <w:szCs w:val="20"/>
        </w:rPr>
        <w:t xml:space="preserve"> г.</w:t>
      </w:r>
    </w:p>
    <w:p>
      <w:pPr>
        <w:pStyle w:val="Normal"/>
        <w:widowControl w:val="false"/>
        <w:spacing w:before="0" w:after="1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  <w:b/>
          <w:b/>
        </w:rPr>
      </w:pPr>
      <w:r>
        <w:rPr>
          <w:rFonts w:eastAsia="Times New Roman"/>
          <w:b/>
        </w:rPr>
        <w:t>Эксперты нормоконтроля: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  <w:t xml:space="preserve">Содержательная экспертиза: 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spacing w:lineRule="auto" w:line="240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____________________/Кривоногова Л.М., преподаватель</w:t>
      </w:r>
      <w:r>
        <w:rPr>
          <w:rFonts w:eastAsia="Times New Roman"/>
          <w:bCs/>
        </w:rPr>
        <w:t xml:space="preserve"> ГАПОУ КК КГТК</w:t>
      </w:r>
      <w:r>
        <w:rPr>
          <w:rFonts w:eastAsia="Times New Roman"/>
          <w:lang w:eastAsia="ar-SA"/>
        </w:rPr>
        <w:t xml:space="preserve"> /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spacing w:lineRule="auto" w:line="240"/>
        <w:ind w:firstLine="851"/>
        <w:jc w:val="left"/>
        <w:rPr>
          <w:rFonts w:eastAsia="Times New Roman"/>
          <w:sz w:val="24"/>
          <w:szCs w:val="24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(подпись)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  <w:t>Техническая экспертиза:</w:t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widowControl w:val="false"/>
        <w:spacing w:lineRule="auto" w:line="240"/>
        <w:jc w:val="left"/>
        <w:rPr>
          <w:rFonts w:eastAsia="Times New Roman"/>
          <w:bCs/>
        </w:rPr>
      </w:pPr>
      <w:r>
        <w:rPr>
          <w:rFonts w:eastAsia="Times New Roman"/>
        </w:rPr>
        <w:t>_____________________/ Шпитальная А.Ю., специалист ЦМКО</w:t>
      </w:r>
      <w:r>
        <w:rPr>
          <w:rFonts w:eastAsia="Times New Roman"/>
          <w:bCs/>
        </w:rPr>
        <w:t xml:space="preserve"> ГАПОУ КК КГТК/ 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ind w:firstLine="851"/>
        <w:jc w:val="left"/>
        <w:rPr>
          <w:rFonts w:eastAsia="Times New Roman"/>
          <w:lang w:eastAsia="ar-SA"/>
        </w:rPr>
      </w:pPr>
      <w:r>
        <w:rPr>
          <w:rFonts w:eastAsia="Times New Roman"/>
          <w:sz w:val="24"/>
          <w:szCs w:val="24"/>
          <w:lang w:eastAsia="ar-SA"/>
        </w:rPr>
        <w:t>(подпись)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Курсовая работа прошла</w:t>
      </w:r>
      <w:r>
        <w:rPr>
          <w:rFonts w:eastAsia="Times New Roman"/>
        </w:rPr>
        <w:t xml:space="preserve"> нормоконтроль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jc w:val="left"/>
        <w:rPr>
          <w:rFonts w:eastAsia="Times New Roman"/>
          <w:lang w:eastAsia="ar-SA"/>
        </w:rPr>
      </w:pPr>
      <w:r>
        <w:rPr>
          <w:rFonts w:eastAsia="Times New Roman"/>
          <w:bCs/>
          <w:color w:val="000000"/>
        </w:rPr>
        <w:t>«___» ______________202</w:t>
      </w:r>
      <w:r>
        <w:rPr>
          <w:rFonts w:eastAsia="Times New Roman"/>
          <w:bCs/>
          <w:color w:val="000000"/>
        </w:rPr>
        <w:t>3</w:t>
      </w:r>
      <w:r>
        <w:rPr>
          <w:rFonts w:eastAsia="Times New Roman"/>
          <w:bCs/>
          <w:color w:val="000000"/>
        </w:rPr>
        <w:t xml:space="preserve"> г.</w:t>
      </w:r>
    </w:p>
    <w:p>
      <w:pPr>
        <w:pStyle w:val="Normal"/>
        <w:widowControl w:val="false"/>
        <w:tabs>
          <w:tab w:val="clear" w:pos="709"/>
          <w:tab w:val="left" w:pos="6840" w:leader="none"/>
        </w:tabs>
        <w:suppressAutoHyphens w:val="true"/>
        <w:ind w:firstLine="1701"/>
        <w:jc w:val="left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М.П.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>
          <w:pPr>
            <w:pStyle w:val="Normal"/>
            <w:jc w:val="right"/>
            <w:rPr/>
          </w:pPr>
          <w:r>
            <w:rPr/>
            <w:t>Стр.</w:t>
          </w:r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b/>
              <w:bCs/>
              <w:vanish w:val="false"/>
            </w:rPr>
            <w:instrText> TOC \z \o "1-3" \u \h</w:instrText>
          </w:r>
          <w:r>
            <w:rPr>
              <w:webHidden/>
              <w:b/>
              <w:bCs/>
              <w:vanish w:val="false"/>
            </w:rPr>
            <w:fldChar w:fldCharType="separate"/>
          </w:r>
          <w:hyperlink w:anchor="_Toc117279878">
            <w:r>
              <w:rPr>
                <w:webHidden/>
                <w:b/>
                <w:bCs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_Toc117279878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17279879">
            <w:r>
              <w:rPr>
                <w:webHidden/>
                <w:rFonts w:eastAsia="Calibri" w:eastAsiaTheme="minorHAnsi"/>
                <w:b/>
                <w:bCs/>
                <w:vanish w:val="false"/>
              </w:rPr>
              <w:t>1 Анализ бизнес-процессов объекта автоматизации «Winkle Rabbit Studio»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_Toc117279879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17279880">
            <w:r>
              <w:rPr>
                <w:webHidden/>
                <w:rFonts w:eastAsia="Times New Roman"/>
                <w:b/>
                <w:bCs/>
                <w:vanish w:val="false"/>
                <w:lang w:eastAsia="ar-SA"/>
              </w:rPr>
              <w:t>1.1 Разработка технического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_Toc117279880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17279881">
            <w:r>
              <w:rPr>
                <w:webHidden/>
                <w:b/>
                <w:bCs/>
                <w:vanish w:val="false"/>
              </w:rPr>
              <w:t xml:space="preserve">1.2 </w:t>
            </w:r>
            <w:r>
              <w:rPr>
                <w:rFonts w:eastAsia="Times New Roman"/>
                <w:b/>
                <w:bCs/>
                <w:lang w:eastAsia="ar-SA"/>
              </w:rPr>
              <w:t>Анализ требований и построение функциональной модели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_Toc117279881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sectPr>
          <w:footerReference w:type="default" r:id="rId2"/>
          <w:type w:val="nextPage"/>
          <w:pgSz w:w="11906" w:h="16838"/>
          <w:pgMar w:left="1701" w:right="567" w:header="0" w:top="1134" w:footer="709" w:bottom="1134" w:gutter="0"/>
          <w:pgNumType w:fmt="decimal"/>
          <w:formProt w:val="false"/>
          <w:textDirection w:val="lrTb"/>
          <w:docGrid w:type="default" w:linePitch="381" w:charSpace="0"/>
        </w:sectPr>
        <w:pStyle w:val="Normal"/>
        <w:rPr/>
      </w:pPr>
      <w:r>
        <w:rPr/>
      </w:r>
    </w:p>
    <w:p>
      <w:pPr>
        <w:pStyle w:val="1"/>
        <w:widowControl w:val="false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0" w:name="_Toc117279878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ВВЕДЕНИЕ</w:t>
      </w:r>
      <w:bookmarkEnd w:id="0"/>
    </w:p>
    <w:p>
      <w:pPr>
        <w:pStyle w:val="Normal"/>
        <w:widowControl w:val="false"/>
        <w:ind w:firstLine="709"/>
        <w:rPr/>
      </w:pPr>
      <w:r>
        <w:rPr/>
      </w:r>
    </w:p>
    <w:p>
      <w:pPr>
        <w:pStyle w:val="Normal"/>
        <w:widowControl w:val="false"/>
        <w:ind w:firstLine="709"/>
        <w:rPr/>
      </w:pPr>
      <w:r>
        <w:rPr/>
        <w:t>Актуальность данной курсовой работы обуславливается тем, что в нынешнем мире быстрорастущих технологий автоматизация внутренней деятельности предприятий с широким спектром сфер взаимодействия стала неотъемлемой единицей информационного общества. Любая деятельность, в особенности та, что направленна на коммерческие отношения между людьми и крупными корпорациями, должна обязательно подлежать автоматизации проходящих внутри процессов. Так как это позволяет в разы минимизировать затраты времени как рабочих, так и технических ресурсов предприятия на осуществление повторяющихся действий. Автоматизация – направление, использующее саморегулирующие технические средства и математические методы с целью освобождения человека от участия во внутренних процессах либо существенного уменьшения степени этого участия</w:t>
      </w:r>
      <w:r>
        <w:rPr>
          <w:rStyle w:val="Style14"/>
        </w:rPr>
        <w:footnoteReference w:id="2"/>
      </w:r>
      <w:r>
        <w:rPr/>
        <w:t>.</w:t>
      </w:r>
    </w:p>
    <w:p>
      <w:pPr>
        <w:pStyle w:val="Normal"/>
        <w:widowControl w:val="false"/>
        <w:ind w:firstLine="709"/>
        <w:rPr/>
      </w:pPr>
      <w:r>
        <w:rPr/>
        <w:t>Не смотря на широкое развитие индустрии анимационного искусства, многие предприятия из этой стези до сих пор продолжают функционировать без использования представленных на рынке программных продуктов.</w:t>
      </w:r>
    </w:p>
    <w:p>
      <w:pPr>
        <w:pStyle w:val="Normal"/>
        <w:widowControl w:val="false"/>
        <w:ind w:firstLine="709"/>
        <w:rPr>
          <w:rFonts w:eastAsia="Calibri" w:eastAsiaTheme="minorHAnsi"/>
        </w:rPr>
      </w:pPr>
      <w:r>
        <w:rPr>
          <w:rFonts w:eastAsia="Calibri" w:eastAsiaTheme="minorHAnsi"/>
        </w:rPr>
        <w:t>Из этого следует что данная область нуждается в определенной автоматизации внутренних процессов, ведь такое широкое коммерческое развитие эта сфера получила относительно недавно. Однако данное направление скорее нуждается в небольшом узконаправленном приложении, которое сможет осуществлять базовые действия над данными: хранение информации, формирование документов, вывод на печать и т.д.</w:t>
      </w:r>
    </w:p>
    <w:p>
      <w:pPr>
        <w:pStyle w:val="Normal"/>
        <w:widowControl w:val="false"/>
        <w:ind w:firstLine="709"/>
        <w:rPr>
          <w:rFonts w:eastAsia="Calibri" w:eastAsiaTheme="minorHAnsi"/>
        </w:rPr>
      </w:pPr>
      <w:r>
        <w:rPr>
          <w:rFonts w:eastAsia="Calibri" w:eastAsiaTheme="minorHAnsi"/>
        </w:rPr>
        <w:t>В качестве объекта автоматизации была выбрана независимая анимационная студия с углублением в трехмерную визуализацию «</w:t>
      </w:r>
      <w:r>
        <w:rPr>
          <w:rFonts w:eastAsia="Calibri" w:eastAsiaTheme="minorHAnsi"/>
          <w:lang w:val="en-US"/>
        </w:rPr>
        <w:t>Mold</w:t>
      </w:r>
      <w:r>
        <w:rPr>
          <w:rFonts w:eastAsia="Calibri" w:eastAsiaTheme="minorHAnsi"/>
        </w:rPr>
        <w:t xml:space="preserve"> </w:t>
      </w:r>
      <w:r>
        <w:rPr>
          <w:rFonts w:eastAsia="Calibri" w:eastAsiaTheme="minorHAnsi"/>
          <w:lang w:val="en-US"/>
        </w:rPr>
        <w:t>Studio</w:t>
      </w:r>
      <w:r>
        <w:rPr>
          <w:rFonts w:eastAsia="Calibri" w:eastAsiaTheme="minorHAnsi"/>
        </w:rPr>
        <w:t>». Пользователем же для работы с приложением является менеджер по работе с клиентами, в обязанности которого входит введение учета входных данных, отчет на основе данных клиентов, просмотр доступных услуг и формирование договорных документов.</w:t>
      </w:r>
    </w:p>
    <w:p>
      <w:pPr>
        <w:pStyle w:val="Normal"/>
        <w:widowControl w:val="false"/>
        <w:ind w:firstLine="709"/>
        <w:rPr>
          <w:rFonts w:eastAsia="Calibri" w:eastAsiaTheme="minorHAnsi"/>
        </w:rPr>
      </w:pPr>
      <w:r>
        <w:rPr>
          <w:rFonts w:eastAsia="Calibri" w:eastAsiaTheme="minorHAnsi"/>
        </w:rPr>
        <w:t>При использовании данного приложения эффективность работы сотрудников увеличивается в разы, за счет упрощения технологии работы с различными документами, циркулирующими внутри предприятия, что позволяет значительно снизить время работы над анимационными проектами, а также над оформлением документов между клиентом и менеджером.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rPr>
          <w:rFonts w:eastAsia="Calibri" w:eastAsiaTheme="minorHAnsi"/>
        </w:rPr>
      </w:pPr>
      <w:r>
        <w:rPr/>
        <w:t>Целью данной курсовой работы является анализ бизнес-процессов предприятия «</w:t>
      </w:r>
      <w:r>
        <w:rPr>
          <w:lang w:val="en-US"/>
        </w:rPr>
        <w:t>Mold</w:t>
      </w:r>
      <w:r>
        <w:rPr/>
        <w:t xml:space="preserve"> </w:t>
      </w:r>
      <w:r>
        <w:rPr>
          <w:lang w:val="en-US"/>
        </w:rPr>
        <w:t>Studio</w:t>
      </w:r>
      <w:r>
        <w:rPr/>
        <w:t>» и автоматизация функций менеджера по работе с клиентами.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rPr/>
      </w:pPr>
      <w:r>
        <w:rPr/>
        <w:t>Были сформированы следующие задачи курсовой работы: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анализ бизнес-процессов объекта автоматизации «</w:t>
      </w:r>
      <w:r>
        <w:rPr>
          <w:rFonts w:eastAsia="Times New Roman"/>
          <w:lang w:val="en-US" w:eastAsia="ar-SA"/>
        </w:rPr>
        <w:t>Winkle</w:t>
      </w:r>
      <w:r>
        <w:rPr>
          <w:rFonts w:eastAsia="Times New Roman"/>
          <w:lang w:eastAsia="ar-SA"/>
        </w:rPr>
        <w:t xml:space="preserve"> </w:t>
      </w:r>
      <w:r>
        <w:rPr>
          <w:rFonts w:eastAsia="Times New Roman"/>
          <w:lang w:val="en-US" w:eastAsia="ar-SA"/>
        </w:rPr>
        <w:t>Rabbit</w:t>
      </w:r>
      <w:r>
        <w:rPr>
          <w:rFonts w:eastAsia="Times New Roman"/>
          <w:lang w:eastAsia="ar-SA"/>
        </w:rPr>
        <w:t xml:space="preserve"> </w:t>
      </w:r>
      <w:r>
        <w:rPr>
          <w:rFonts w:eastAsia="Times New Roman"/>
          <w:lang w:val="en-US" w:eastAsia="ar-SA"/>
        </w:rPr>
        <w:t>Studio</w:t>
      </w:r>
      <w:r>
        <w:rPr>
          <w:rFonts w:eastAsia="Times New Roman"/>
          <w:lang w:eastAsia="ar-SA"/>
        </w:rPr>
        <w:t>»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разработка технического задания</w:t>
      </w:r>
      <w:r>
        <w:rPr>
          <w:lang w:val="en-US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Calibri" w:eastAsiaTheme="minorHAnsi"/>
        </w:rPr>
        <w:t>разработка диаграммы перехода состояний SDT;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анализ требований и построение функциональной модели SADT</w:t>
      </w:r>
      <w:r>
        <w:rPr>
          <w:rFonts w:eastAsia="Calibri" w:eastAsiaTheme="minorHAnsi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Calibri" w:eastAsiaTheme="minorHAnsi"/>
        </w:rPr>
        <w:t>разработка диаграммы потоков данных DFD;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Calibri" w:eastAsiaTheme="minorHAnsi"/>
        </w:rPr>
        <w:t>разработка диаграммы «сущность-связь»;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разработка структурной схемы ПО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val="en-US" w:eastAsia="ar-SA"/>
        </w:rPr>
        <w:t>разработка диаграммы вариантов использования</w:t>
      </w:r>
      <w:r>
        <w:rPr>
          <w:rFonts w:eastAsia="Calibri" w:eastAsiaTheme="minorHAnsi"/>
          <w:lang w:val="en-US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программная реализация приложения</w:t>
      </w:r>
      <w:r>
        <w:rPr>
          <w:rFonts w:eastAsia="Times New Roman"/>
          <w:lang w:val="en-US" w:eastAsia="ar-SA"/>
        </w:rPr>
        <w:t xml:space="preserve"> </w:t>
      </w:r>
      <w:r>
        <w:rPr>
          <w:rFonts w:eastAsia="Times New Roman"/>
          <w:lang w:eastAsia="ar-SA"/>
        </w:rPr>
        <w:t>«</w:t>
      </w:r>
      <w:r>
        <w:rPr>
          <w:rFonts w:eastAsia="Times New Roman"/>
          <w:lang w:val="en-US" w:eastAsia="ar-SA"/>
        </w:rPr>
        <w:t>AutoRabbit</w:t>
      </w:r>
      <w:r>
        <w:rPr>
          <w:rFonts w:eastAsia="Times New Roman"/>
          <w:lang w:eastAsia="ar-SA"/>
        </w:rPr>
        <w:t>»</w:t>
      </w:r>
      <w:r>
        <w:rPr>
          <w:rFonts w:eastAsia="Times New Roman"/>
          <w:lang w:val="en-US" w:eastAsia="ar-SA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обоснование выбора средств разработки приложения;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описание состава и структуры приложения;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описание основных программных модулей</w:t>
      </w:r>
      <w:r>
        <w:rPr>
          <w:rFonts w:eastAsia="Times New Roman"/>
          <w:lang w:val="en-US" w:eastAsia="ar-SA"/>
        </w:rPr>
        <w:t>;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993" w:leader="none"/>
        </w:tabs>
        <w:ind w:left="0" w:firstLine="709"/>
        <w:jc w:val="left"/>
        <w:rPr>
          <w:rFonts w:eastAsia="Calibri" w:eastAsiaTheme="minorHAnsi"/>
        </w:rPr>
      </w:pPr>
      <w:r>
        <w:rPr>
          <w:rFonts w:eastAsia="Times New Roman"/>
          <w:lang w:eastAsia="ar-SA"/>
        </w:rPr>
        <w:t>тестирование программного продукта</w:t>
      </w:r>
      <w:r>
        <w:rPr>
          <w:rFonts w:eastAsia="Times New Roman"/>
          <w:lang w:val="en-US" w:eastAsia="ar-SA"/>
        </w:rPr>
        <w:t>.</w:t>
      </w:r>
    </w:p>
    <w:p>
      <w:pPr>
        <w:pStyle w:val="Normal"/>
        <w:widowControl w:val="false"/>
        <w:spacing w:before="0" w:after="160"/>
        <w:jc w:val="left"/>
        <w:rPr>
          <w:rFonts w:eastAsia="Calibri" w:eastAsiaTheme="minorHAnsi"/>
        </w:rPr>
      </w:pPr>
      <w:r>
        <w:rPr>
          <w:rFonts w:eastAsia="Calibri" w:eastAsiaTheme="minorHAnsi"/>
        </w:rPr>
      </w:r>
      <w:r>
        <w:br w:type="page"/>
      </w:r>
    </w:p>
    <w:p>
      <w:pPr>
        <w:pStyle w:val="1"/>
        <w:widowControl w:val="false"/>
        <w:tabs>
          <w:tab w:val="clear" w:pos="709"/>
          <w:tab w:val="left" w:pos="993" w:leader="none"/>
        </w:tabs>
        <w:ind w:firstLine="709"/>
        <w:rPr>
          <w:rFonts w:ascii="Times New Roman" w:hAnsi="Times New Roman" w:eastAsia="Calibri" w:cs="Times New Roman" w:eastAsiaTheme="minorHAnsi"/>
          <w:b/>
          <w:b/>
          <w:bCs/>
          <w:color w:val="auto"/>
          <w:sz w:val="28"/>
          <w:szCs w:val="28"/>
        </w:rPr>
      </w:pPr>
      <w:bookmarkStart w:id="1" w:name="_Toc117279879"/>
      <w:r>
        <w:rPr>
          <w:rFonts w:eastAsia="Calibri" w:cs="Times New Roman" w:ascii="Times New Roman" w:hAnsi="Times New Roman" w:eastAsiaTheme="minorHAnsi"/>
          <w:b/>
          <w:bCs/>
          <w:color w:val="auto"/>
          <w:sz w:val="28"/>
          <w:szCs w:val="28"/>
        </w:rPr>
        <w:t>1 Анализ бизнес-процессов объекта автоматизации «Winkle Rabbit Studio»</w:t>
      </w:r>
      <w:bookmarkEnd w:id="1"/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jc w:val="left"/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</w:r>
    </w:p>
    <w:p>
      <w:pPr>
        <w:pStyle w:val="1"/>
        <w:widowControl w:val="false"/>
        <w:tabs>
          <w:tab w:val="clear" w:pos="709"/>
          <w:tab w:val="left" w:pos="993" w:leader="none"/>
        </w:tabs>
        <w:ind w:firstLine="709"/>
        <w:rPr>
          <w:rFonts w:ascii="Times New Roman" w:hAnsi="Times New Roman" w:eastAsia="Times New Roman" w:cs="Times New Roman"/>
          <w:b/>
          <w:b/>
          <w:bCs/>
          <w:color w:val="auto"/>
          <w:sz w:val="28"/>
          <w:szCs w:val="28"/>
          <w:lang w:eastAsia="ar-SA"/>
        </w:rPr>
      </w:pPr>
      <w:bookmarkStart w:id="2" w:name="_Toc11727988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eastAsia="ar-SA"/>
        </w:rPr>
        <w:t>1.1 Разработка технического задания</w:t>
      </w:r>
      <w:bookmarkEnd w:id="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  <w:lang w:eastAsia="ar-SA"/>
        </w:rPr>
        <w:t xml:space="preserve"> для приложения «AutoRabbit»</w:t>
      </w:r>
    </w:p>
    <w:p>
      <w:pPr>
        <w:pStyle w:val="Normal"/>
        <w:widowControl w:val="false"/>
        <w:tabs>
          <w:tab w:val="clear" w:pos="709"/>
          <w:tab w:val="left" w:pos="993" w:leader="none"/>
        </w:tabs>
        <w:ind w:firstLine="709"/>
        <w:jc w:val="left"/>
        <w:rPr>
          <w:rFonts w:eastAsia="Times New Roman"/>
          <w:b/>
          <w:b/>
          <w:bCs/>
          <w:lang w:eastAsia="ar-SA"/>
        </w:rPr>
      </w:pPr>
      <w:r>
        <w:rPr>
          <w:rFonts w:eastAsia="Times New Roman"/>
          <w:b/>
          <w:bCs/>
          <w:lang w:eastAsia="ar-SA"/>
        </w:rPr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Основанием для разработки является приказ директора КГТК № от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закреплении тем курсовых работ.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разработки: целью разработки программного продукта является автоматизация внутренней деятельности анимационной студии. Процесс разработки анимированных видеороликов занимает большое количество времени и сил, причем большая часть рабочего времени уходит на совершение абсолютно повторяющихся действий, что можно автоматизировать с помощью нынешних компьютерных   технологий. Для облегчения и увеличения эффективности работы подобной студии, следует упростить процесс взаимодействия компании с заказчиками и сотрудниками с помощью инновационных средств автоматизации.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приложению: для работы с приложением потребуется квалифицированный сотрудник либо сотрудники, которые будут администрировать и обслуживать программное обеспечение, сама же программа обязана обеспечить указанные функции: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возможность поиска и отбора необходимой информации из базы данных с использованием поисковой системы;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формирование требуемых форм отчетности на основе отобранных данных;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необходимые калькуляции и расчеты с использованием баз данных;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ввод, хранение, поиск и обработку информации по приходу и реализации товаров на складе;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ведение журнала регистрации приходных и расходных документов;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своевременное получение информации о наличии свободных аниматоров в отделе;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формирование отчетов, необходимых менеджеру и бухгалтеру, содержащих все данные о реализации услуг.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Первичные документы для учета услуг: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расходные накладные, кассовые и товарные чеки, содержащие дату реализации, перечень реализуемых услуг, их количество, цену и общую сумму продажи. Расходные накладные заполняются на основании заказа услуги;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документы на поступление материалов от поставщика, содержащие следующую информацию: дата поступления материалов в базу, сведения о поставщике, перечень поступивших материалов, количество, цена и общая сумма.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Выходными данными являются следующие виды отчетов: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о поступлении материалов за определенный период, содержащий сведения о поставщиках, перечень поступивших материалов, их количество, цену, сумму поступления по каждому наименованию материала и общую сумму поступления;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о продажах за определенный период, содержащий перечень реализованных услуг, их стоимость, количество, сумму продаж по каждому наименованию оказанных услуг и общую сумму реализации;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инвентарная карточка, которая содержит данные о поступлении и реализации каждого материала.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программе необходимо предусмотреть: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возможность корректировки настроек системы; резервное сохранение данных;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возможность изменения пароля входа в систему;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наличие встроенной справочной системы;</w:t>
      </w:r>
    </w:p>
    <w:p>
      <w:pPr>
        <w:pStyle w:val="Standard"/>
        <w:numPr>
          <w:ilvl w:val="0"/>
          <w:numId w:val="5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/>
      </w:pPr>
      <w:r>
        <w:rPr>
          <w:rFonts w:ascii="Times New Roman" w:hAnsi="Times New Roman"/>
          <w:sz w:val="28"/>
          <w:szCs w:val="28"/>
          <w:lang w:eastAsia="ru-RU"/>
        </w:rPr>
        <w:t>быстрый поиск необходимых документов и справочной информации и т.д.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обеспечения надежности информации в приложении необходимо обеспечить: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ограничение доступа несанкционированных пользователей;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разграничение прав работы с данными;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создание резервной копии данных;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разграничение пользовательских прав;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возможность самовосстановления после сбоев (отключения электропитания, сбои в операционной системе и т.д.);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парольную защиту при запуске приложения;</w:t>
      </w:r>
    </w:p>
    <w:p>
      <w:pPr>
        <w:pStyle w:val="Standard"/>
        <w:numPr>
          <w:ilvl w:val="0"/>
          <w:numId w:val="6"/>
        </w:numPr>
        <w:tabs>
          <w:tab w:val="clear" w:pos="709"/>
          <w:tab w:val="left" w:pos="993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исключение несанкционированного копирования (тиражирования) программы.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Системные требования для работы программного продукта должны быть следующими: тактовая частота процессора - 1 200 Гц; объем оперативной памяти 2 Гб; объем свободного дискового пространства 3 Гб; разрешение монитора 1280x720; наличие устройства чтения компакт-дисков. Приложение должно работать в операционных системах Windows 7,10; Linux. Все формируемые отчеты должны иметь возможность экспорта в редактор электронных таблиц MS Office Excel 2016/2020, </w:t>
      </w:r>
      <w:r>
        <w:rPr>
          <w:rFonts w:ascii="Times New Roman" w:hAnsi="Times New Roman"/>
          <w:sz w:val="28"/>
          <w:szCs w:val="28"/>
          <w:lang w:val="en-US" w:eastAsia="ru-RU"/>
        </w:rPr>
        <w:t>LibreOffice Calc</w:t>
      </w:r>
      <w:r>
        <w:rPr>
          <w:rFonts w:ascii="Times New Roman" w:hAnsi="Times New Roman"/>
          <w:sz w:val="28"/>
          <w:szCs w:val="28"/>
          <w:lang w:eastAsia="ru-RU"/>
        </w:rPr>
        <w:t xml:space="preserve"> 7.3.6.</w:t>
      </w:r>
    </w:p>
    <w:p>
      <w:pPr>
        <w:pStyle w:val="Standard"/>
        <w:tabs>
          <w:tab w:val="clear" w:pos="709"/>
          <w:tab w:val="left" w:pos="993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1"/>
        <w:tabs>
          <w:tab w:val="clear" w:pos="709"/>
          <w:tab w:val="left" w:pos="993" w:leader="none"/>
        </w:tabs>
        <w:ind w:firstLine="709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3" w:name="_Toc117279881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1.2 </w:t>
      </w:r>
      <w:bookmarkEnd w:id="3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Р</w:t>
      </w:r>
      <w:r>
        <w:rPr>
          <w:rFonts w:eastAsia="Calibri" w:cs="Times New Roman" w:ascii="Times New Roman" w:hAnsi="Times New Roman" w:eastAsiaTheme="minorHAnsi"/>
          <w:b/>
          <w:bCs/>
          <w:color w:val="auto"/>
          <w:sz w:val="28"/>
          <w:szCs w:val="28"/>
          <w:lang w:eastAsia="ar-SA"/>
        </w:rPr>
        <w:t>азработка диаграммы перехода состояний SDT</w:t>
      </w:r>
    </w:p>
    <w:p>
      <w:pPr>
        <w:pStyle w:val="Normal"/>
        <w:tabs>
          <w:tab w:val="clear" w:pos="709"/>
          <w:tab w:val="left" w:pos="993" w:leader="none"/>
        </w:tabs>
        <w:ind w:firstLine="709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/>
          <w:b/>
          <w:bCs/>
          <w:color w:val="auto"/>
          <w:sz w:val="28"/>
          <w:szCs w:val="28"/>
        </w:rPr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Разработка абсолютно любого приложения либо же программного обеспечения начинается с анализа требований к будущему программному продукту. В результате анализа получают необходимые спецификации разрабатываемого программного обеспечения: выполняют декомпозицию и содержательную постановку решаемых задач, уточняют  их взаимодействие и определяют эксплуатационные ограничения. 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Спецификации представляют собой полное и точное описание функций и ограничений разрабатываемого программного обеспечения. 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Методологии структурного анализа и проектирования, основанные на моделировании потоков данных, обычно используют комплексное представление проектируемого программного обеспечения в виде совокупности следующих моделей: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переходов состояний (SDT — State Transition Diagrams), характеризующие поведение системы во времени;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функциональные диаграммы (SADT — Structured Analisis and Design Technique);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потоков данных (DFD — Data Flow Diagrams), описывающие взаимодействие источников и потребителей информации через процессы, которые должны быть реализованы в системе;</w:t>
      </w:r>
    </w:p>
    <w:p>
      <w:pPr>
        <w:pStyle w:val="Normal"/>
        <w:widowControl/>
        <w:numPr>
          <w:ilvl w:val="0"/>
          <w:numId w:val="7"/>
        </w:numPr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«сущность— связь» (ERD — Entity— Relationship Diagrams), описывающие базы данных разрабатываемой системы.</w:t>
      </w:r>
    </w:p>
    <w:p>
      <w:pPr>
        <w:pStyle w:val="Normal"/>
        <w:widowControl/>
        <w:tabs>
          <w:tab w:val="clear" w:pos="709"/>
          <w:tab w:val="left" w:pos="993" w:leader="none"/>
        </w:tabs>
        <w:bidi w:val="0"/>
        <w:spacing w:lineRule="auto" w:line="360" w:before="0" w:after="0"/>
        <w:ind w:left="0" w:right="0" w:firstLine="709"/>
        <w:jc w:val="both"/>
        <w:rPr/>
      </w:pPr>
      <w:r>
        <w:rPr>
          <w:rStyle w:val="Style23"/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State &amp; Transition Diagram (сокращенно S&amp;T) 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lang w:eastAsia="ar-SA"/>
        </w:rPr>
        <w:t xml:space="preserve">—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ar-SA"/>
        </w:rPr>
        <w:t>схема состояний и переходов. Техника для визуализации ТЗ. Она наглядно показывает, как некий объект переходит из одного состояния в другое.</w:t>
      </w:r>
      <w:r>
        <w:rPr>
          <w:rStyle w:val="Style14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ar-SA"/>
        </w:rPr>
        <w:footnoteReference w:id="3"/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Диаграммы SDT демонстрируют поведение разрабатываемой программной системы при получении управляющих воздействий.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Под управляющими воздействиями, или сигналами, в данном случае понимают управляющую информацию, получаемую системой извне; например, управляющими воздействиями считают команды пользователя и сигналы датчиков, подключенных к компьютерной системе. Получив такое управляющее воздействие, разрабатываемая система должна выполнить определенные действия, а затем или остаться в том же состоянии, или перейти в другое состояние, зафиксировав некоторые изменения в системе.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>Главное предназначение этой диаграммы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 Диаграмма переходов состояний представляет динамическое поведение сущностей на основе спецификации их реакции на восприятие некоторых конкретных событий.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На предлагаемой диаграмме описываются возможные последовательности состояний и переходов, которые в совокупности характеризуют поведение объекта «Аниматоры» автоматизированной информационной системы «Предприятие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Winkle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Rabbit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Studio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» (см. рисунок 1). в течение его существования (поступление, обработка, распределение аниматоров). На ней отображаются функции, которые выполняются объектом «Запрос на назначение аниматоров» в определенном состоянии. </w:t>
      </w:r>
    </w:p>
    <w:p>
      <w:pPr>
        <w:pStyle w:val="Normal"/>
        <w:tabs>
          <w:tab w:val="clear" w:pos="709"/>
          <w:tab w:val="left" w:pos="993" w:leader="none"/>
        </w:tabs>
        <w:spacing w:lineRule="auto" w:line="360"/>
        <w:ind w:firstLine="709"/>
        <w:rPr>
          <w:rFonts w:ascii="Times New Roman" w:hAnsi="Times New Roman" w:eastAsia="Times New Roman" w:cs="Times New Roman"/>
          <w:color w:val="auto"/>
          <w:sz w:val="28"/>
          <w:szCs w:val="28"/>
          <w:lang w:eastAsia="ar-SA"/>
        </w:rPr>
      </w:pPr>
      <w:r>
        <w:rPr>
          <w:rFonts w:eastAsia="Times New Roman" w:cs="Times New Roman"/>
          <w:color w:val="auto"/>
          <w:sz w:val="28"/>
          <w:szCs w:val="28"/>
          <w:lang w:eastAsia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449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>
          <w:lang w:eastAsia="ar-SA"/>
        </w:rPr>
        <w:t xml:space="preserve">Рисунок 1 — Диаграмма перехода состояний объекта «Запрос на назначение аниматоров»  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b/>
          <w:bCs/>
        </w:rPr>
        <w:t>1.3 А</w:t>
      </w:r>
      <w:r>
        <w:rPr>
          <w:rFonts w:eastAsia="Times New Roman"/>
          <w:b/>
          <w:bCs/>
          <w:lang w:eastAsia="ar-SA"/>
        </w:rPr>
        <w:t>нализ требований и построение функциональной модели SADT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>
          <w:lang w:eastAsia="ar-SA"/>
        </w:rPr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>Одна из наиболее важных особенностей методологии SADT —постепенное введение все больших уровней детализации по мере создания диаграмм, отображающих модель. Построение SADT-модели начинается с представления всей системы в виде простейшей компоненты — одного блока и дуг, изображающих интерфейсы с функциями вне системы. Поскольку единственный блок представляет всю систему как единое целое, имя, указанное в блоке, является общим. Это верно и для интерфейсных дуг — они также представляют собой полный набор внешних интерфейсов системы в целом.</w:t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>Метод SADT может использоваться для моделирования самых разнообразных систем и для определения требований и функций. В существующих системах метод SADT может применяться для анализа функций, выполняемых системой, и указания механизмов, посредством которых они осуществляются.</w:t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 xml:space="preserve">На рисунке 2 показана диаграмма верхнего уровня, на которой хорошо видно, что является исходными данными для автоматизации выполнения заказов аниматорами предприятия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Winkle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Rabbit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eastAsia="ar-SA"/>
        </w:rPr>
        <w:t xml:space="preserve"> </w:t>
      </w:r>
      <w:r>
        <w:rPr>
          <w:rFonts w:eastAsia="Times New Roman" w:cs="Times New Roman"/>
          <w:b w:val="false"/>
          <w:bCs w:val="false"/>
          <w:color w:val="auto"/>
          <w:sz w:val="28"/>
          <w:szCs w:val="28"/>
          <w:lang w:val="en-US" w:eastAsia="ar-SA"/>
        </w:rPr>
        <w:t>Studio</w:t>
      </w:r>
      <w:r>
        <w:rPr>
          <w:lang w:eastAsia="ar-SA"/>
        </w:rPr>
        <w:t xml:space="preserve"> и получения каких результатов мы ожидаем. </w:t>
      </w:r>
    </w:p>
    <w:p>
      <w:pPr>
        <w:pStyle w:val="Normal"/>
        <w:widowControl w:val="false"/>
        <w:ind w:firstLine="709"/>
        <w:jc w:val="both"/>
        <w:rPr>
          <w:lang w:eastAsia="ar-SA"/>
        </w:rPr>
      </w:pPr>
      <w:r>
        <w:rPr>
          <w:lang w:eastAsia="ar-SA"/>
        </w:rPr>
        <w:t>Главным функциональным блоком является «Автоматизация выполнения заказов аниматорами»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>
          <w:lang w:eastAsia="ar-SA"/>
        </w:rPr>
      </w:r>
    </w:p>
    <w:p>
      <w:pPr>
        <w:pStyle w:val="Normal"/>
        <w:widowControl w:val="false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29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ar-SA"/>
        </w:rPr>
        <w:t>Рисунок 2 — Функциональная диаграмма верхнего уровня SADT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/>
      </w:pPr>
      <w:r>
        <w:rPr>
          <w:lang w:eastAsia="ar-SA"/>
        </w:rPr>
        <w:t>Диаграмма на рис</w:t>
      </w:r>
      <w:r>
        <w:rPr>
          <w:lang w:eastAsia="ar-SA"/>
        </w:rPr>
        <w:t>унке 2</w:t>
      </w:r>
      <w:r>
        <w:rPr>
          <w:lang w:eastAsia="ar-SA"/>
        </w:rPr>
        <w:t xml:space="preserve"> уточняет функции программы. На ней показаны четыре блока: ввод— выбор и ее разбор, добавление функции в список, построение таблицы значений и построение графика функции.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448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ar-SA"/>
        </w:rPr>
        <w:t>Рисунок  3 — Уточняющая диаграмма SADT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b/>
          <w:bCs/>
          <w:lang w:eastAsia="ar-SA"/>
        </w:rPr>
        <w:t>1.4 Р</w:t>
      </w:r>
      <w:r>
        <w:rPr>
          <w:rFonts w:eastAsia="Calibri" w:eastAsiaTheme="minorHAnsi"/>
          <w:b/>
          <w:bCs/>
          <w:lang w:eastAsia="ar-SA"/>
        </w:rPr>
        <w:t>азработка диаграммы потоков данных DFD</w:t>
      </w:r>
    </w:p>
    <w:p>
      <w:pPr>
        <w:pStyle w:val="Normal"/>
        <w:widowControl w:val="false"/>
        <w:ind w:firstLine="709"/>
        <w:jc w:val="center"/>
        <w:rPr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both"/>
        <w:rPr/>
      </w:pPr>
      <w:r>
        <w:rPr>
          <w:lang w:eastAsia="ar-SA"/>
        </w:rPr>
        <w:t>Диаграмма потоков данных — основное средство моделирования функциональных требований к системе, проектируемой или реально существующей. В основе модели лежат понятия внешней сущности, процесса, хранилища (накопителя) данных потока данных.</w:t>
      </w:r>
    </w:p>
    <w:p>
      <w:pPr>
        <w:pStyle w:val="Normal"/>
        <w:widowControl w:val="false"/>
        <w:ind w:firstLine="709"/>
        <w:jc w:val="both"/>
        <w:rPr/>
      </w:pPr>
      <w:r>
        <w:rPr>
          <w:lang w:eastAsia="ar-SA"/>
        </w:rPr>
        <w:t>Для изображения диаграмм потоков данных традиционно используют два вида нотаций — Йордана и Гейна—Сарсона.</w:t>
      </w:r>
    </w:p>
    <w:p>
      <w:pPr>
        <w:pStyle w:val="Normal"/>
        <w:widowControl w:val="false"/>
        <w:ind w:firstLine="709"/>
        <w:jc w:val="both"/>
        <w:rPr/>
      </w:pPr>
      <w:r>
        <w:rPr>
          <w:lang w:eastAsia="ar-SA"/>
        </w:rPr>
        <w:t xml:space="preserve">Построение иерархии диаграмм потоков данных начнем с контекстной диаграммы, которая определяет наиболее общий вид системы. Таким образом, определим, как разрабатываемая система будет взаимодействовать с приемниками и источниками информации </w:t>
      </w:r>
    </w:p>
    <w:p>
      <w:pPr>
        <w:pStyle w:val="Normal"/>
        <w:widowControl w:val="false"/>
        <w:ind w:firstLine="709"/>
        <w:jc w:val="both"/>
        <w:rPr/>
      </w:pPr>
      <w:r>
        <w:rPr>
          <w:lang w:eastAsia="ar-SA"/>
        </w:rPr>
        <w:t>Автоматизированная информационная система ООО «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Winkle Rabbit Studio</w:t>
      </w:r>
      <w:r>
        <w:rPr>
          <w:lang w:eastAsia="ar-SA"/>
        </w:rPr>
        <w:t>» предназначена для получения данных о движении и наличии материалов, приобретенных для использования в разработке цифрового продукта. Первичные документы по приходу материалов фиксируются в журнале поступления материалов. Менеджер студии ведет журнал учета закупок и использования материалов. Данные первичных документов сохраняются в соответствующих накопителях.</w:t>
      </w:r>
    </w:p>
    <w:p>
      <w:pPr>
        <w:pStyle w:val="Normal"/>
        <w:widowControl w:val="false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7500" cy="370967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ar-SA"/>
        </w:rPr>
        <w:t xml:space="preserve">Рисунок 4 - 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Начальная контекстная диаграмма(диаграмма нулевого уровня) в нотации Йордана для ООО «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Winkle Rabbit Studio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»</w:t>
      </w:r>
    </w:p>
    <w:p>
      <w:pPr>
        <w:pStyle w:val="Normal"/>
        <w:widowControl w:val="false"/>
        <w:ind w:firstLine="709"/>
        <w:jc w:val="center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>
          <w:b/>
          <w:b/>
          <w:bCs/>
        </w:rPr>
      </w:pPr>
      <w:r>
        <w:rPr>
          <w:rFonts w:eastAsia="Calibri"/>
          <w:b/>
          <w:bCs/>
          <w:sz w:val="28"/>
          <w:szCs w:val="28"/>
          <w:lang w:eastAsia="ar-SA"/>
        </w:rPr>
        <w:t>1.</w:t>
      </w:r>
      <w:r>
        <w:rPr>
          <w:rFonts w:eastAsia="Calibri"/>
          <w:b/>
          <w:bCs/>
          <w:sz w:val="28"/>
          <w:szCs w:val="28"/>
          <w:lang w:eastAsia="ar-SA"/>
        </w:rPr>
        <w:t>5 Р</w:t>
      </w:r>
      <w:r>
        <w:rPr>
          <w:rFonts w:eastAsia="Calibri" w:eastAsiaTheme="minorHAnsi"/>
          <w:b/>
          <w:bCs/>
          <w:sz w:val="28"/>
          <w:szCs w:val="28"/>
          <w:lang w:eastAsia="ar-SA"/>
        </w:rPr>
        <w:t>азработка диаграммы «сущность-связь»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>
          <w:rFonts w:eastAsia="Calibri" w:eastAsiaTheme="minorHAnsi"/>
          <w:sz w:val="28"/>
          <w:szCs w:val="28"/>
          <w:lang w:eastAsia="ar-SA"/>
        </w:rPr>
      </w:pPr>
      <w:r>
        <w:rPr>
          <w:b/>
          <w:bCs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both"/>
        <w:rPr>
          <w:b/>
          <w:b/>
          <w:bCs/>
        </w:rPr>
      </w:pP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 xml:space="preserve">Данная диаграмма — (ER-модель данных) обеспечивает стандартный способ определения данных и отношений между ними. Она включает сущности и взаимосвязи, отражающие основные бизнес-правила предметной области. Диаграммы «сущность— связь» в отличие от функциональных диаграмм определяют спецификации структур данных программного обеспечения. 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>
          <w:b/>
          <w:b/>
          <w:bCs/>
        </w:rPr>
      </w:pP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 xml:space="preserve">Основными сущностями для решения указанной задачи являются: поставщик, 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клиент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 xml:space="preserve">, 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материал,проект,сотрудник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709"/>
        <w:jc w:val="both"/>
        <w:rPr>
          <w:b/>
          <w:b/>
          <w:bCs/>
        </w:rPr>
      </w:pP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С</w:t>
      </w:r>
      <w:r>
        <w:rPr>
          <w:rFonts w:eastAsia="Calibri" w:eastAsiaTheme="minorHAnsi"/>
          <w:b w:val="false"/>
          <w:bCs w:val="false"/>
          <w:sz w:val="28"/>
          <w:szCs w:val="28"/>
          <w:lang w:eastAsia="ar-SA"/>
        </w:rPr>
        <w:t>разу возникает очевидная связь между сущсноятми - «клиент может сделать множество заказов»</w:t>
      </w:r>
    </w:p>
    <w:p>
      <w:pPr>
        <w:pStyle w:val="Normal"/>
        <w:widowControl w:val="false"/>
        <w:ind w:firstLine="709"/>
        <w:jc w:val="center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center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215" cy="365379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 w:val="false"/>
          <w:bCs w:val="false"/>
          <w:sz w:val="28"/>
          <w:szCs w:val="28"/>
          <w:lang w:eastAsia="ar-SA"/>
        </w:rPr>
        <w:t>Р</w:t>
      </w:r>
      <w:r>
        <w:rPr>
          <w:rFonts w:eastAsia="Calibri"/>
          <w:b w:val="false"/>
          <w:bCs w:val="false"/>
          <w:sz w:val="28"/>
          <w:szCs w:val="28"/>
          <w:lang w:eastAsia="ar-SA"/>
        </w:rPr>
        <w:t>исунок 5 -  Диаграмма «сущность-связь» для ООО «Winkle Rabbit Studio»</w:t>
      </w:r>
    </w:p>
    <w:p>
      <w:pPr>
        <w:pStyle w:val="Normal"/>
        <w:widowControl w:val="false"/>
        <w:ind w:firstLine="709"/>
        <w:jc w:val="center"/>
        <w:rPr>
          <w:rFonts w:eastAsia="Calibri"/>
          <w:b w:val="false"/>
          <w:b w:val="false"/>
          <w:bCs w:val="false"/>
          <w:sz w:val="28"/>
          <w:szCs w:val="28"/>
          <w:lang w:eastAsia="ar-SA"/>
        </w:rPr>
      </w:pPr>
      <w:r>
        <w:rPr/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rFonts w:eastAsia="Calibri"/>
          <w:b/>
          <w:bCs/>
          <w:sz w:val="28"/>
          <w:szCs w:val="28"/>
          <w:lang w:eastAsia="ar-SA"/>
        </w:rPr>
        <w:t>1.6 Р</w:t>
      </w:r>
      <w:r>
        <w:rPr>
          <w:rFonts w:eastAsia="Times New Roman"/>
          <w:b/>
          <w:bCs/>
          <w:sz w:val="28"/>
          <w:szCs w:val="28"/>
          <w:lang w:eastAsia="ar-SA"/>
        </w:rPr>
        <w:t>азработка структурной схемы ПО</w:t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Процесс проектирования программного обеспечения включает в себя определение структурных компонентов программной системы и связей между ними. Результат уточнения структуры может быть представлен в виде структурной схемы, которая дает достаточно полное представление о проектируемом программном обеспечении.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 рисунке 6 приведена структурная схема программного обеспечения автоматизированной информационной системы ООО «</w:t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Winkle Rabbit Stuido</w:t>
      </w:r>
      <w:r>
        <w:rPr>
          <w:b w:val="false"/>
          <w:bCs w:val="false"/>
        </w:rPr>
        <w:t>».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6705" cy="354774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b w:val="false"/>
          <w:bCs w:val="false"/>
          <w:sz w:val="28"/>
          <w:szCs w:val="28"/>
          <w:lang w:eastAsia="ar-SA"/>
        </w:rPr>
        <w:t xml:space="preserve">Рисунок 6 - </w:t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Структурная схема программного обеспечения ООО «</w:t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Winkle Rabbit Stuido</w:t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»</w:t>
      </w:r>
    </w:p>
    <w:p>
      <w:pPr>
        <w:pStyle w:val="Normal"/>
        <w:widowControl w:val="false"/>
        <w:ind w:firstLine="709"/>
        <w:jc w:val="both"/>
        <w:rPr>
          <w:rFonts w:eastAsia="FranklinGothic-Medium"/>
          <w:sz w:val="28"/>
          <w:szCs w:val="28"/>
          <w:lang w:eastAsia="en-US"/>
        </w:rPr>
      </w:pPr>
      <w:r>
        <w:rPr>
          <w:b w:val="false"/>
          <w:bCs w:val="false"/>
        </w:rPr>
      </w:r>
    </w:p>
    <w:p>
      <w:pPr>
        <w:pStyle w:val="Normal"/>
        <w:widowControl w:val="false"/>
        <w:ind w:firstLine="709"/>
        <w:jc w:val="both"/>
        <w:rPr>
          <w:b/>
          <w:b/>
          <w:bCs/>
        </w:rPr>
      </w:pPr>
      <w:r>
        <w:rPr>
          <w:rFonts w:eastAsia="FranklinGothic-Medium"/>
          <w:b/>
          <w:bCs/>
          <w:sz w:val="28"/>
          <w:szCs w:val="28"/>
          <w:lang w:eastAsia="en-US"/>
        </w:rPr>
        <w:t>1.</w:t>
      </w:r>
      <w:r>
        <w:rPr>
          <w:rFonts w:eastAsia="FranklinGothic-Medium"/>
          <w:b/>
          <w:bCs/>
          <w:sz w:val="28"/>
          <w:szCs w:val="28"/>
          <w:lang w:eastAsia="en-US"/>
        </w:rPr>
        <w:t>7 Разработка диаграммы вариантов использования</w:t>
      </w:r>
    </w:p>
    <w:p>
      <w:pPr>
        <w:pStyle w:val="Normal"/>
        <w:widowControl w:val="false"/>
        <w:ind w:firstLine="709"/>
        <w:jc w:val="both"/>
        <w:rPr>
          <w:rFonts w:eastAsia="FranklinGothic-Medium"/>
          <w:sz w:val="28"/>
          <w:szCs w:val="28"/>
          <w:lang w:eastAsia="en-US"/>
        </w:rPr>
      </w:pPr>
      <w:r>
        <w:rPr>
          <w:b/>
          <w:bCs/>
        </w:rPr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В настоящее время существуют десятки приемов, методик, визуальных представлений, позволяющих моделировать требования к программному обеспечению. Необходимо определить целесообразность использования тех или иных приемов. Анализ требований должен соответствовать тому, что делает система, абстрагируясь от деталей реализации, т. е. от того, как она это делает.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 xml:space="preserve">Разработку спецификаций программного обеспечения начинают с анализа требований к функциональности, указанных в техническом задании. В процессе анализа выявляют внешних пользователей разрабатываемого программного обеспечения и перечень отдельных аспектов его поведения в процессе взаимодействия с конкретными пользователями. 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 xml:space="preserve">Главное назначение диаграммы вариантов использования заключается в формализации функциональных требований к системе и возможности согласования полученной модели с заказчиком на ранней стадии проектирования. </w:t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>Для иллюстрации особенностей спецификации функциональных требований на диаграмме вариантов использования можно рассмотреть модель системы ООО «Winkle Rabbit Studio». Для первоначального понимания структуры программной системы выявляются действующие лица (люди-актеры или системы, между которыми происходит взаимодействие). Рассматриваемая система имеет пять актеров, двое из которых выступают контрагентами(клиент, поставщик), еще два актера выступают в роли сотрудников выполняющих внутренний задачи предприятия(администратор и сотрудник), последним же актером выступает программное средство, то есть в данном случае программа по трехмерной визуализации.</w:t>
      </w:r>
    </w:p>
    <w:p>
      <w:pPr>
        <w:pStyle w:val="Normal"/>
        <w:widowControl w:val="false"/>
        <w:ind w:firstLine="709"/>
        <w:jc w:val="both"/>
        <w:rPr>
          <w:rFonts w:eastAsia="FranklinGothic-Medium"/>
          <w:sz w:val="28"/>
          <w:szCs w:val="28"/>
          <w:lang w:eastAsia="en-US"/>
        </w:rPr>
      </w:pPr>
      <w:r>
        <w:rPr>
          <w:b/>
          <w:bCs/>
        </w:rPr>
      </w:r>
    </w:p>
    <w:p>
      <w:pPr>
        <w:pStyle w:val="Normal"/>
        <w:widowControl w:val="false"/>
        <w:ind w:firstLine="709"/>
        <w:jc w:val="both"/>
        <w:rPr>
          <w:rFonts w:eastAsia="FranklinGothic-Medium"/>
          <w:sz w:val="28"/>
          <w:szCs w:val="28"/>
          <w:lang w:eastAsia="en-US"/>
        </w:rPr>
      </w:pPr>
      <w:r>
        <w:rPr>
          <w:b/>
          <w:bCs/>
        </w:rPr>
      </w:r>
    </w:p>
    <w:p>
      <w:pPr>
        <w:pStyle w:val="Normal"/>
        <w:widowControl w:val="false"/>
        <w:ind w:firstLine="709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-137795</wp:posOffset>
            </wp:positionV>
            <wp:extent cx="3754755" cy="3837305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FranklinGothic-Medium"/>
          <w:b w:val="false"/>
          <w:bCs w:val="false"/>
          <w:sz w:val="28"/>
          <w:szCs w:val="28"/>
          <w:lang w:eastAsia="en-US"/>
        </w:rPr>
        <w:t xml:space="preserve">Рисунок 7 - </w:t>
      </w:r>
      <w:r>
        <w:rPr>
          <w:rFonts w:eastAsia="Calibri"/>
          <w:b w:val="false"/>
          <w:bCs w:val="false"/>
          <w:sz w:val="28"/>
          <w:szCs w:val="28"/>
          <w:lang w:eastAsia="ru-RU"/>
        </w:rPr>
        <w:t xml:space="preserve">Диаграмма вариантов использования </w:t>
      </w:r>
      <w:r>
        <w:rPr>
          <w:rFonts w:eastAsia="Calibri"/>
          <w:b w:val="false"/>
          <w:bCs w:val="false"/>
          <w:sz w:val="28"/>
          <w:szCs w:val="28"/>
          <w:lang w:eastAsia="ru-RU"/>
        </w:rPr>
        <w:t>ООО «Winkle Rabbit Studio»</w:t>
      </w:r>
    </w:p>
    <w:sectPr>
      <w:footerReference w:type="default" r:id="rId10"/>
      <w:footnotePr>
        <w:numFmt w:val="decimal"/>
      </w:footnotePr>
      <w:type w:val="nextPage"/>
      <w:pgSz w:w="11906" w:h="16838"/>
      <w:pgMar w:left="1701" w:right="567" w:header="0" w:top="1134" w:footer="709" w:bottom="1134" w:gutter="0"/>
      <w:pgNumType w:start="5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spacing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28191629"/>
    </w:sdtPr>
    <w:sdtContent>
      <w:p>
        <w:pPr>
          <w:pStyle w:val="Style32"/>
          <w:spacing w:before="240" w:after="0"/>
          <w:jc w:val="center"/>
          <w:rPr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9"/>
        <w:ind w:firstLine="709"/>
        <w:rPr>
          <w:sz w:val="24"/>
          <w:szCs w:val="24"/>
        </w:rPr>
      </w:pPr>
      <w:r>
        <w:rPr>
          <w:rStyle w:val="Style19"/>
        </w:rPr>
        <w:footnoteRef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Академик, 2000-2022 г. - Автоматизация производственных процессов в машиностроении.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https</w:t>
      </w:r>
      <w:r>
        <w:rPr>
          <w:sz w:val="24"/>
          <w:szCs w:val="24"/>
        </w:rPr>
        <w:t>://</w:t>
      </w:r>
      <w:r>
        <w:rPr>
          <w:sz w:val="24"/>
          <w:szCs w:val="24"/>
          <w:lang w:val="en-US"/>
        </w:rPr>
        <w:t>dic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academic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dic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nsf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ruwiki</w:t>
      </w:r>
      <w:r>
        <w:rPr>
          <w:sz w:val="24"/>
          <w:szCs w:val="24"/>
        </w:rPr>
        <w:t>/202337</w:t>
      </w:r>
    </w:p>
  </w:footnote>
  <w:footnote w:id="3">
    <w:p>
      <w:pPr>
        <w:pStyle w:val="Style29"/>
        <w:widowControl/>
        <w:suppressAutoHyphens w:val="true"/>
        <w:bidi w:val="0"/>
        <w:spacing w:lineRule="auto" w:line="240" w:before="0" w:after="0"/>
        <w:ind w:left="0" w:right="0" w:firstLine="709"/>
        <w:jc w:val="both"/>
        <w:rPr/>
      </w:pPr>
      <w:r>
        <w:rPr>
          <w:rStyle w:val="Style19"/>
        </w:rPr>
        <w:footnoteRef/>
      </w:r>
      <w:r>
        <w:rPr/>
        <w:t xml:space="preserve"> </w:t>
      </w:r>
      <w:r>
        <w:rPr/>
        <w:t xml:space="preserve">Habr, 2006-2022 г. -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0a64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6c614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Текст сноски Знак"/>
    <w:basedOn w:val="DefaultParagraphFont"/>
    <w:link w:val="a5"/>
    <w:uiPriority w:val="99"/>
    <w:semiHidden/>
    <w:qFormat/>
    <w:rsid w:val="003e0e21"/>
    <w:rPr>
      <w:rFonts w:ascii="Times New Roman" w:hAnsi="Times New Roman" w:eastAsia="Calibri" w:cs="Times New Roman"/>
      <w:sz w:val="20"/>
      <w:szCs w:val="20"/>
      <w:lang w:eastAsia="ru-RU"/>
    </w:rPr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e0e21"/>
    <w:rPr>
      <w:vertAlign w:val="superscript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c614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Style15">
    <w:name w:val="Интернет-ссылка"/>
    <w:basedOn w:val="DefaultParagraphFont"/>
    <w:uiPriority w:val="99"/>
    <w:unhideWhenUsed/>
    <w:rsid w:val="00ef4bf2"/>
    <w:rPr>
      <w:color w:val="0563C1" w:themeColor="hyperlink"/>
      <w:u w:val="single"/>
    </w:rPr>
  </w:style>
  <w:style w:type="character" w:styleId="Style16" w:customStyle="1">
    <w:name w:val="Верхний колонтитул Знак"/>
    <w:basedOn w:val="DefaultParagraphFont"/>
    <w:link w:val="aa"/>
    <w:uiPriority w:val="99"/>
    <w:qFormat/>
    <w:rsid w:val="00fe6e4c"/>
    <w:rPr>
      <w:rFonts w:ascii="Times New Roman" w:hAnsi="Times New Roman" w:eastAsia="Calibri" w:cs="Times New Roman"/>
      <w:sz w:val="28"/>
      <w:szCs w:val="28"/>
      <w:lang w:eastAsia="ru-RU"/>
    </w:rPr>
  </w:style>
  <w:style w:type="character" w:styleId="Style17" w:customStyle="1">
    <w:name w:val="Нижний колонтитул Знак"/>
    <w:basedOn w:val="DefaultParagraphFont"/>
    <w:link w:val="ac"/>
    <w:uiPriority w:val="99"/>
    <w:qFormat/>
    <w:rsid w:val="00fe6e4c"/>
    <w:rPr>
      <w:rFonts w:ascii="Times New Roman" w:hAnsi="Times New Roman" w:eastAsia="Calibri" w:cs="Times New Roman"/>
      <w:sz w:val="28"/>
      <w:szCs w:val="28"/>
      <w:lang w:eastAsia="ru-RU"/>
    </w:rPr>
  </w:style>
  <w:style w:type="character" w:styleId="Style18">
    <w:name w:val="Ссылка указателя"/>
    <w:qFormat/>
    <w:rPr/>
  </w:style>
  <w:style w:type="character" w:styleId="Style19">
    <w:name w:val="Символ сноски"/>
    <w:qFormat/>
    <w:rPr/>
  </w:style>
  <w:style w:type="character" w:styleId="Style20">
    <w:name w:val="Привязка концевой сноски"/>
    <w:rPr>
      <w:vertAlign w:val="superscript"/>
    </w:rPr>
  </w:style>
  <w:style w:type="character" w:styleId="Style21">
    <w:name w:val="Символ концевой сноски"/>
    <w:qFormat/>
    <w:rPr/>
  </w:style>
  <w:style w:type="character" w:styleId="Style22">
    <w:name w:val="Маркеры"/>
    <w:qFormat/>
    <w:rPr>
      <w:rFonts w:ascii="OpenSymbol" w:hAnsi="OpenSymbol" w:eastAsia="OpenSymbol" w:cs="OpenSymbol"/>
    </w:rPr>
  </w:style>
  <w:style w:type="character" w:styleId="Style23">
    <w:name w:val="Выделение жирным"/>
    <w:qFormat/>
    <w:rPr>
      <w:b/>
      <w:bCs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Droid Sans Devanagari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rsid w:val="002c4250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71772"/>
    <w:pPr>
      <w:spacing w:lineRule="auto" w:line="276" w:beforeAutospacing="1" w:after="142"/>
      <w:jc w:val="left"/>
    </w:pPr>
    <w:rPr>
      <w:rFonts w:eastAsia="Times New Roman"/>
      <w:sz w:val="24"/>
      <w:szCs w:val="24"/>
    </w:rPr>
  </w:style>
  <w:style w:type="paragraph" w:styleId="Style29">
    <w:name w:val="Footnote Text"/>
    <w:basedOn w:val="Normal"/>
    <w:link w:val="a6"/>
    <w:uiPriority w:val="99"/>
    <w:semiHidden/>
    <w:unhideWhenUsed/>
    <w:rsid w:val="003e0e21"/>
    <w:pPr>
      <w:spacing w:lineRule="auto" w:line="240"/>
    </w:pPr>
    <w:rPr>
      <w:sz w:val="20"/>
      <w:szCs w:val="20"/>
    </w:rPr>
  </w:style>
  <w:style w:type="paragraph" w:styleId="TOCHeading">
    <w:name w:val="TOC Heading"/>
    <w:basedOn w:val="1"/>
    <w:next w:val="Normal"/>
    <w:uiPriority w:val="39"/>
    <w:unhideWhenUsed/>
    <w:qFormat/>
    <w:rsid w:val="006c6144"/>
    <w:pPr>
      <w:spacing w:lineRule="auto" w:line="259"/>
      <w:jc w:val="left"/>
    </w:pPr>
    <w:rPr/>
  </w:style>
  <w:style w:type="paragraph" w:styleId="12">
    <w:name w:val="TOC 1"/>
    <w:basedOn w:val="Normal"/>
    <w:next w:val="Normal"/>
    <w:autoRedefine/>
    <w:uiPriority w:val="39"/>
    <w:unhideWhenUsed/>
    <w:rsid w:val="00ef4bf2"/>
    <w:pPr>
      <w:spacing w:before="0" w:after="100"/>
    </w:pPr>
    <w:rPr/>
  </w:style>
  <w:style w:type="paragraph" w:styleId="Standard" w:customStyle="1">
    <w:name w:val="Standard"/>
    <w:qFormat/>
    <w:rsid w:val="00ec129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egoe UI" w:cs="Tahoma"/>
      <w:color w:val="000000"/>
      <w:kern w:val="2"/>
      <w:sz w:val="24"/>
      <w:szCs w:val="24"/>
      <w:lang w:val="ru-RU" w:eastAsia="zh-CN" w:bidi="hi-IN"/>
    </w:rPr>
  </w:style>
  <w:style w:type="paragraph" w:styleId="Style30">
    <w:name w:val="Колонтитул"/>
    <w:basedOn w:val="Normal"/>
    <w:qFormat/>
    <w:pPr/>
    <w:rPr/>
  </w:style>
  <w:style w:type="paragraph" w:styleId="Style31">
    <w:name w:val="Header"/>
    <w:basedOn w:val="Normal"/>
    <w:link w:val="ab"/>
    <w:uiPriority w:val="99"/>
    <w:unhideWhenUsed/>
    <w:rsid w:val="00fe6e4c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paragraph" w:styleId="Style32">
    <w:name w:val="Footer"/>
    <w:basedOn w:val="Normal"/>
    <w:link w:val="ad"/>
    <w:uiPriority w:val="99"/>
    <w:unhideWhenUsed/>
    <w:rsid w:val="00fe6e4c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2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D25D-93D9-40F5-90E5-102A5A17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LibreOffice/7.1.7.2$Linux_X86_64 LibreOffice_project/10$Build-2</Application>
  <AppVersion>15.0000</AppVersion>
  <Pages>17</Pages>
  <Words>1934</Words>
  <Characters>14526</Characters>
  <CharactersWithSpaces>16322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2022-10-20T19:33:00Z</dcterms:created>
  <dc:creator>Молдри</dc:creator>
  <dc:description/>
  <dc:language>ru-RU</dc:language>
  <cp:lastModifiedBy/>
  <dcterms:modified xsi:type="dcterms:W3CDTF">2022-11-07T09:19:26Z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