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5B99" w14:textId="30C13A32" w:rsidR="002A5C66" w:rsidRDefault="002A5C66" w:rsidP="00AC39DC">
      <w:pPr>
        <w:pStyle w:val="CoverTitle"/>
        <w:spacing w:after="0" w:line="276" w:lineRule="auto"/>
        <w:jc w:val="center"/>
        <w:rPr>
          <w:b w:val="0"/>
        </w:rPr>
      </w:pPr>
      <w:r>
        <w:rPr>
          <w:b w:val="0"/>
          <w:noProof/>
        </w:rPr>
        <w:drawing>
          <wp:inline distT="0" distB="0" distL="0" distR="0" wp14:anchorId="7FE26488" wp14:editId="108752B8">
            <wp:extent cx="3048000" cy="812800"/>
            <wp:effectExtent l="0" t="0" r="0" b="0"/>
            <wp:docPr id="116990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05693" name="Picture 1169905693"/>
                    <pic:cNvPicPr/>
                  </pic:nvPicPr>
                  <pic:blipFill>
                    <a:blip r:embed="rId8"/>
                    <a:stretch>
                      <a:fillRect/>
                    </a:stretch>
                  </pic:blipFill>
                  <pic:spPr>
                    <a:xfrm>
                      <a:off x="0" y="0"/>
                      <a:ext cx="3048000" cy="812800"/>
                    </a:xfrm>
                    <a:prstGeom prst="rect">
                      <a:avLst/>
                    </a:prstGeom>
                  </pic:spPr>
                </pic:pic>
              </a:graphicData>
            </a:graphic>
          </wp:inline>
        </w:drawing>
      </w:r>
    </w:p>
    <w:p w14:paraId="0E47AEDD" w14:textId="6C55D5DC" w:rsidR="004707DA" w:rsidRDefault="00000000" w:rsidP="00AC39DC">
      <w:pPr>
        <w:pStyle w:val="CoverTitle"/>
        <w:spacing w:after="0" w:line="276" w:lineRule="auto"/>
        <w:jc w:val="center"/>
      </w:pPr>
      <w:r>
        <w:rPr>
          <w:b w:val="0"/>
        </w:rPr>
        <w:t>Growth Drag Audit</w:t>
      </w:r>
    </w:p>
    <w:p w14:paraId="6F0C1B64" w14:textId="77777777" w:rsidR="004707DA" w:rsidRDefault="00000000" w:rsidP="00AC39DC">
      <w:pPr>
        <w:pStyle w:val="Subtitle"/>
        <w:spacing w:after="0" w:line="276" w:lineRule="auto"/>
        <w:jc w:val="center"/>
      </w:pPr>
      <w:r>
        <w:rPr>
          <w:rFonts w:ascii="Arial" w:eastAsia="Arial" w:hAnsi="Arial"/>
        </w:rPr>
        <w:t>Analysis &amp; Summary Report</w:t>
      </w:r>
    </w:p>
    <w:p w14:paraId="3E83B3A1" w14:textId="596820EE" w:rsidR="004707DA" w:rsidRDefault="00000000" w:rsidP="00AC39DC">
      <w:pPr>
        <w:pStyle w:val="Subtitle"/>
        <w:spacing w:after="0" w:line="276" w:lineRule="auto"/>
        <w:jc w:val="center"/>
      </w:pPr>
      <w:r>
        <w:rPr>
          <w:rFonts w:ascii="Arial" w:eastAsia="Arial" w:hAnsi="Arial"/>
        </w:rPr>
        <w:t xml:space="preserve">Prepared for </w:t>
      </w:r>
      <w:r w:rsidR="00C51046">
        <w:rPr>
          <w:rFonts w:ascii="Arial" w:eastAsia="Arial" w:hAnsi="Arial"/>
        </w:rPr>
        <w:t>Healthy Company</w:t>
      </w:r>
    </w:p>
    <w:p w14:paraId="5D8EFB55" w14:textId="77777777" w:rsidR="004707DA" w:rsidRDefault="00000000" w:rsidP="00AC39DC">
      <w:pPr>
        <w:pStyle w:val="Tiny"/>
        <w:spacing w:after="0" w:line="276" w:lineRule="auto"/>
        <w:jc w:val="center"/>
      </w:pPr>
      <w:r>
        <w:t xml:space="preserve">Client Contact: Patrick | Audit Date: June 13, </w:t>
      </w:r>
      <w:proofErr w:type="gramStart"/>
      <w:r>
        <w:t>2026</w:t>
      </w:r>
      <w:proofErr w:type="gramEnd"/>
      <w:r>
        <w:t xml:space="preserve"> | Blueprint Review: June 19, 2026</w:t>
      </w:r>
    </w:p>
    <w:p w14:paraId="514CCF88" w14:textId="77777777" w:rsidR="004707DA" w:rsidRDefault="00000000" w:rsidP="00AC39DC">
      <w:pPr>
        <w:pStyle w:val="Tiny"/>
        <w:spacing w:after="0" w:line="276" w:lineRule="auto"/>
        <w:jc w:val="center"/>
      </w:pPr>
      <w:r>
        <w:t>Prepared by Patti Zapparolli, Founder | My OpsBox</w:t>
      </w:r>
    </w:p>
    <w:p w14:paraId="0AC28494" w14:textId="77777777" w:rsidR="004707DA" w:rsidRDefault="004707DA" w:rsidP="00AC39DC">
      <w:pPr>
        <w:pBdr>
          <w:bottom w:val="single" w:sz="8" w:space="0" w:color="5F0398"/>
        </w:pBdr>
        <w:spacing w:after="0"/>
      </w:pPr>
    </w:p>
    <w:p w14:paraId="27DEB4A2" w14:textId="77777777" w:rsidR="00AC39DC" w:rsidRDefault="00AC39DC" w:rsidP="00AC39DC">
      <w:pPr>
        <w:pStyle w:val="TOCStyle"/>
        <w:tabs>
          <w:tab w:val="left" w:pos="8928"/>
        </w:tabs>
        <w:spacing w:after="0" w:line="276" w:lineRule="auto"/>
      </w:pPr>
    </w:p>
    <w:p w14:paraId="3EBAB4EE" w14:textId="7F774420" w:rsidR="00AC39DC" w:rsidRPr="002A5C66" w:rsidRDefault="00000000" w:rsidP="002A5C66">
      <w:pPr>
        <w:pStyle w:val="Heading1"/>
        <w:spacing w:before="0"/>
        <w:jc w:val="both"/>
        <w:rPr>
          <w:rFonts w:ascii="Arial" w:eastAsia="Arial" w:hAnsi="Arial"/>
          <w:bCs w:val="0"/>
        </w:rPr>
      </w:pPr>
      <w:r w:rsidRPr="002A5C66">
        <w:rPr>
          <w:rFonts w:ascii="Arial" w:eastAsia="Arial" w:hAnsi="Arial"/>
          <w:bCs w:val="0"/>
        </w:rPr>
        <w:t>Executive Summary</w:t>
      </w:r>
    </w:p>
    <w:p w14:paraId="1CB8E160" w14:textId="77777777" w:rsidR="00AC39DC" w:rsidRPr="00AC39DC" w:rsidRDefault="00AC39DC" w:rsidP="002A5C66">
      <w:pPr>
        <w:jc w:val="both"/>
      </w:pPr>
    </w:p>
    <w:p w14:paraId="1154971D" w14:textId="6C807AD5" w:rsidR="004707DA" w:rsidRDefault="00000000" w:rsidP="002A5C66">
      <w:pPr>
        <w:spacing w:after="0"/>
        <w:jc w:val="both"/>
        <w:rPr>
          <w:sz w:val="21"/>
          <w:szCs w:val="21"/>
        </w:rPr>
      </w:pPr>
      <w:r w:rsidRPr="002A5C66">
        <w:rPr>
          <w:sz w:val="21"/>
          <w:szCs w:val="21"/>
        </w:rPr>
        <w:t xml:space="preserve">Patrick has already taken a meaningful first step by securing an insurance-trained VA and access to a pre-built </w:t>
      </w:r>
      <w:proofErr w:type="spellStart"/>
      <w:r w:rsidRPr="002A5C66">
        <w:rPr>
          <w:sz w:val="21"/>
          <w:szCs w:val="21"/>
        </w:rPr>
        <w:t>HighLevel</w:t>
      </w:r>
      <w:proofErr w:type="spellEnd"/>
      <w:r w:rsidRPr="002A5C66">
        <w:rPr>
          <w:sz w:val="21"/>
          <w:szCs w:val="21"/>
        </w:rPr>
        <w:t xml:space="preserve"> CRM through </w:t>
      </w:r>
      <w:r w:rsidR="00AC39DC" w:rsidRPr="002A5C66">
        <w:rPr>
          <w:sz w:val="21"/>
          <w:szCs w:val="21"/>
        </w:rPr>
        <w:t>Hire</w:t>
      </w:r>
      <w:r w:rsidRPr="002A5C66">
        <w:rPr>
          <w:sz w:val="21"/>
          <w:szCs w:val="21"/>
        </w:rPr>
        <w:t xml:space="preserve"> Heroes. The Growth Drag Audit confirmed that the issue is not whether support is needed. The issue is whether the new support will be directed toward the work that creates measurable traction, instead of simply adding more activity.</w:t>
      </w:r>
    </w:p>
    <w:p w14:paraId="55EEC101" w14:textId="77777777" w:rsidR="002A5C66" w:rsidRPr="002A5C66" w:rsidRDefault="002A5C66" w:rsidP="002A5C66">
      <w:pPr>
        <w:spacing w:after="0"/>
        <w:jc w:val="both"/>
        <w:rPr>
          <w:sz w:val="21"/>
          <w:szCs w:val="21"/>
        </w:rPr>
      </w:pPr>
    </w:p>
    <w:p w14:paraId="7535EB81" w14:textId="01E5DE39" w:rsidR="004707DA" w:rsidRPr="002A5C66" w:rsidRDefault="00000000" w:rsidP="002A5C66">
      <w:pPr>
        <w:spacing w:after="0"/>
        <w:jc w:val="both"/>
        <w:rPr>
          <w:sz w:val="21"/>
          <w:szCs w:val="21"/>
        </w:rPr>
      </w:pPr>
      <w:r w:rsidRPr="002A5C66">
        <w:rPr>
          <w:sz w:val="21"/>
          <w:szCs w:val="21"/>
        </w:rPr>
        <w:t xml:space="preserve">The strongest opportunity is to convert Patrick’s existing VA investment into a structured </w:t>
      </w:r>
      <w:r w:rsidR="002A5C66" w:rsidRPr="002A5C66">
        <w:rPr>
          <w:sz w:val="21"/>
          <w:szCs w:val="21"/>
        </w:rPr>
        <w:t>30-60-90</w:t>
      </w:r>
      <w:r w:rsidR="002A5C66">
        <w:rPr>
          <w:sz w:val="21"/>
          <w:szCs w:val="21"/>
        </w:rPr>
        <w:t>-day</w:t>
      </w:r>
      <w:r w:rsidRPr="002A5C66">
        <w:rPr>
          <w:sz w:val="21"/>
          <w:szCs w:val="21"/>
        </w:rPr>
        <w:t xml:space="preserve"> operating plan. The immediate focus should be lead follow-up, appointment setting, client review preparation, CRM discipline, and basic process documentation. This allows Patrick to focus on the work only he can </w:t>
      </w:r>
      <w:proofErr w:type="gramStart"/>
      <w:r w:rsidRPr="002A5C66">
        <w:rPr>
          <w:sz w:val="21"/>
          <w:szCs w:val="21"/>
        </w:rPr>
        <w:t>do:</w:t>
      </w:r>
      <w:proofErr w:type="gramEnd"/>
      <w:r w:rsidRPr="002A5C66">
        <w:rPr>
          <w:sz w:val="21"/>
          <w:szCs w:val="21"/>
        </w:rPr>
        <w:t xml:space="preserve"> advising prospects, serving current clients, converting sales conversations, and building a business that does not depend entirely on his daily reaction time.</w:t>
      </w:r>
    </w:p>
    <w:p w14:paraId="7D5480CA" w14:textId="77777777" w:rsidR="00AC39DC" w:rsidRDefault="00AC39DC" w:rsidP="002A5C66">
      <w:pPr>
        <w:spacing w:after="0"/>
        <w:jc w:val="both"/>
      </w:pPr>
    </w:p>
    <w:p w14:paraId="3098A801" w14:textId="6C87D47E" w:rsidR="004707DA" w:rsidRPr="002A5C66" w:rsidRDefault="00000000" w:rsidP="002A5C66">
      <w:pPr>
        <w:pStyle w:val="Heading1"/>
        <w:spacing w:before="0"/>
        <w:jc w:val="both"/>
        <w:rPr>
          <w:rFonts w:ascii="Arial" w:eastAsia="Arial" w:hAnsi="Arial"/>
          <w:bCs w:val="0"/>
        </w:rPr>
      </w:pPr>
      <w:r w:rsidRPr="002A5C66">
        <w:rPr>
          <w:rFonts w:ascii="Arial" w:eastAsia="Arial" w:hAnsi="Arial"/>
          <w:bCs w:val="0"/>
        </w:rPr>
        <w:t>Current State Snapshot</w:t>
      </w:r>
    </w:p>
    <w:p w14:paraId="3192AA6A" w14:textId="77777777" w:rsidR="00AC39DC" w:rsidRPr="00AC39DC" w:rsidRDefault="00AC39DC" w:rsidP="002A5C66">
      <w:pPr>
        <w:spacing w:after="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8028"/>
      </w:tblGrid>
      <w:tr w:rsidR="004707DA" w:rsidRPr="002A5C66" w14:paraId="38DA974A" w14:textId="77777777" w:rsidTr="002A5C66">
        <w:trPr>
          <w:trHeight w:val="674"/>
          <w:jc w:val="center"/>
        </w:trPr>
        <w:tc>
          <w:tcPr>
            <w:tcW w:w="2340" w:type="dxa"/>
            <w:shd w:val="clear" w:color="auto" w:fill="F3ECF8"/>
          </w:tcPr>
          <w:p w14:paraId="6B71F6AB" w14:textId="77777777" w:rsidR="004707DA" w:rsidRPr="002A5C66" w:rsidRDefault="00000000" w:rsidP="002A5C66">
            <w:pPr>
              <w:spacing w:after="0"/>
              <w:rPr>
                <w:sz w:val="21"/>
                <w:szCs w:val="21"/>
              </w:rPr>
            </w:pPr>
            <w:r w:rsidRPr="002A5C66">
              <w:rPr>
                <w:b/>
                <w:color w:val="5F0398"/>
                <w:sz w:val="21"/>
                <w:szCs w:val="21"/>
              </w:rPr>
              <w:t>Business Model</w:t>
            </w:r>
          </w:p>
        </w:tc>
        <w:tc>
          <w:tcPr>
            <w:tcW w:w="8028" w:type="dxa"/>
          </w:tcPr>
          <w:p w14:paraId="0E10E2D4" w14:textId="77777777" w:rsidR="004707DA" w:rsidRPr="002A5C66" w:rsidRDefault="00000000" w:rsidP="002A5C66">
            <w:pPr>
              <w:spacing w:after="0"/>
              <w:jc w:val="both"/>
              <w:rPr>
                <w:sz w:val="21"/>
                <w:szCs w:val="21"/>
              </w:rPr>
            </w:pPr>
            <w:r w:rsidRPr="002A5C66">
              <w:rPr>
                <w:sz w:val="21"/>
                <w:szCs w:val="21"/>
              </w:rPr>
              <w:t>Solopreneur health insurance agent serving Medicare and ACA clients. Patrick is entering his fourth open enrollment cycle in health insurance and has been in insurance since 2007.</w:t>
            </w:r>
          </w:p>
        </w:tc>
      </w:tr>
      <w:tr w:rsidR="004707DA" w:rsidRPr="002A5C66" w14:paraId="2DD2950A" w14:textId="77777777" w:rsidTr="002A5C66">
        <w:trPr>
          <w:trHeight w:val="539"/>
          <w:jc w:val="center"/>
        </w:trPr>
        <w:tc>
          <w:tcPr>
            <w:tcW w:w="2340" w:type="dxa"/>
            <w:shd w:val="clear" w:color="auto" w:fill="F3ECF8"/>
          </w:tcPr>
          <w:p w14:paraId="34EAB52B" w14:textId="77777777" w:rsidR="004707DA" w:rsidRPr="002A5C66" w:rsidRDefault="00000000" w:rsidP="002A5C66">
            <w:pPr>
              <w:spacing w:after="0"/>
              <w:rPr>
                <w:sz w:val="21"/>
                <w:szCs w:val="21"/>
              </w:rPr>
            </w:pPr>
            <w:r w:rsidRPr="002A5C66">
              <w:rPr>
                <w:b/>
                <w:color w:val="5F0398"/>
                <w:sz w:val="21"/>
                <w:szCs w:val="21"/>
              </w:rPr>
              <w:t>Current Support</w:t>
            </w:r>
          </w:p>
        </w:tc>
        <w:tc>
          <w:tcPr>
            <w:tcW w:w="8028" w:type="dxa"/>
          </w:tcPr>
          <w:p w14:paraId="2B3510CF" w14:textId="77777777" w:rsidR="004707DA" w:rsidRPr="002A5C66" w:rsidRDefault="00000000" w:rsidP="002A5C66">
            <w:pPr>
              <w:spacing w:after="0"/>
              <w:jc w:val="both"/>
              <w:rPr>
                <w:sz w:val="21"/>
                <w:szCs w:val="21"/>
              </w:rPr>
            </w:pPr>
            <w:r w:rsidRPr="002A5C66">
              <w:rPr>
                <w:sz w:val="21"/>
                <w:szCs w:val="21"/>
              </w:rPr>
              <w:t>Patrick has purchased 2,000 VA hours through Higher Heroes for $1,600 and expects the VA to begin with lead follow-up, calls, and CRM support.</w:t>
            </w:r>
          </w:p>
        </w:tc>
      </w:tr>
      <w:tr w:rsidR="004707DA" w:rsidRPr="002A5C66" w14:paraId="18D7C071" w14:textId="77777777" w:rsidTr="002A5C66">
        <w:trPr>
          <w:trHeight w:val="548"/>
          <w:jc w:val="center"/>
        </w:trPr>
        <w:tc>
          <w:tcPr>
            <w:tcW w:w="2340" w:type="dxa"/>
            <w:shd w:val="clear" w:color="auto" w:fill="F3ECF8"/>
          </w:tcPr>
          <w:p w14:paraId="02AC712F" w14:textId="77777777" w:rsidR="004707DA" w:rsidRPr="002A5C66" w:rsidRDefault="00000000" w:rsidP="002A5C66">
            <w:pPr>
              <w:spacing w:after="0"/>
              <w:rPr>
                <w:sz w:val="21"/>
                <w:szCs w:val="21"/>
              </w:rPr>
            </w:pPr>
            <w:r w:rsidRPr="002A5C66">
              <w:rPr>
                <w:b/>
                <w:color w:val="5F0398"/>
                <w:sz w:val="21"/>
                <w:szCs w:val="21"/>
              </w:rPr>
              <w:t>12-Month Goal</w:t>
            </w:r>
          </w:p>
        </w:tc>
        <w:tc>
          <w:tcPr>
            <w:tcW w:w="8028" w:type="dxa"/>
          </w:tcPr>
          <w:p w14:paraId="2C7ED5AB" w14:textId="77777777" w:rsidR="004707DA" w:rsidRPr="002A5C66" w:rsidRDefault="00000000" w:rsidP="002A5C66">
            <w:pPr>
              <w:spacing w:after="0"/>
              <w:jc w:val="both"/>
              <w:rPr>
                <w:sz w:val="21"/>
                <w:szCs w:val="21"/>
              </w:rPr>
            </w:pPr>
            <w:r w:rsidRPr="002A5C66">
              <w:rPr>
                <w:sz w:val="21"/>
                <w:szCs w:val="21"/>
              </w:rPr>
              <w:t>Grow Medicare clients from approximately 90 to 180-190 within 12 months, increasing recurring commissions and supporting financial freedom goals.</w:t>
            </w:r>
          </w:p>
        </w:tc>
      </w:tr>
      <w:tr w:rsidR="004707DA" w:rsidRPr="002A5C66" w14:paraId="2520C710" w14:textId="77777777" w:rsidTr="002A5C66">
        <w:trPr>
          <w:trHeight w:val="584"/>
          <w:jc w:val="center"/>
        </w:trPr>
        <w:tc>
          <w:tcPr>
            <w:tcW w:w="2340" w:type="dxa"/>
            <w:shd w:val="clear" w:color="auto" w:fill="F3ECF8"/>
          </w:tcPr>
          <w:p w14:paraId="27FE65D3" w14:textId="77777777" w:rsidR="004707DA" w:rsidRPr="002A5C66" w:rsidRDefault="00000000" w:rsidP="002A5C66">
            <w:pPr>
              <w:spacing w:after="0"/>
              <w:rPr>
                <w:sz w:val="21"/>
                <w:szCs w:val="21"/>
              </w:rPr>
            </w:pPr>
            <w:r w:rsidRPr="002A5C66">
              <w:rPr>
                <w:b/>
                <w:color w:val="5F0398"/>
                <w:sz w:val="21"/>
                <w:szCs w:val="21"/>
              </w:rPr>
              <w:t>Seasonal Pressure</w:t>
            </w:r>
          </w:p>
        </w:tc>
        <w:tc>
          <w:tcPr>
            <w:tcW w:w="8028" w:type="dxa"/>
          </w:tcPr>
          <w:p w14:paraId="65952106" w14:textId="77777777" w:rsidR="004707DA" w:rsidRPr="002A5C66" w:rsidRDefault="00000000" w:rsidP="002A5C66">
            <w:pPr>
              <w:spacing w:after="0"/>
              <w:jc w:val="both"/>
              <w:rPr>
                <w:sz w:val="21"/>
                <w:szCs w:val="21"/>
              </w:rPr>
            </w:pPr>
            <w:r w:rsidRPr="002A5C66">
              <w:rPr>
                <w:sz w:val="21"/>
                <w:szCs w:val="21"/>
              </w:rPr>
              <w:t>Workload begins building around August 1, with current-client plan reviews starting October 1 and new lead activity increasing during open enrollment.</w:t>
            </w:r>
          </w:p>
        </w:tc>
      </w:tr>
      <w:tr w:rsidR="004707DA" w:rsidRPr="002A5C66" w14:paraId="648DCFF1" w14:textId="77777777" w:rsidTr="002A5C66">
        <w:trPr>
          <w:trHeight w:val="539"/>
          <w:jc w:val="center"/>
        </w:trPr>
        <w:tc>
          <w:tcPr>
            <w:tcW w:w="2340" w:type="dxa"/>
            <w:shd w:val="clear" w:color="auto" w:fill="F3ECF8"/>
          </w:tcPr>
          <w:p w14:paraId="75816928" w14:textId="77777777" w:rsidR="004707DA" w:rsidRPr="002A5C66" w:rsidRDefault="00000000" w:rsidP="002A5C66">
            <w:pPr>
              <w:spacing w:after="0"/>
              <w:rPr>
                <w:sz w:val="21"/>
                <w:szCs w:val="21"/>
              </w:rPr>
            </w:pPr>
            <w:r w:rsidRPr="002A5C66">
              <w:rPr>
                <w:b/>
                <w:color w:val="5F0398"/>
                <w:sz w:val="21"/>
                <w:szCs w:val="21"/>
              </w:rPr>
              <w:t>Primary Operating Gap</w:t>
            </w:r>
          </w:p>
        </w:tc>
        <w:tc>
          <w:tcPr>
            <w:tcW w:w="8028" w:type="dxa"/>
          </w:tcPr>
          <w:p w14:paraId="00AC1427" w14:textId="77777777" w:rsidR="004707DA" w:rsidRPr="002A5C66" w:rsidRDefault="00000000" w:rsidP="002A5C66">
            <w:pPr>
              <w:spacing w:after="0"/>
              <w:jc w:val="both"/>
              <w:rPr>
                <w:sz w:val="21"/>
                <w:szCs w:val="21"/>
              </w:rPr>
            </w:pPr>
            <w:r w:rsidRPr="002A5C66">
              <w:rPr>
                <w:sz w:val="21"/>
                <w:szCs w:val="21"/>
              </w:rPr>
              <w:t>The business is still heavily dependent on Patrick’s daily decisions, follow-through, personal phone, and undocumented process knowledge.</w:t>
            </w:r>
          </w:p>
        </w:tc>
      </w:tr>
    </w:tbl>
    <w:p w14:paraId="2F6F3E19" w14:textId="0A590ED9" w:rsidR="004707DA" w:rsidRDefault="004707DA" w:rsidP="002A5C66">
      <w:pPr>
        <w:spacing w:after="0"/>
        <w:jc w:val="both"/>
      </w:pPr>
    </w:p>
    <w:p w14:paraId="59AE1973" w14:textId="14891609" w:rsidR="004707DA" w:rsidRPr="002A5C66" w:rsidRDefault="00000000" w:rsidP="002A5C66">
      <w:pPr>
        <w:pStyle w:val="Heading1"/>
        <w:spacing w:before="0"/>
        <w:jc w:val="both"/>
        <w:rPr>
          <w:rFonts w:ascii="Arial" w:eastAsia="Arial" w:hAnsi="Arial"/>
          <w:bCs w:val="0"/>
        </w:rPr>
      </w:pPr>
      <w:r w:rsidRPr="002A5C66">
        <w:rPr>
          <w:rFonts w:ascii="Arial" w:eastAsia="Arial" w:hAnsi="Arial"/>
          <w:bCs w:val="0"/>
        </w:rPr>
        <w:t>Primary Growth Drag Findings</w:t>
      </w:r>
    </w:p>
    <w:p w14:paraId="0456E483" w14:textId="77777777" w:rsidR="00AC39DC" w:rsidRPr="00AC39DC" w:rsidRDefault="00AC39DC" w:rsidP="002A5C66">
      <w:pPr>
        <w:spacing w:after="0"/>
        <w:jc w:val="both"/>
      </w:pPr>
    </w:p>
    <w:p w14:paraId="07133EDA" w14:textId="77777777" w:rsidR="004707DA" w:rsidRDefault="00000000" w:rsidP="002A5C66">
      <w:pPr>
        <w:pStyle w:val="Heading2"/>
        <w:spacing w:before="0"/>
        <w:jc w:val="both"/>
        <w:rPr>
          <w:rFonts w:ascii="Arial" w:eastAsia="Arial" w:hAnsi="Arial"/>
          <w:b w:val="0"/>
        </w:rPr>
      </w:pPr>
      <w:r>
        <w:rPr>
          <w:rFonts w:ascii="Arial" w:eastAsia="Arial" w:hAnsi="Arial"/>
          <w:b w:val="0"/>
        </w:rPr>
        <w:t>Drag Area 1: Reactive Daily Operations</w:t>
      </w:r>
    </w:p>
    <w:p w14:paraId="43698BD6" w14:textId="77777777" w:rsidR="00AC39DC" w:rsidRPr="00AC39DC" w:rsidRDefault="00AC39DC" w:rsidP="002A5C66">
      <w:pPr>
        <w:spacing w:after="0"/>
        <w:jc w:val="both"/>
      </w:pPr>
    </w:p>
    <w:p w14:paraId="085EDE28" w14:textId="77777777" w:rsidR="004707DA" w:rsidRPr="002A5C66" w:rsidRDefault="00000000" w:rsidP="002A5C66">
      <w:pPr>
        <w:spacing w:after="0"/>
        <w:jc w:val="both"/>
        <w:rPr>
          <w:sz w:val="21"/>
          <w:szCs w:val="21"/>
        </w:rPr>
      </w:pPr>
      <w:r w:rsidRPr="002A5C66">
        <w:rPr>
          <w:b/>
          <w:sz w:val="21"/>
          <w:szCs w:val="21"/>
        </w:rPr>
        <w:t xml:space="preserve">What showed up: </w:t>
      </w:r>
      <w:r w:rsidRPr="002A5C66">
        <w:rPr>
          <w:sz w:val="21"/>
          <w:szCs w:val="21"/>
        </w:rPr>
        <w:t>Patrick described showing up each day and handling what comes at him, without a clear daily operating rhythm, task priority structure, or goal-based execution plan. This creates stress and makes the business feel more like a job than a scalable practice.</w:t>
      </w:r>
    </w:p>
    <w:p w14:paraId="566A9E82" w14:textId="77777777" w:rsidR="00AC39DC" w:rsidRPr="002A5C66" w:rsidRDefault="00AC39DC" w:rsidP="002A5C66">
      <w:pPr>
        <w:spacing w:after="0"/>
        <w:jc w:val="both"/>
        <w:rPr>
          <w:sz w:val="21"/>
          <w:szCs w:val="21"/>
        </w:rPr>
      </w:pPr>
    </w:p>
    <w:p w14:paraId="3A7D5769" w14:textId="77777777" w:rsidR="004707DA" w:rsidRPr="002A5C66" w:rsidRDefault="00000000" w:rsidP="002A5C66">
      <w:pPr>
        <w:spacing w:after="0"/>
        <w:jc w:val="both"/>
        <w:rPr>
          <w:sz w:val="21"/>
          <w:szCs w:val="21"/>
        </w:rPr>
      </w:pPr>
      <w:r w:rsidRPr="002A5C66">
        <w:rPr>
          <w:b/>
          <w:sz w:val="21"/>
          <w:szCs w:val="21"/>
        </w:rPr>
        <w:t xml:space="preserve">What to do about it: </w:t>
      </w:r>
      <w:r w:rsidRPr="002A5C66">
        <w:rPr>
          <w:sz w:val="21"/>
          <w:szCs w:val="21"/>
        </w:rPr>
        <w:t>Operational leadership should establish a simple weekly operating cadence, daily focus blocks, and clear first-next-later priorities so Patrick knows where to spend his energy and where the VA should execute.</w:t>
      </w:r>
    </w:p>
    <w:p w14:paraId="1C85D224" w14:textId="77777777" w:rsidR="00AC39DC" w:rsidRDefault="00AC39DC" w:rsidP="002A5C66">
      <w:pPr>
        <w:spacing w:after="0"/>
        <w:jc w:val="both"/>
      </w:pPr>
    </w:p>
    <w:p w14:paraId="758F176E" w14:textId="77777777" w:rsidR="004707DA" w:rsidRDefault="00000000" w:rsidP="002A5C66">
      <w:pPr>
        <w:pStyle w:val="Heading2"/>
        <w:spacing w:before="0"/>
        <w:jc w:val="both"/>
        <w:rPr>
          <w:rFonts w:ascii="Arial" w:eastAsia="Arial" w:hAnsi="Arial"/>
          <w:b w:val="0"/>
        </w:rPr>
      </w:pPr>
      <w:r>
        <w:rPr>
          <w:rFonts w:ascii="Arial" w:eastAsia="Arial" w:hAnsi="Arial"/>
          <w:b w:val="0"/>
        </w:rPr>
        <w:t>Drag Area 2: Lead Follow-Up Is Not Yet Converting Paid Lead Spend</w:t>
      </w:r>
    </w:p>
    <w:p w14:paraId="30C8AAD9" w14:textId="77777777" w:rsidR="00AC39DC" w:rsidRPr="00AC39DC" w:rsidRDefault="00AC39DC" w:rsidP="002A5C66">
      <w:pPr>
        <w:spacing w:after="0"/>
        <w:jc w:val="both"/>
      </w:pPr>
    </w:p>
    <w:p w14:paraId="0D82D152" w14:textId="77777777" w:rsidR="004707DA" w:rsidRPr="002A5C66" w:rsidRDefault="00000000" w:rsidP="002A5C66">
      <w:pPr>
        <w:spacing w:after="0"/>
        <w:jc w:val="both"/>
        <w:rPr>
          <w:sz w:val="21"/>
          <w:szCs w:val="21"/>
        </w:rPr>
      </w:pPr>
      <w:r w:rsidRPr="002A5C66">
        <w:rPr>
          <w:b/>
          <w:sz w:val="21"/>
          <w:szCs w:val="21"/>
        </w:rPr>
        <w:t xml:space="preserve">What showed up: </w:t>
      </w:r>
      <w:r w:rsidRPr="002A5C66">
        <w:rPr>
          <w:sz w:val="21"/>
          <w:szCs w:val="21"/>
        </w:rPr>
        <w:t>Patrick is paying for Facebook leads but is not consistently calling them, partly because of frustration with prior CRM limitations. Even one ad continues to generate leads, which means the opportunity exists, but the follow-through system is not yet reliable.</w:t>
      </w:r>
    </w:p>
    <w:p w14:paraId="352168D7" w14:textId="77777777" w:rsidR="00AC39DC" w:rsidRPr="002A5C66" w:rsidRDefault="00AC39DC" w:rsidP="002A5C66">
      <w:pPr>
        <w:spacing w:after="0"/>
        <w:jc w:val="both"/>
        <w:rPr>
          <w:sz w:val="21"/>
          <w:szCs w:val="21"/>
        </w:rPr>
      </w:pPr>
    </w:p>
    <w:p w14:paraId="6EA50217" w14:textId="77777777" w:rsidR="004707DA" w:rsidRPr="002A5C66" w:rsidRDefault="00000000" w:rsidP="002A5C66">
      <w:pPr>
        <w:spacing w:after="0"/>
        <w:jc w:val="both"/>
        <w:rPr>
          <w:sz w:val="21"/>
          <w:szCs w:val="21"/>
        </w:rPr>
      </w:pPr>
      <w:r w:rsidRPr="002A5C66">
        <w:rPr>
          <w:b/>
          <w:sz w:val="21"/>
          <w:szCs w:val="21"/>
        </w:rPr>
        <w:t xml:space="preserve">What to do about it: </w:t>
      </w:r>
      <w:r w:rsidRPr="002A5C66">
        <w:rPr>
          <w:sz w:val="21"/>
          <w:szCs w:val="21"/>
        </w:rPr>
        <w:t>The first 30 days should prioritize lead intake, immediate outbound follow-up, appointment setting, CRM tagging, and activity reporting so paid leads stop sitting idle.</w:t>
      </w:r>
    </w:p>
    <w:p w14:paraId="0037D191" w14:textId="77777777" w:rsidR="00AC39DC" w:rsidRDefault="00AC39DC" w:rsidP="002A5C66">
      <w:pPr>
        <w:spacing w:after="0"/>
        <w:jc w:val="both"/>
      </w:pPr>
    </w:p>
    <w:p w14:paraId="4B4E1B40" w14:textId="77777777" w:rsidR="004707DA" w:rsidRDefault="00000000" w:rsidP="002A5C66">
      <w:pPr>
        <w:pStyle w:val="Heading2"/>
        <w:spacing w:before="0"/>
        <w:jc w:val="both"/>
        <w:rPr>
          <w:rFonts w:ascii="Arial" w:eastAsia="Arial" w:hAnsi="Arial"/>
          <w:b w:val="0"/>
        </w:rPr>
      </w:pPr>
      <w:r>
        <w:rPr>
          <w:rFonts w:ascii="Arial" w:eastAsia="Arial" w:hAnsi="Arial"/>
          <w:b w:val="0"/>
        </w:rPr>
        <w:t>Drag Area 3: Open Enrollment Client Reviews Are Already Creating Pressure</w:t>
      </w:r>
    </w:p>
    <w:p w14:paraId="6037394D" w14:textId="77777777" w:rsidR="00AC39DC" w:rsidRPr="00AC39DC" w:rsidRDefault="00AC39DC" w:rsidP="002A5C66">
      <w:pPr>
        <w:spacing w:after="0"/>
        <w:jc w:val="both"/>
      </w:pPr>
    </w:p>
    <w:p w14:paraId="0E783980" w14:textId="242E95DA" w:rsidR="004707DA" w:rsidRPr="002A5C66" w:rsidRDefault="00000000" w:rsidP="002A5C66">
      <w:pPr>
        <w:spacing w:after="0"/>
        <w:jc w:val="both"/>
        <w:rPr>
          <w:sz w:val="21"/>
          <w:szCs w:val="21"/>
        </w:rPr>
      </w:pPr>
      <w:r w:rsidRPr="002A5C66">
        <w:rPr>
          <w:b/>
          <w:sz w:val="21"/>
          <w:szCs w:val="21"/>
        </w:rPr>
        <w:t xml:space="preserve">What showed up: </w:t>
      </w:r>
      <w:r w:rsidRPr="002A5C66">
        <w:rPr>
          <w:sz w:val="21"/>
          <w:szCs w:val="21"/>
        </w:rPr>
        <w:t>Patrick currently has about 90 clients and already feels stress about reaching out, collecting updated prescription information, scheduling reviews, and preparing for plan discussions. This pressure will grow as the client base doubles.</w:t>
      </w:r>
    </w:p>
    <w:p w14:paraId="2221E138" w14:textId="77777777" w:rsidR="00AC39DC" w:rsidRPr="002A5C66" w:rsidRDefault="00AC39DC" w:rsidP="002A5C66">
      <w:pPr>
        <w:spacing w:after="0"/>
        <w:jc w:val="both"/>
        <w:rPr>
          <w:sz w:val="21"/>
          <w:szCs w:val="21"/>
        </w:rPr>
      </w:pPr>
    </w:p>
    <w:p w14:paraId="35428F69" w14:textId="77777777" w:rsidR="004707DA" w:rsidRPr="002A5C66" w:rsidRDefault="00000000" w:rsidP="002A5C66">
      <w:pPr>
        <w:spacing w:after="0"/>
        <w:jc w:val="both"/>
        <w:rPr>
          <w:sz w:val="21"/>
          <w:szCs w:val="21"/>
        </w:rPr>
      </w:pPr>
      <w:r w:rsidRPr="002A5C66">
        <w:rPr>
          <w:b/>
          <w:sz w:val="21"/>
          <w:szCs w:val="21"/>
        </w:rPr>
        <w:t xml:space="preserve">What to do about it: </w:t>
      </w:r>
      <w:r w:rsidRPr="002A5C66">
        <w:rPr>
          <w:sz w:val="21"/>
          <w:szCs w:val="21"/>
        </w:rPr>
        <w:t>The VA can support outreach, appointment scheduling, information collection, reminders, and prep work, while Patrick retains all licensed advisory conversations and plan recommendations.</w:t>
      </w:r>
    </w:p>
    <w:p w14:paraId="03CA6070" w14:textId="77777777" w:rsidR="00AC39DC" w:rsidRPr="002A5C66" w:rsidRDefault="00AC39DC" w:rsidP="002A5C66">
      <w:pPr>
        <w:spacing w:after="0"/>
        <w:jc w:val="both"/>
        <w:rPr>
          <w:sz w:val="21"/>
          <w:szCs w:val="21"/>
        </w:rPr>
      </w:pPr>
    </w:p>
    <w:p w14:paraId="5584738E" w14:textId="77777777" w:rsidR="004707DA" w:rsidRDefault="00000000" w:rsidP="002A5C66">
      <w:pPr>
        <w:pStyle w:val="Heading2"/>
        <w:spacing w:before="0"/>
        <w:jc w:val="both"/>
        <w:rPr>
          <w:rFonts w:ascii="Arial" w:eastAsia="Arial" w:hAnsi="Arial"/>
          <w:b w:val="0"/>
        </w:rPr>
      </w:pPr>
      <w:r>
        <w:rPr>
          <w:rFonts w:ascii="Arial" w:eastAsia="Arial" w:hAnsi="Arial"/>
          <w:b w:val="0"/>
        </w:rPr>
        <w:t>Drag Area 4: Process Knowledge Lives in Patrick’s Head</w:t>
      </w:r>
    </w:p>
    <w:p w14:paraId="6B07DFC4" w14:textId="77777777" w:rsidR="00AC39DC" w:rsidRPr="00AC39DC" w:rsidRDefault="00AC39DC" w:rsidP="002A5C66">
      <w:pPr>
        <w:spacing w:after="0"/>
        <w:jc w:val="both"/>
      </w:pPr>
    </w:p>
    <w:p w14:paraId="5551E234" w14:textId="77777777" w:rsidR="004707DA" w:rsidRPr="002A5C66" w:rsidRDefault="00000000" w:rsidP="002A5C66">
      <w:pPr>
        <w:spacing w:after="0"/>
        <w:jc w:val="both"/>
        <w:rPr>
          <w:sz w:val="21"/>
          <w:szCs w:val="21"/>
        </w:rPr>
      </w:pPr>
      <w:r w:rsidRPr="002A5C66">
        <w:rPr>
          <w:b/>
          <w:sz w:val="21"/>
          <w:szCs w:val="21"/>
        </w:rPr>
        <w:t xml:space="preserve">What showed up: </w:t>
      </w:r>
      <w:r w:rsidRPr="002A5C66">
        <w:rPr>
          <w:sz w:val="21"/>
          <w:szCs w:val="21"/>
        </w:rPr>
        <w:t>Patrick acknowledged that he does not have written processes. Without basic SOPs, checklists, scripts, and decision guardrails, delegating will depend on repeated explanations and manual oversight.</w:t>
      </w:r>
    </w:p>
    <w:p w14:paraId="467CB9D8" w14:textId="77777777" w:rsidR="00AC39DC" w:rsidRPr="002A5C66" w:rsidRDefault="00AC39DC" w:rsidP="002A5C66">
      <w:pPr>
        <w:spacing w:after="0"/>
        <w:jc w:val="both"/>
        <w:rPr>
          <w:sz w:val="21"/>
          <w:szCs w:val="21"/>
        </w:rPr>
      </w:pPr>
    </w:p>
    <w:p w14:paraId="415FDA01" w14:textId="77777777" w:rsidR="004707DA" w:rsidRPr="002A5C66" w:rsidRDefault="00000000" w:rsidP="002A5C66">
      <w:pPr>
        <w:spacing w:after="0"/>
        <w:jc w:val="both"/>
        <w:rPr>
          <w:sz w:val="21"/>
          <w:szCs w:val="21"/>
        </w:rPr>
      </w:pPr>
      <w:r w:rsidRPr="002A5C66">
        <w:rPr>
          <w:b/>
          <w:sz w:val="21"/>
          <w:szCs w:val="21"/>
        </w:rPr>
        <w:t xml:space="preserve">What to do about it: </w:t>
      </w:r>
      <w:r w:rsidRPr="002A5C66">
        <w:rPr>
          <w:sz w:val="21"/>
          <w:szCs w:val="21"/>
        </w:rPr>
        <w:t>Start documenting the highest-impact workflows as the VA performs them. The person doing the work should help capture the steps, with fCOO review to ensure clarity, quality, and accountability.</w:t>
      </w:r>
    </w:p>
    <w:p w14:paraId="56A6380F" w14:textId="77777777" w:rsidR="00AC39DC" w:rsidRDefault="00AC39DC" w:rsidP="002A5C66">
      <w:pPr>
        <w:spacing w:after="0"/>
        <w:jc w:val="both"/>
      </w:pPr>
    </w:p>
    <w:p w14:paraId="153B2E89" w14:textId="77777777" w:rsidR="004707DA" w:rsidRDefault="00000000" w:rsidP="002A5C66">
      <w:pPr>
        <w:pStyle w:val="Heading2"/>
        <w:spacing w:before="0"/>
        <w:jc w:val="both"/>
        <w:rPr>
          <w:rFonts w:ascii="Arial" w:eastAsia="Arial" w:hAnsi="Arial"/>
          <w:b w:val="0"/>
        </w:rPr>
      </w:pPr>
      <w:r>
        <w:rPr>
          <w:rFonts w:ascii="Arial" w:eastAsia="Arial" w:hAnsi="Arial"/>
          <w:b w:val="0"/>
        </w:rPr>
        <w:t>Drag Area 5: Support Exists, But Direction Is the Missing Piece</w:t>
      </w:r>
    </w:p>
    <w:p w14:paraId="78923965" w14:textId="77777777" w:rsidR="00AC39DC" w:rsidRPr="00AC39DC" w:rsidRDefault="00AC39DC" w:rsidP="002A5C66">
      <w:pPr>
        <w:spacing w:after="0"/>
        <w:jc w:val="both"/>
      </w:pPr>
    </w:p>
    <w:p w14:paraId="1A74ECE7" w14:textId="77777777" w:rsidR="004707DA" w:rsidRPr="002A5C66" w:rsidRDefault="00000000" w:rsidP="002A5C66">
      <w:pPr>
        <w:spacing w:after="0"/>
        <w:jc w:val="both"/>
        <w:rPr>
          <w:sz w:val="21"/>
          <w:szCs w:val="21"/>
        </w:rPr>
      </w:pPr>
      <w:r w:rsidRPr="002A5C66">
        <w:rPr>
          <w:b/>
          <w:sz w:val="21"/>
          <w:szCs w:val="21"/>
        </w:rPr>
        <w:t xml:space="preserve">What showed up: </w:t>
      </w:r>
      <w:r w:rsidRPr="002A5C66">
        <w:rPr>
          <w:sz w:val="21"/>
          <w:szCs w:val="21"/>
        </w:rPr>
        <w:t>The VA, CRM, and industry-specific resources are already in place. The missing layer is not more tools. It is operational direction, sequencing, and accountability so the current investment produces ROI.</w:t>
      </w:r>
    </w:p>
    <w:p w14:paraId="229AB56B" w14:textId="77777777" w:rsidR="00AC39DC" w:rsidRPr="002A5C66" w:rsidRDefault="00AC39DC" w:rsidP="002A5C66">
      <w:pPr>
        <w:spacing w:after="0"/>
        <w:jc w:val="both"/>
        <w:rPr>
          <w:sz w:val="21"/>
          <w:szCs w:val="21"/>
        </w:rPr>
      </w:pPr>
    </w:p>
    <w:p w14:paraId="12B11710" w14:textId="77777777" w:rsidR="004707DA" w:rsidRPr="002A5C66" w:rsidRDefault="00000000" w:rsidP="002A5C66">
      <w:pPr>
        <w:spacing w:after="0"/>
        <w:jc w:val="both"/>
        <w:rPr>
          <w:sz w:val="21"/>
          <w:szCs w:val="21"/>
        </w:rPr>
      </w:pPr>
      <w:r w:rsidRPr="002A5C66">
        <w:rPr>
          <w:b/>
          <w:sz w:val="21"/>
          <w:szCs w:val="21"/>
        </w:rPr>
        <w:t xml:space="preserve">What to do about it: </w:t>
      </w:r>
      <w:r w:rsidRPr="002A5C66">
        <w:rPr>
          <w:sz w:val="21"/>
          <w:szCs w:val="21"/>
        </w:rPr>
        <w:t>Monthly fCOO leadership should guide the VA rollout, define the 30-60-90 priorities, monitor progress, and help Patrick avoid spending more before the current system is working smoothly.</w:t>
      </w:r>
    </w:p>
    <w:p w14:paraId="385730B3" w14:textId="77777777" w:rsidR="00AC39DC" w:rsidRDefault="00AC39DC" w:rsidP="002A5C66">
      <w:pPr>
        <w:spacing w:after="0"/>
        <w:jc w:val="both"/>
      </w:pPr>
    </w:p>
    <w:p w14:paraId="4856205D" w14:textId="787FDB5F" w:rsidR="00AC39DC" w:rsidRPr="002A5C66" w:rsidRDefault="00000000" w:rsidP="002A5C66">
      <w:pPr>
        <w:pStyle w:val="Heading1"/>
        <w:spacing w:before="0"/>
        <w:jc w:val="both"/>
        <w:rPr>
          <w:rFonts w:ascii="Arial" w:eastAsia="Arial" w:hAnsi="Arial"/>
          <w:bCs w:val="0"/>
        </w:rPr>
      </w:pPr>
      <w:r w:rsidRPr="002A5C66">
        <w:rPr>
          <w:rFonts w:ascii="Arial" w:eastAsia="Arial" w:hAnsi="Arial"/>
          <w:bCs w:val="0"/>
        </w:rPr>
        <w:t>Where to Start</w:t>
      </w:r>
    </w:p>
    <w:p w14:paraId="6191A50F" w14:textId="77777777" w:rsidR="00AC39DC" w:rsidRPr="00AC39DC" w:rsidRDefault="00AC39DC" w:rsidP="002A5C66">
      <w:pPr>
        <w:spacing w:after="0"/>
        <w:jc w:val="both"/>
      </w:pPr>
    </w:p>
    <w:p w14:paraId="4291FE12" w14:textId="77777777" w:rsidR="004707DA" w:rsidRPr="002A5C66" w:rsidRDefault="00000000" w:rsidP="002A5C66">
      <w:pPr>
        <w:spacing w:after="0"/>
        <w:jc w:val="both"/>
        <w:rPr>
          <w:sz w:val="21"/>
          <w:szCs w:val="21"/>
        </w:rPr>
      </w:pPr>
      <w:r w:rsidRPr="002A5C66">
        <w:rPr>
          <w:sz w:val="21"/>
          <w:szCs w:val="21"/>
        </w:rPr>
        <w:t>The best starting point is not a larger task list. The best starting point is a focused operating lane for the VA that directly supports revenue, client retention, and Patrick’s capacity.</w:t>
      </w:r>
    </w:p>
    <w:p w14:paraId="2DC79468" w14:textId="77777777" w:rsidR="002A5C66" w:rsidRPr="002A5C66" w:rsidRDefault="002A5C66" w:rsidP="002A5C66">
      <w:pPr>
        <w:spacing w:after="0"/>
        <w:jc w:val="both"/>
        <w:rPr>
          <w:sz w:val="21"/>
          <w:szCs w:val="21"/>
        </w:rPr>
      </w:pPr>
    </w:p>
    <w:p w14:paraId="75CCD0BA" w14:textId="77777777" w:rsidR="004707DA" w:rsidRPr="002A5C66" w:rsidRDefault="00000000" w:rsidP="002A5C66">
      <w:pPr>
        <w:spacing w:after="0"/>
        <w:ind w:left="259" w:hanging="173"/>
        <w:jc w:val="both"/>
        <w:rPr>
          <w:sz w:val="21"/>
          <w:szCs w:val="21"/>
        </w:rPr>
      </w:pPr>
      <w:r w:rsidRPr="002A5C66">
        <w:rPr>
          <w:sz w:val="21"/>
          <w:szCs w:val="21"/>
        </w:rPr>
        <w:t>• Week 1-2: Confirm VA access, phone number setup, CRM workflow readiness, lead source routing, and call logging requirements.</w:t>
      </w:r>
    </w:p>
    <w:p w14:paraId="4D7067C1" w14:textId="77777777" w:rsidR="004707DA" w:rsidRPr="002A5C66" w:rsidRDefault="00000000" w:rsidP="002A5C66">
      <w:pPr>
        <w:spacing w:after="0"/>
        <w:ind w:left="259" w:hanging="173"/>
        <w:jc w:val="both"/>
        <w:rPr>
          <w:sz w:val="21"/>
          <w:szCs w:val="21"/>
        </w:rPr>
      </w:pPr>
      <w:r w:rsidRPr="002A5C66">
        <w:rPr>
          <w:sz w:val="21"/>
          <w:szCs w:val="21"/>
        </w:rPr>
        <w:t>• First 30 days: Focus the VA on Facebook lead follow-up, appointment setting, basic CRM updates, and simple daily activity reporting.</w:t>
      </w:r>
    </w:p>
    <w:p w14:paraId="6C493E70" w14:textId="77777777" w:rsidR="004707DA" w:rsidRPr="002A5C66" w:rsidRDefault="00000000" w:rsidP="002A5C66">
      <w:pPr>
        <w:spacing w:after="0"/>
        <w:ind w:left="259" w:hanging="173"/>
        <w:jc w:val="both"/>
        <w:rPr>
          <w:sz w:val="21"/>
          <w:szCs w:val="21"/>
        </w:rPr>
      </w:pPr>
      <w:r w:rsidRPr="002A5C66">
        <w:rPr>
          <w:sz w:val="21"/>
          <w:szCs w:val="21"/>
        </w:rPr>
        <w:lastRenderedPageBreak/>
        <w:t>• Days 31-60: Add current-client outreach preparation for Medicare reviews, including scheduling, information requests, and reminder workflows.</w:t>
      </w:r>
    </w:p>
    <w:p w14:paraId="50ED3B08" w14:textId="77777777" w:rsidR="004707DA" w:rsidRPr="002A5C66" w:rsidRDefault="00000000" w:rsidP="002A5C66">
      <w:pPr>
        <w:spacing w:after="0"/>
        <w:ind w:left="259" w:hanging="173"/>
        <w:jc w:val="both"/>
        <w:rPr>
          <w:sz w:val="21"/>
          <w:szCs w:val="21"/>
        </w:rPr>
      </w:pPr>
      <w:r w:rsidRPr="002A5C66">
        <w:rPr>
          <w:sz w:val="21"/>
          <w:szCs w:val="21"/>
        </w:rPr>
        <w:t>• Days 61-90: Refine SOPs, evaluate lead-to-appointment results, expand social media and ad support, and identify whether a second support role is justified.</w:t>
      </w:r>
    </w:p>
    <w:p w14:paraId="612E0584" w14:textId="77777777" w:rsidR="00AC39DC" w:rsidRDefault="00AC39DC" w:rsidP="002A5C66">
      <w:pPr>
        <w:spacing w:after="0"/>
        <w:ind w:left="259" w:hanging="173"/>
        <w:jc w:val="both"/>
      </w:pPr>
    </w:p>
    <w:p w14:paraId="37FE94C6" w14:textId="70F9962B" w:rsidR="004707DA" w:rsidRPr="002A5C66" w:rsidRDefault="00000000" w:rsidP="002A5C66">
      <w:pPr>
        <w:pStyle w:val="Heading1"/>
        <w:spacing w:before="0"/>
        <w:jc w:val="both"/>
        <w:rPr>
          <w:rFonts w:ascii="Arial" w:eastAsia="Arial" w:hAnsi="Arial"/>
          <w:bCs w:val="0"/>
        </w:rPr>
      </w:pPr>
      <w:r w:rsidRPr="002A5C66">
        <w:rPr>
          <w:rFonts w:ascii="Arial" w:eastAsia="Arial" w:hAnsi="Arial"/>
          <w:bCs w:val="0"/>
        </w:rPr>
        <w:t>Expected Business Outcomes</w:t>
      </w:r>
    </w:p>
    <w:p w14:paraId="36F08D71" w14:textId="77777777" w:rsidR="00AC39DC" w:rsidRPr="00AC39DC" w:rsidRDefault="00AC39DC" w:rsidP="002A5C66">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7038"/>
      </w:tblGrid>
      <w:tr w:rsidR="004707DA" w14:paraId="7ED0820D" w14:textId="77777777" w:rsidTr="002A5C66">
        <w:trPr>
          <w:jc w:val="center"/>
        </w:trPr>
        <w:tc>
          <w:tcPr>
            <w:tcW w:w="3330" w:type="dxa"/>
            <w:shd w:val="clear" w:color="auto" w:fill="5F0398"/>
          </w:tcPr>
          <w:p w14:paraId="3C9E34DD" w14:textId="77777777" w:rsidR="004707DA" w:rsidRDefault="00000000" w:rsidP="002A5C66">
            <w:pPr>
              <w:spacing w:after="0"/>
              <w:jc w:val="both"/>
            </w:pPr>
            <w:r>
              <w:rPr>
                <w:b/>
                <w:color w:val="FFFFFF"/>
                <w:sz w:val="16"/>
              </w:rPr>
              <w:t>Outcome</w:t>
            </w:r>
          </w:p>
        </w:tc>
        <w:tc>
          <w:tcPr>
            <w:tcW w:w="7038" w:type="dxa"/>
            <w:shd w:val="clear" w:color="auto" w:fill="5F0398"/>
          </w:tcPr>
          <w:p w14:paraId="1C5EE053" w14:textId="77777777" w:rsidR="004707DA" w:rsidRDefault="00000000" w:rsidP="002A5C66">
            <w:pPr>
              <w:spacing w:after="0"/>
              <w:jc w:val="both"/>
            </w:pPr>
            <w:r>
              <w:rPr>
                <w:b/>
                <w:color w:val="FFFFFF"/>
                <w:sz w:val="16"/>
              </w:rPr>
              <w:t>What It Means for Patrick</w:t>
            </w:r>
          </w:p>
        </w:tc>
      </w:tr>
      <w:tr w:rsidR="004707DA" w14:paraId="7B88E15B" w14:textId="77777777" w:rsidTr="002A5C66">
        <w:trPr>
          <w:jc w:val="center"/>
        </w:trPr>
        <w:tc>
          <w:tcPr>
            <w:tcW w:w="3330" w:type="dxa"/>
          </w:tcPr>
          <w:p w14:paraId="201A2BE1" w14:textId="77777777" w:rsidR="004707DA" w:rsidRPr="002A5C66" w:rsidRDefault="00000000" w:rsidP="002A5C66">
            <w:pPr>
              <w:spacing w:after="0"/>
              <w:rPr>
                <w:sz w:val="21"/>
                <w:szCs w:val="21"/>
              </w:rPr>
            </w:pPr>
            <w:r w:rsidRPr="002A5C66">
              <w:rPr>
                <w:b/>
                <w:color w:val="5F0398"/>
                <w:sz w:val="21"/>
                <w:szCs w:val="21"/>
              </w:rPr>
              <w:t>More Sales Capacity</w:t>
            </w:r>
          </w:p>
        </w:tc>
        <w:tc>
          <w:tcPr>
            <w:tcW w:w="7038" w:type="dxa"/>
          </w:tcPr>
          <w:p w14:paraId="271213A8" w14:textId="77777777" w:rsidR="004707DA" w:rsidRPr="002A5C66" w:rsidRDefault="00000000" w:rsidP="002A5C66">
            <w:pPr>
              <w:spacing w:after="0"/>
              <w:jc w:val="both"/>
              <w:rPr>
                <w:sz w:val="21"/>
                <w:szCs w:val="21"/>
              </w:rPr>
            </w:pPr>
            <w:r w:rsidRPr="002A5C66">
              <w:rPr>
                <w:sz w:val="21"/>
                <w:szCs w:val="21"/>
              </w:rPr>
              <w:t>Patrick spends more time in prospect and client conversations instead of chasing admin steps, CRM issues, and scattered lead follow-up.</w:t>
            </w:r>
          </w:p>
        </w:tc>
      </w:tr>
      <w:tr w:rsidR="004707DA" w14:paraId="15B7A6F8" w14:textId="77777777" w:rsidTr="002A5C66">
        <w:trPr>
          <w:jc w:val="center"/>
        </w:trPr>
        <w:tc>
          <w:tcPr>
            <w:tcW w:w="3330" w:type="dxa"/>
          </w:tcPr>
          <w:p w14:paraId="4D3A4B48" w14:textId="77777777" w:rsidR="004707DA" w:rsidRPr="002A5C66" w:rsidRDefault="00000000" w:rsidP="002A5C66">
            <w:pPr>
              <w:spacing w:after="0"/>
              <w:rPr>
                <w:sz w:val="21"/>
                <w:szCs w:val="21"/>
              </w:rPr>
            </w:pPr>
            <w:r w:rsidRPr="002A5C66">
              <w:rPr>
                <w:b/>
                <w:color w:val="5F0398"/>
                <w:sz w:val="21"/>
                <w:szCs w:val="21"/>
              </w:rPr>
              <w:t>Better ROI From the VA Investment</w:t>
            </w:r>
          </w:p>
        </w:tc>
        <w:tc>
          <w:tcPr>
            <w:tcW w:w="7038" w:type="dxa"/>
          </w:tcPr>
          <w:p w14:paraId="5066E04C" w14:textId="77777777" w:rsidR="004707DA" w:rsidRPr="002A5C66" w:rsidRDefault="00000000" w:rsidP="002A5C66">
            <w:pPr>
              <w:spacing w:after="0"/>
              <w:jc w:val="both"/>
              <w:rPr>
                <w:sz w:val="21"/>
                <w:szCs w:val="21"/>
              </w:rPr>
            </w:pPr>
            <w:r w:rsidRPr="002A5C66">
              <w:rPr>
                <w:sz w:val="21"/>
                <w:szCs w:val="21"/>
              </w:rPr>
              <w:t>The 2,000 VA hours are used against measurable priorities, not random tasks. The goal is more appointments, cleaner follow-up, and less wasted ad spend.</w:t>
            </w:r>
          </w:p>
        </w:tc>
      </w:tr>
      <w:tr w:rsidR="004707DA" w14:paraId="0269F09A" w14:textId="77777777" w:rsidTr="002A5C66">
        <w:trPr>
          <w:jc w:val="center"/>
        </w:trPr>
        <w:tc>
          <w:tcPr>
            <w:tcW w:w="3330" w:type="dxa"/>
          </w:tcPr>
          <w:p w14:paraId="418D2606" w14:textId="77777777" w:rsidR="004707DA" w:rsidRPr="002A5C66" w:rsidRDefault="00000000" w:rsidP="002A5C66">
            <w:pPr>
              <w:spacing w:after="0"/>
              <w:rPr>
                <w:sz w:val="21"/>
                <w:szCs w:val="21"/>
              </w:rPr>
            </w:pPr>
            <w:r w:rsidRPr="002A5C66">
              <w:rPr>
                <w:b/>
                <w:color w:val="5F0398"/>
                <w:sz w:val="21"/>
                <w:szCs w:val="21"/>
              </w:rPr>
              <w:t>Lower Stress and Better Control</w:t>
            </w:r>
          </w:p>
        </w:tc>
        <w:tc>
          <w:tcPr>
            <w:tcW w:w="7038" w:type="dxa"/>
          </w:tcPr>
          <w:p w14:paraId="5EF89B48" w14:textId="77777777" w:rsidR="004707DA" w:rsidRPr="002A5C66" w:rsidRDefault="00000000" w:rsidP="002A5C66">
            <w:pPr>
              <w:spacing w:after="0"/>
              <w:jc w:val="both"/>
              <w:rPr>
                <w:sz w:val="21"/>
                <w:szCs w:val="21"/>
              </w:rPr>
            </w:pPr>
            <w:r w:rsidRPr="002A5C66">
              <w:rPr>
                <w:sz w:val="21"/>
                <w:szCs w:val="21"/>
              </w:rPr>
              <w:t>A clear operating rhythm reduces the pressure of deciding what to do every day and gives Patrick a more predictable way to manage growth.</w:t>
            </w:r>
          </w:p>
        </w:tc>
      </w:tr>
      <w:tr w:rsidR="004707DA" w14:paraId="7AB94318" w14:textId="77777777" w:rsidTr="002A5C66">
        <w:trPr>
          <w:jc w:val="center"/>
        </w:trPr>
        <w:tc>
          <w:tcPr>
            <w:tcW w:w="3330" w:type="dxa"/>
          </w:tcPr>
          <w:p w14:paraId="353FF673" w14:textId="77777777" w:rsidR="004707DA" w:rsidRPr="002A5C66" w:rsidRDefault="00000000" w:rsidP="002A5C66">
            <w:pPr>
              <w:spacing w:after="0"/>
              <w:rPr>
                <w:sz w:val="21"/>
                <w:szCs w:val="21"/>
              </w:rPr>
            </w:pPr>
            <w:r w:rsidRPr="002A5C66">
              <w:rPr>
                <w:b/>
                <w:color w:val="5F0398"/>
                <w:sz w:val="21"/>
                <w:szCs w:val="21"/>
              </w:rPr>
              <w:t>Open Enrollment Readiness</w:t>
            </w:r>
          </w:p>
        </w:tc>
        <w:tc>
          <w:tcPr>
            <w:tcW w:w="7038" w:type="dxa"/>
          </w:tcPr>
          <w:p w14:paraId="71DE5D96" w14:textId="77777777" w:rsidR="004707DA" w:rsidRPr="002A5C66" w:rsidRDefault="00000000" w:rsidP="002A5C66">
            <w:pPr>
              <w:spacing w:after="0"/>
              <w:jc w:val="both"/>
              <w:rPr>
                <w:sz w:val="21"/>
                <w:szCs w:val="21"/>
              </w:rPr>
            </w:pPr>
            <w:r w:rsidRPr="002A5C66">
              <w:rPr>
                <w:sz w:val="21"/>
                <w:szCs w:val="21"/>
              </w:rPr>
              <w:t>Client review outreach and information gathering can begin earlier, with the VA handling coordination so Patrick can stay focused on licensed advisory work.</w:t>
            </w:r>
          </w:p>
        </w:tc>
      </w:tr>
      <w:tr w:rsidR="004707DA" w14:paraId="704B6637" w14:textId="77777777" w:rsidTr="002A5C66">
        <w:trPr>
          <w:jc w:val="center"/>
        </w:trPr>
        <w:tc>
          <w:tcPr>
            <w:tcW w:w="3330" w:type="dxa"/>
          </w:tcPr>
          <w:p w14:paraId="304FD672" w14:textId="77777777" w:rsidR="004707DA" w:rsidRPr="002A5C66" w:rsidRDefault="00000000" w:rsidP="002A5C66">
            <w:pPr>
              <w:spacing w:after="0"/>
              <w:rPr>
                <w:sz w:val="21"/>
                <w:szCs w:val="21"/>
              </w:rPr>
            </w:pPr>
            <w:r w:rsidRPr="002A5C66">
              <w:rPr>
                <w:b/>
                <w:color w:val="5F0398"/>
                <w:sz w:val="21"/>
                <w:szCs w:val="21"/>
              </w:rPr>
              <w:t>Business Independence</w:t>
            </w:r>
          </w:p>
        </w:tc>
        <w:tc>
          <w:tcPr>
            <w:tcW w:w="7038" w:type="dxa"/>
          </w:tcPr>
          <w:p w14:paraId="01E2AE75" w14:textId="77777777" w:rsidR="004707DA" w:rsidRPr="002A5C66" w:rsidRDefault="00000000" w:rsidP="002A5C66">
            <w:pPr>
              <w:spacing w:after="0"/>
              <w:jc w:val="both"/>
              <w:rPr>
                <w:sz w:val="21"/>
                <w:szCs w:val="21"/>
              </w:rPr>
            </w:pPr>
            <w:r w:rsidRPr="002A5C66">
              <w:rPr>
                <w:sz w:val="21"/>
                <w:szCs w:val="21"/>
              </w:rPr>
              <w:t>Documented workflows and delegated execution reduce dependency on Patrick for every operational movement, creating room for time away next summer.</w:t>
            </w:r>
          </w:p>
        </w:tc>
      </w:tr>
    </w:tbl>
    <w:p w14:paraId="451926FD" w14:textId="77777777" w:rsidR="00AC39DC" w:rsidRDefault="00AC39DC" w:rsidP="002A5C66">
      <w:pPr>
        <w:pStyle w:val="Heading1"/>
        <w:spacing w:before="0"/>
        <w:jc w:val="both"/>
        <w:rPr>
          <w:rFonts w:ascii="Arial" w:eastAsia="Arial" w:hAnsi="Arial"/>
          <w:b w:val="0"/>
        </w:rPr>
      </w:pPr>
    </w:p>
    <w:p w14:paraId="75A18EBF" w14:textId="104A7B2C" w:rsidR="00AC39DC" w:rsidRPr="002A5C66" w:rsidRDefault="00000000" w:rsidP="002A5C66">
      <w:pPr>
        <w:pStyle w:val="Heading1"/>
        <w:spacing w:before="0"/>
        <w:jc w:val="both"/>
        <w:rPr>
          <w:rFonts w:ascii="Arial" w:eastAsia="Arial" w:hAnsi="Arial"/>
          <w:bCs w:val="0"/>
        </w:rPr>
      </w:pPr>
      <w:r w:rsidRPr="002A5C66">
        <w:rPr>
          <w:rFonts w:ascii="Arial" w:eastAsia="Arial" w:hAnsi="Arial"/>
          <w:bCs w:val="0"/>
        </w:rPr>
        <w:t>Next Step: Traction Blueprint Review</w:t>
      </w:r>
    </w:p>
    <w:p w14:paraId="38F5C33D" w14:textId="77777777" w:rsidR="00AC39DC" w:rsidRPr="00AC39DC" w:rsidRDefault="00AC39DC" w:rsidP="002A5C66">
      <w:pPr>
        <w:spacing w:after="0"/>
        <w:jc w:val="both"/>
      </w:pPr>
    </w:p>
    <w:p w14:paraId="044D801F" w14:textId="77777777" w:rsidR="004707DA" w:rsidRPr="002A5C66" w:rsidRDefault="00000000" w:rsidP="002A5C66">
      <w:pPr>
        <w:spacing w:after="0"/>
        <w:jc w:val="both"/>
        <w:rPr>
          <w:sz w:val="21"/>
          <w:szCs w:val="21"/>
        </w:rPr>
      </w:pPr>
      <w:r w:rsidRPr="002A5C66">
        <w:rPr>
          <w:b/>
          <w:bCs/>
          <w:sz w:val="21"/>
          <w:szCs w:val="21"/>
        </w:rPr>
        <w:t xml:space="preserve">The Traction Blueprint Review on June 19, </w:t>
      </w:r>
      <w:proofErr w:type="gramStart"/>
      <w:r w:rsidRPr="002A5C66">
        <w:rPr>
          <w:b/>
          <w:bCs/>
          <w:sz w:val="21"/>
          <w:szCs w:val="21"/>
        </w:rPr>
        <w:t>2026</w:t>
      </w:r>
      <w:proofErr w:type="gramEnd"/>
      <w:r w:rsidRPr="002A5C66">
        <w:rPr>
          <w:b/>
          <w:bCs/>
          <w:sz w:val="21"/>
          <w:szCs w:val="21"/>
        </w:rPr>
        <w:t xml:space="preserve"> </w:t>
      </w:r>
      <w:r w:rsidRPr="002A5C66">
        <w:rPr>
          <w:sz w:val="21"/>
          <w:szCs w:val="21"/>
        </w:rPr>
        <w:t xml:space="preserve">will turn these findings into the recommended operating plan. The Blueprint will define the highest-impact </w:t>
      </w:r>
      <w:proofErr w:type="gramStart"/>
      <w:r w:rsidRPr="002A5C66">
        <w:rPr>
          <w:sz w:val="21"/>
          <w:szCs w:val="21"/>
        </w:rPr>
        <w:t>30-60-90 day</w:t>
      </w:r>
      <w:proofErr w:type="gramEnd"/>
      <w:r w:rsidRPr="002A5C66">
        <w:rPr>
          <w:sz w:val="21"/>
          <w:szCs w:val="21"/>
        </w:rPr>
        <w:t xml:space="preserve"> priorities, the fCOO leadership role, how the VA should be managed, and how success should be measured. Patrick is already on the right path because the core tools and support are in motion. The next step is to put leadership, structure, and accountability around </w:t>
      </w:r>
      <w:proofErr w:type="gramStart"/>
      <w:r w:rsidRPr="002A5C66">
        <w:rPr>
          <w:sz w:val="21"/>
          <w:szCs w:val="21"/>
        </w:rPr>
        <w:t>them</w:t>
      </w:r>
      <w:proofErr w:type="gramEnd"/>
      <w:r w:rsidRPr="002A5C66">
        <w:rPr>
          <w:sz w:val="21"/>
          <w:szCs w:val="21"/>
        </w:rPr>
        <w:t xml:space="preserve"> so the investment creates traction instead of more noise.</w:t>
      </w:r>
    </w:p>
    <w:p w14:paraId="2F113E68" w14:textId="77777777" w:rsidR="00AC39DC" w:rsidRDefault="00AC39DC">
      <w:pPr>
        <w:spacing w:after="0"/>
      </w:pPr>
    </w:p>
    <w:sectPr w:rsidR="00AC39DC" w:rsidSect="00AC39DC">
      <w:headerReference w:type="even" r:id="rId9"/>
      <w:headerReference w:type="default" r:id="rId10"/>
      <w:footerReference w:type="default" r:id="rId11"/>
      <w:pgSz w:w="12240" w:h="15840"/>
      <w:pgMar w:top="1503" w:right="936" w:bottom="72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0EB20" w14:textId="77777777" w:rsidR="001016C1" w:rsidRDefault="001016C1">
      <w:pPr>
        <w:spacing w:after="0" w:line="240" w:lineRule="auto"/>
      </w:pPr>
      <w:r>
        <w:separator/>
      </w:r>
    </w:p>
  </w:endnote>
  <w:endnote w:type="continuationSeparator" w:id="0">
    <w:p w14:paraId="717AE72B" w14:textId="77777777" w:rsidR="001016C1" w:rsidRDefault="00101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009D9" w14:textId="28776281" w:rsidR="004707DA" w:rsidRDefault="00000000">
    <w:pPr>
      <w:pStyle w:val="Footer"/>
      <w:jc w:val="center"/>
    </w:pPr>
    <w:r>
      <w:rPr>
        <w:color w:val="646464"/>
        <w:sz w:val="14"/>
      </w:rPr>
      <w:t>Prepared for Health</w:t>
    </w:r>
    <w:r w:rsidR="00C51046">
      <w:rPr>
        <w:color w:val="646464"/>
        <w:sz w:val="14"/>
      </w:rPr>
      <w:t>y Company</w:t>
    </w:r>
    <w:r>
      <w:rPr>
        <w:color w:val="646464"/>
        <w:sz w:val="14"/>
      </w:rPr>
      <w:t>| Confidential Client Summary | Prepared by My OpsBox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7B822" w14:textId="77777777" w:rsidR="001016C1" w:rsidRDefault="001016C1">
      <w:pPr>
        <w:spacing w:after="0" w:line="240" w:lineRule="auto"/>
      </w:pPr>
      <w:r>
        <w:separator/>
      </w:r>
    </w:p>
  </w:footnote>
  <w:footnote w:type="continuationSeparator" w:id="0">
    <w:p w14:paraId="26EF3B95" w14:textId="77777777" w:rsidR="001016C1" w:rsidRDefault="001016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4329729"/>
      <w:docPartObj>
        <w:docPartGallery w:val="Page Numbers (Top of Page)"/>
        <w:docPartUnique/>
      </w:docPartObj>
    </w:sdtPr>
    <w:sdtContent>
      <w:p w14:paraId="35AEE143" w14:textId="7AA52800" w:rsidR="002A5C66" w:rsidRDefault="002A5C66" w:rsidP="00BB1FF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3DC4079" w14:textId="77777777" w:rsidR="002A5C66" w:rsidRDefault="002A5C66" w:rsidP="002A5C6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7030A0"/>
      </w:rPr>
      <w:id w:val="-2054381875"/>
      <w:docPartObj>
        <w:docPartGallery w:val="Page Numbers (Top of Page)"/>
        <w:docPartUnique/>
      </w:docPartObj>
    </w:sdtPr>
    <w:sdtContent>
      <w:p w14:paraId="51781F88" w14:textId="3B817397" w:rsidR="002A5C66" w:rsidRPr="002A5C66" w:rsidRDefault="002A5C66" w:rsidP="00BB1FF1">
        <w:pPr>
          <w:pStyle w:val="Header"/>
          <w:framePr w:wrap="none" w:vAnchor="text" w:hAnchor="margin" w:xAlign="right" w:y="1"/>
          <w:rPr>
            <w:rStyle w:val="PageNumber"/>
            <w:color w:val="7030A0"/>
          </w:rPr>
        </w:pPr>
        <w:r w:rsidRPr="002A5C66">
          <w:rPr>
            <w:rStyle w:val="PageNumber"/>
            <w:color w:val="7030A0"/>
          </w:rPr>
          <w:fldChar w:fldCharType="begin"/>
        </w:r>
        <w:r w:rsidRPr="002A5C66">
          <w:rPr>
            <w:rStyle w:val="PageNumber"/>
            <w:color w:val="7030A0"/>
          </w:rPr>
          <w:instrText xml:space="preserve"> PAGE </w:instrText>
        </w:r>
        <w:r w:rsidRPr="002A5C66">
          <w:rPr>
            <w:rStyle w:val="PageNumber"/>
            <w:color w:val="7030A0"/>
          </w:rPr>
          <w:fldChar w:fldCharType="separate"/>
        </w:r>
        <w:r w:rsidRPr="002A5C66">
          <w:rPr>
            <w:rStyle w:val="PageNumber"/>
            <w:noProof/>
            <w:color w:val="7030A0"/>
          </w:rPr>
          <w:t>1</w:t>
        </w:r>
        <w:r w:rsidRPr="002A5C66">
          <w:rPr>
            <w:rStyle w:val="PageNumber"/>
            <w:color w:val="7030A0"/>
          </w:rPr>
          <w:fldChar w:fldCharType="end"/>
        </w:r>
      </w:p>
    </w:sdtContent>
  </w:sdt>
  <w:p w14:paraId="13111648" w14:textId="65D184CF" w:rsidR="004707DA" w:rsidRDefault="00000000" w:rsidP="002A5C66">
    <w:pPr>
      <w:pStyle w:val="Header"/>
      <w:ind w:right="360"/>
      <w:jc w:val="right"/>
    </w:pPr>
    <w:r>
      <w:rPr>
        <w:color w:val="5F0398"/>
        <w:sz w:val="15"/>
      </w:rPr>
      <w:t>My OpsBox | Growth Drag Audit Analysis &amp; Summary Report</w:t>
    </w:r>
    <w:r w:rsidR="002A5C66">
      <w:rPr>
        <w:color w:val="5F0398"/>
        <w:sz w:val="15"/>
      </w:rPr>
      <w:t xml:space="preserve"> </w:t>
    </w:r>
  </w:p>
  <w:p w14:paraId="703C425E" w14:textId="77777777" w:rsidR="002A5C66" w:rsidRDefault="002A5C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7E35D2"/>
    <w:multiLevelType w:val="hybridMultilevel"/>
    <w:tmpl w:val="82A42EFA"/>
    <w:lvl w:ilvl="0" w:tplc="75FE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1094001">
    <w:abstractNumId w:val="8"/>
  </w:num>
  <w:num w:numId="2" w16cid:durableId="1241795702">
    <w:abstractNumId w:val="6"/>
  </w:num>
  <w:num w:numId="3" w16cid:durableId="1918979483">
    <w:abstractNumId w:val="5"/>
  </w:num>
  <w:num w:numId="4" w16cid:durableId="1287154955">
    <w:abstractNumId w:val="4"/>
  </w:num>
  <w:num w:numId="5" w16cid:durableId="2105952579">
    <w:abstractNumId w:val="7"/>
  </w:num>
  <w:num w:numId="6" w16cid:durableId="928654200">
    <w:abstractNumId w:val="3"/>
  </w:num>
  <w:num w:numId="7" w16cid:durableId="36665535">
    <w:abstractNumId w:val="2"/>
  </w:num>
  <w:num w:numId="8" w16cid:durableId="1183976655">
    <w:abstractNumId w:val="1"/>
  </w:num>
  <w:num w:numId="9" w16cid:durableId="1724450776">
    <w:abstractNumId w:val="0"/>
  </w:num>
  <w:num w:numId="10" w16cid:durableId="18324530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6C1"/>
    <w:rsid w:val="0015074B"/>
    <w:rsid w:val="0029639D"/>
    <w:rsid w:val="002A5C66"/>
    <w:rsid w:val="00326F90"/>
    <w:rsid w:val="004707DA"/>
    <w:rsid w:val="00A3238E"/>
    <w:rsid w:val="00AA1D8D"/>
    <w:rsid w:val="00AC39DC"/>
    <w:rsid w:val="00B47730"/>
    <w:rsid w:val="00B6617C"/>
    <w:rsid w:val="00C510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DF76D"/>
  <w14:defaultImageDpi w14:val="300"/>
  <w15:docId w15:val="{3B39C898-BD73-D647-9BD8-7AEB89A0A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32323"/>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F039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F039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F039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 w:line="240" w:lineRule="auto"/>
    </w:pPr>
    <w:rPr>
      <w:rFonts w:asciiTheme="majorHAnsi" w:eastAsiaTheme="majorEastAsia" w:hAnsiTheme="majorHAnsi" w:cstheme="majorBidi"/>
      <w:i/>
      <w:iCs/>
      <w:color w:val="46464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ny">
    <w:name w:val="Tiny"/>
    <w:pPr>
      <w:spacing w:after="40" w:line="240" w:lineRule="auto"/>
    </w:pPr>
    <w:rPr>
      <w:rFonts w:ascii="Arial" w:eastAsia="Arial" w:hAnsi="Arial"/>
      <w:sz w:val="16"/>
    </w:rPr>
  </w:style>
  <w:style w:type="paragraph" w:customStyle="1" w:styleId="Label">
    <w:name w:val="Label"/>
    <w:pPr>
      <w:spacing w:after="40" w:line="240" w:lineRule="auto"/>
    </w:pPr>
    <w:rPr>
      <w:rFonts w:ascii="Arial" w:eastAsia="Arial" w:hAnsi="Arial"/>
      <w:b/>
      <w:color w:val="5F0398"/>
      <w:sz w:val="17"/>
    </w:rPr>
  </w:style>
  <w:style w:type="paragraph" w:customStyle="1" w:styleId="CoverTitle">
    <w:name w:val="CoverTitle"/>
    <w:pPr>
      <w:spacing w:after="40" w:line="240" w:lineRule="auto"/>
    </w:pPr>
    <w:rPr>
      <w:rFonts w:ascii="Arial" w:eastAsia="Arial" w:hAnsi="Arial"/>
      <w:b/>
      <w:color w:val="5F0398"/>
      <w:sz w:val="46"/>
    </w:rPr>
  </w:style>
  <w:style w:type="paragraph" w:customStyle="1" w:styleId="TOCStyle">
    <w:name w:val="TOCStyle"/>
    <w:pPr>
      <w:spacing w:after="40" w:line="240" w:lineRule="auto"/>
    </w:pPr>
    <w:rPr>
      <w:rFonts w:ascii="Arial" w:eastAsia="Arial" w:hAnsi="Arial"/>
      <w:sz w:val="17"/>
    </w:rPr>
  </w:style>
  <w:style w:type="character" w:styleId="PageNumber">
    <w:name w:val="page number"/>
    <w:basedOn w:val="DefaultParagraphFont"/>
    <w:uiPriority w:val="99"/>
    <w:semiHidden/>
    <w:unhideWhenUsed/>
    <w:rsid w:val="002A5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Health Markets Growth Drag Audit Analysis and Summary Report</vt:lpstr>
    </vt:vector>
  </TitlesOfParts>
  <Manager/>
  <Company/>
  <LinksUpToDate>false</LinksUpToDate>
  <CharactersWithSpaces>6811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Markets Growth Drag Audit Analysis and Summary Report</dc:title>
  <dc:subject>Client-facing findings summary for Traction Blueprint preparation</dc:subject>
  <dc:creator>My OpsBox</dc:creator>
  <cp:keywords/>
  <dc:description>Generated from Growth Drag Audit transcript and client context.</dc:description>
  <cp:lastModifiedBy>Patti Zapparolli</cp:lastModifiedBy>
  <cp:revision>3</cp:revision>
  <dcterms:created xsi:type="dcterms:W3CDTF">2013-12-23T23:15:00Z</dcterms:created>
  <dcterms:modified xsi:type="dcterms:W3CDTF">2026-06-13T23:57:00Z</dcterms:modified>
  <cp:category/>
</cp:coreProperties>
</file>