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3082" w14:textId="055D0E16" w:rsidR="00260E3C" w:rsidRDefault="00260E3C" w:rsidP="00260E3C">
      <w:pPr>
        <w:jc w:val="center"/>
        <w:rPr>
          <w:b/>
          <w:bCs/>
        </w:rPr>
      </w:pPr>
      <w:r>
        <w:rPr>
          <w:b/>
          <w:bCs/>
        </w:rPr>
        <w:t>Анатомия мягких тканей шеи</w:t>
      </w:r>
    </w:p>
    <w:p w14:paraId="15A8C366" w14:textId="77777777" w:rsidR="00260E3C" w:rsidRDefault="00260E3C" w:rsidP="00260E3C">
      <w:pPr>
        <w:rPr>
          <w:b/>
          <w:bCs/>
        </w:rPr>
      </w:pPr>
    </w:p>
    <w:p w14:paraId="793DCCF5" w14:textId="4DA6DE3E" w:rsidR="00260E3C" w:rsidRDefault="00260E3C" w:rsidP="00260E3C">
      <w:pPr>
        <w:rPr>
          <w:b/>
          <w:bCs/>
        </w:rPr>
      </w:pPr>
      <w:r w:rsidRPr="00260E3C">
        <w:rPr>
          <w:b/>
          <w:bCs/>
          <w:noProof/>
        </w:rPr>
        <w:drawing>
          <wp:inline distT="0" distB="0" distL="0" distR="0" wp14:anchorId="009E34CF" wp14:editId="0DBEA601">
            <wp:extent cx="5940425" cy="5940425"/>
            <wp:effectExtent l="0" t="0" r="3175" b="3175"/>
            <wp:docPr id="8812389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C73A" w14:textId="77777777" w:rsidR="00260E3C" w:rsidRDefault="00260E3C" w:rsidP="00260E3C">
      <w:pPr>
        <w:rPr>
          <w:b/>
          <w:bCs/>
        </w:rPr>
      </w:pPr>
    </w:p>
    <w:p w14:paraId="6654A401" w14:textId="52ECC246" w:rsidR="00260E3C" w:rsidRDefault="00260E3C" w:rsidP="00260E3C">
      <w:r w:rsidRPr="00260E3C">
        <w:rPr>
          <w:b/>
          <w:bCs/>
        </w:rPr>
        <w:t>Шейная фасция</w:t>
      </w:r>
      <w:r w:rsidRPr="00260E3C">
        <w:t xml:space="preserve"> состоит из трёх слоёв (поверхностного, среднего и глубокого), которые окружают структуры шеи и анатомически разграничивают глубокие пространства головы и шеи. Все слои глубокой шейной фасции входят в состав каротидного влагалища.</w:t>
      </w:r>
    </w:p>
    <w:p w14:paraId="11E2B7B3" w14:textId="1C73569C" w:rsidR="00260E3C" w:rsidRDefault="00260E3C" w:rsidP="00260E3C">
      <w:r w:rsidRPr="00260E3C">
        <w:rPr>
          <w:b/>
          <w:bCs/>
        </w:rPr>
        <w:t>Поверхностная фасция</w:t>
      </w:r>
      <w:r w:rsidRPr="00260E3C">
        <w:t xml:space="preserve"> (также известная как покровный слой) располагается глубже платизмы и покрывает большинство структур шеи, разделяясь, чтобы покрыть подчелюстные и околоушные железы, жевательное пространство, грудино-ключично-сосцевидную и трапециевидную мышцы. </w:t>
      </w:r>
    </w:p>
    <w:p w14:paraId="4BBBC0B1" w14:textId="77777777" w:rsidR="00260E3C" w:rsidRDefault="00260E3C" w:rsidP="00260E3C">
      <w:r w:rsidRPr="00260E3C">
        <w:rPr>
          <w:b/>
          <w:bCs/>
        </w:rPr>
        <w:lastRenderedPageBreak/>
        <w:t>Средний слой глубокой шейной фасции</w:t>
      </w:r>
      <w:r w:rsidRPr="00260E3C">
        <w:t xml:space="preserve"> содержит подподъязычные ременные мышцы, висцеральное пространство и слизистое пространство глотки. Спереди он состоит из фасции ременных мышц, а сзади — из висцеральной фасции, также известной как фарингобазилярная и щечно-глоточная фасции. В надподъязычной области шеи средний слой глубокой шейной фасции, входящий в состав каротидного влагалища, неполный, что обеспечивает сообщение с заглоточным пространством, яремным отверстием, сонным каналом и подъязычным каналом. </w:t>
      </w:r>
    </w:p>
    <w:p w14:paraId="740B951C" w14:textId="77777777" w:rsidR="00260E3C" w:rsidRDefault="00260E3C" w:rsidP="00260E3C">
      <w:r w:rsidRPr="00260E3C">
        <w:rPr>
          <w:b/>
          <w:bCs/>
        </w:rPr>
        <w:t>Глубокий слой глубокой шейной фасции</w:t>
      </w:r>
      <w:r w:rsidRPr="00260E3C">
        <w:t xml:space="preserve"> состоит из перивертебральной и крыловидной фасций (между ними — опасное пространство), позади — превертебральное пространство. </w:t>
      </w:r>
    </w:p>
    <w:p w14:paraId="531E98C7" w14:textId="77777777" w:rsidR="00260E3C" w:rsidRDefault="00260E3C" w:rsidP="00260E3C">
      <w:r w:rsidRPr="00260E3C">
        <w:rPr>
          <w:b/>
          <w:bCs/>
        </w:rPr>
        <w:t>Заглоточное пространство</w:t>
      </w:r>
      <w:r w:rsidRPr="00260E3C">
        <w:t xml:space="preserve">, расположенное между щечно-глоточной фасцией (крыловидной фасцией), покрывающей заднюю стенку глотки, и предпозвоночной фасцией шеи, заполнено рыхлой соединительной тканью; сверху ограничено основанием черепа, внизу — на уровне позвонка C6 — переходит в ретровисцеральное пространство. </w:t>
      </w:r>
    </w:p>
    <w:p w14:paraId="5D00A8C1" w14:textId="57D7DCCA" w:rsidR="00260E3C" w:rsidRPr="00260E3C" w:rsidRDefault="00260E3C" w:rsidP="00260E3C">
      <w:r w:rsidRPr="00260E3C">
        <w:rPr>
          <w:b/>
          <w:bCs/>
        </w:rPr>
        <w:t>Опасное пространство шеи, или «опасный фасциальный слой»,</w:t>
      </w:r>
      <w:r w:rsidRPr="00260E3C">
        <w:t xml:space="preserve"> это термин, относящийся к области шеи, которая представляет собой потенциальную зону распространения инфекций и воспалительных процессов. Эта область образована фасциями (соединительнотканными оболочками) и окружающими их пространствами, и её уязвимость обусловлена наличием рыхлой клетчатки, способствующей быстрому распространению инфекции. Оно тянется от основания черепа в заднее средостение к диафрагме. В некоторых источниках отождествляют «опасное» пространство и превертебральное пространство</w:t>
      </w:r>
    </w:p>
    <w:p w14:paraId="5A2D3C48" w14:textId="77777777" w:rsidR="00260E3C" w:rsidRDefault="00260E3C" w:rsidP="00260E3C">
      <w:r w:rsidRPr="00260E3C">
        <w:rPr>
          <w:b/>
          <w:bCs/>
        </w:rPr>
        <w:t>Лестничный треугольник</w:t>
      </w:r>
      <w:r w:rsidRPr="00260E3C">
        <w:t xml:space="preserve"> — вычисленное расположение шейного сплетения, определяется в аксиальной плоскости: передняя и средняя лестничные мышцы образуют передний и задний края лестничного треугольника. Корни и стволы плечевого сплетения окружены обильным белым жиром внутри лестничного треугольника.</w:t>
      </w:r>
    </w:p>
    <w:p w14:paraId="700CCA4B" w14:textId="77777777" w:rsidR="00260E3C" w:rsidRDefault="00260E3C" w:rsidP="00260E3C">
      <w:r w:rsidRPr="00260E3C">
        <w:t xml:space="preserve"> </w:t>
      </w:r>
    </w:p>
    <w:p w14:paraId="28FC606E" w14:textId="77777777" w:rsidR="00260E3C" w:rsidRDefault="00260E3C" w:rsidP="00260E3C"/>
    <w:p w14:paraId="1246F021" w14:textId="4676DAEF" w:rsidR="00260E3C" w:rsidRDefault="00260E3C" w:rsidP="00260E3C">
      <w:r w:rsidRPr="00260E3C">
        <w:rPr>
          <w:b/>
          <w:bCs/>
        </w:rPr>
        <w:t>Подподъязычные мышцы (лат. mm. infrahyoidei</w:t>
      </w:r>
      <w:r w:rsidRPr="00260E3C">
        <w:t>) — это группа мышц, расположенных под подъязычной костью и играющих важную роль в движениях гортани и подъязычной кости, а также в процессе глотания. Они также известны как «ременные мышцы» (не путать с ременной мышцей — m. splenius), поскольку соединяют подъязычную кость с грудиной, ключицей и лопаткой. Основные подподъязычные мышцы: грудино-подъязычная мышца (m. sternohyoideus);</w:t>
      </w:r>
    </w:p>
    <w:p w14:paraId="6F517082" w14:textId="6D17746C" w:rsidR="00260E3C" w:rsidRDefault="00260E3C" w:rsidP="00260E3C">
      <w:pPr>
        <w:pStyle w:val="a7"/>
        <w:numPr>
          <w:ilvl w:val="0"/>
          <w:numId w:val="2"/>
        </w:numPr>
      </w:pPr>
      <w:r w:rsidRPr="00260E3C">
        <w:t>грудино-щитовидная мышца (m. sternothyroideus)</w:t>
      </w:r>
    </w:p>
    <w:p w14:paraId="5EDE2BEE" w14:textId="41A1A71F" w:rsidR="00260E3C" w:rsidRDefault="00260E3C" w:rsidP="00260E3C">
      <w:pPr>
        <w:pStyle w:val="a7"/>
        <w:numPr>
          <w:ilvl w:val="0"/>
          <w:numId w:val="2"/>
        </w:numPr>
      </w:pPr>
      <w:r w:rsidRPr="00260E3C">
        <w:t>лопаточно-подъязычная мышца (m. omohyoideus);</w:t>
      </w:r>
    </w:p>
    <w:p w14:paraId="49844FDB" w14:textId="2D94F03A" w:rsidR="00260E3C" w:rsidRDefault="00260E3C" w:rsidP="00260E3C">
      <w:pPr>
        <w:pStyle w:val="a7"/>
        <w:numPr>
          <w:ilvl w:val="0"/>
          <w:numId w:val="2"/>
        </w:numPr>
      </w:pPr>
      <w:r w:rsidRPr="00260E3C">
        <w:t>щитоподъязычная мышца (m. thyrohyoideus).</w:t>
      </w:r>
    </w:p>
    <w:p w14:paraId="08136534" w14:textId="1AD15AA7" w:rsidR="00260E3C" w:rsidRPr="00260E3C" w:rsidRDefault="00260E3C" w:rsidP="00260E3C">
      <w:r w:rsidRPr="00260E3C">
        <w:lastRenderedPageBreak/>
        <w:t xml:space="preserve"> </w:t>
      </w:r>
      <w:r w:rsidRPr="00260E3C">
        <w:rPr>
          <w:b/>
          <w:bCs/>
        </w:rPr>
        <w:t>Тройничная жировая прослойка</w:t>
      </w:r>
      <w:r w:rsidRPr="00260E3C">
        <w:t xml:space="preserve"> является частью подкожной жировой клетчатки лица и находится в области, иннервируемой тройничным нервом (отсюда и название</w:t>
      </w:r>
      <w:r>
        <w:t>)</w:t>
      </w:r>
    </w:p>
    <w:p w14:paraId="097BD594" w14:textId="77777777" w:rsidR="00260E3C" w:rsidRDefault="00260E3C" w:rsidP="00260E3C"/>
    <w:p w14:paraId="10998436" w14:textId="77777777" w:rsidR="00260E3C" w:rsidRPr="00260E3C" w:rsidRDefault="00260E3C" w:rsidP="00260E3C">
      <w:pPr>
        <w:rPr>
          <w:b/>
          <w:bCs/>
        </w:rPr>
      </w:pPr>
      <w:r w:rsidRPr="00260E3C">
        <w:rPr>
          <w:b/>
          <w:bCs/>
        </w:rPr>
        <w:t xml:space="preserve">Уровни расположения групп лимфоузлов шеи: </w:t>
      </w:r>
    </w:p>
    <w:p w14:paraId="21D0C6BC" w14:textId="6F6F0180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IA — Подподбородочные лимфоузлы </w:t>
      </w:r>
    </w:p>
    <w:p w14:paraId="0305E997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>IB — Поднижнечелюстные лимфоузлы</w:t>
      </w:r>
    </w:p>
    <w:p w14:paraId="483B4D1F" w14:textId="21B3F331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IIA — Верхние яремные (передние) лимфоузлы </w:t>
      </w:r>
    </w:p>
    <w:p w14:paraId="7DC4CB8D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IIB — Верхние яремные (задние) лимфоузлы </w:t>
      </w:r>
    </w:p>
    <w:p w14:paraId="029E0BDF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III — Средние яремные лимфоузлы </w:t>
      </w:r>
    </w:p>
    <w:p w14:paraId="46C63358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>IVa — Нижние яремные лимфоузлы</w:t>
      </w:r>
    </w:p>
    <w:p w14:paraId="443F652D" w14:textId="1EB9956A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IVb — Средние надключичные </w:t>
      </w:r>
    </w:p>
    <w:p w14:paraId="167E7A9B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>Va — Лимфоузлы верхнего заднего треугольника</w:t>
      </w:r>
    </w:p>
    <w:p w14:paraId="5DC85C8A" w14:textId="3AABA118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Vb — Лимфоузлы нижнего заднего треугольника </w:t>
      </w:r>
    </w:p>
    <w:p w14:paraId="270496D3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Vc — Лимфоузлы бокового надключичного треугольника </w:t>
      </w:r>
    </w:p>
    <w:p w14:paraId="7ED76656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>VI — Передние шейные лимфоузлы</w:t>
      </w:r>
    </w:p>
    <w:p w14:paraId="02373914" w14:textId="11C02C2B" w:rsidR="00260E3C" w:rsidRDefault="00260E3C" w:rsidP="00260E3C">
      <w:pPr>
        <w:pStyle w:val="a7"/>
        <w:numPr>
          <w:ilvl w:val="0"/>
          <w:numId w:val="3"/>
        </w:numPr>
      </w:pPr>
      <w:r w:rsidRPr="00260E3C">
        <w:t>VIIa — Заглоточные лимфоузлы</w:t>
      </w:r>
    </w:p>
    <w:p w14:paraId="4F2C8504" w14:textId="7E0164E6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VIIb — Позадишиловидные лимфоузлы </w:t>
      </w:r>
    </w:p>
    <w:p w14:paraId="2FA594C4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 xml:space="preserve">VIII — Околоушные лимфоузлы </w:t>
      </w:r>
    </w:p>
    <w:p w14:paraId="500C6D15" w14:textId="77777777" w:rsidR="00260E3C" w:rsidRDefault="00260E3C" w:rsidP="00260E3C">
      <w:pPr>
        <w:pStyle w:val="a7"/>
        <w:numPr>
          <w:ilvl w:val="0"/>
          <w:numId w:val="3"/>
        </w:numPr>
      </w:pPr>
      <w:r w:rsidRPr="00260E3C">
        <w:t>IX — Щечно-лицевые лимфоузлы</w:t>
      </w:r>
    </w:p>
    <w:p w14:paraId="2AC37118" w14:textId="1DBE7015" w:rsidR="00260E3C" w:rsidRDefault="00260E3C" w:rsidP="00260E3C">
      <w:pPr>
        <w:pStyle w:val="a7"/>
        <w:numPr>
          <w:ilvl w:val="0"/>
          <w:numId w:val="3"/>
        </w:numPr>
      </w:pPr>
      <w:r w:rsidRPr="00260E3C">
        <w:t>Xa — Заушные лимфоузлы</w:t>
      </w:r>
    </w:p>
    <w:p w14:paraId="6B1E20D4" w14:textId="092F02DC" w:rsidR="00260E3C" w:rsidRPr="00260E3C" w:rsidRDefault="00260E3C" w:rsidP="00260E3C">
      <w:pPr>
        <w:pStyle w:val="a7"/>
        <w:numPr>
          <w:ilvl w:val="0"/>
          <w:numId w:val="3"/>
        </w:numPr>
      </w:pPr>
      <w:r w:rsidRPr="00260E3C">
        <w:t>Xb — Затылочные лимфоузлы</w:t>
      </w:r>
    </w:p>
    <w:p w14:paraId="74E08041" w14:textId="77777777" w:rsidR="00E76EA8" w:rsidRDefault="00E76EA8"/>
    <w:p w14:paraId="775A2F79" w14:textId="77777777" w:rsidR="00896B6B" w:rsidRDefault="00896B6B"/>
    <w:p w14:paraId="71886546" w14:textId="77777777" w:rsidR="00896B6B" w:rsidRDefault="00896B6B"/>
    <w:p w14:paraId="20683416" w14:textId="77777777" w:rsidR="00896B6B" w:rsidRDefault="00896B6B"/>
    <w:p w14:paraId="7F7B3C0B" w14:textId="77777777" w:rsidR="00896B6B" w:rsidRDefault="00896B6B"/>
    <w:p w14:paraId="70AEDC00" w14:textId="77777777" w:rsidR="00896B6B" w:rsidRDefault="00896B6B"/>
    <w:p w14:paraId="12FFF328" w14:textId="77777777" w:rsidR="00896B6B" w:rsidRDefault="00896B6B"/>
    <w:p w14:paraId="6419A4FC" w14:textId="77777777" w:rsidR="00896B6B" w:rsidRDefault="00896B6B"/>
    <w:p w14:paraId="65721B72" w14:textId="77777777" w:rsidR="00896B6B" w:rsidRDefault="00896B6B"/>
    <w:p w14:paraId="75AAD396" w14:textId="77777777" w:rsidR="00896B6B" w:rsidRDefault="00896B6B"/>
    <w:p w14:paraId="25B4E1F4" w14:textId="77777777" w:rsidR="00896B6B" w:rsidRDefault="00896B6B"/>
    <w:p w14:paraId="513C018B" w14:textId="77777777" w:rsidR="00896B6B" w:rsidRDefault="00896B6B"/>
    <w:p w14:paraId="4A00D40B" w14:textId="7BBA2C00" w:rsidR="00896B6B" w:rsidRDefault="00896B6B">
      <w:r>
        <w:t xml:space="preserve">Гиперссылка на источник: </w:t>
      </w:r>
      <w:r w:rsidRPr="00896B6B">
        <w:t>https://rentgenogram.ru/anatomiya/anatomiya-myagkih-tkanej-shei/</w:t>
      </w:r>
    </w:p>
    <w:sectPr w:rsidR="00896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2F94"/>
    <w:multiLevelType w:val="hybridMultilevel"/>
    <w:tmpl w:val="D50EF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43E63"/>
    <w:multiLevelType w:val="hybridMultilevel"/>
    <w:tmpl w:val="835E4F5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7448D"/>
    <w:multiLevelType w:val="hybridMultilevel"/>
    <w:tmpl w:val="3118DA6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405643">
    <w:abstractNumId w:val="0"/>
  </w:num>
  <w:num w:numId="2" w16cid:durableId="379519497">
    <w:abstractNumId w:val="1"/>
  </w:num>
  <w:num w:numId="3" w16cid:durableId="1083261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40"/>
    <w:rsid w:val="001A6779"/>
    <w:rsid w:val="00260E3C"/>
    <w:rsid w:val="002B7A88"/>
    <w:rsid w:val="00896B6B"/>
    <w:rsid w:val="00A45540"/>
    <w:rsid w:val="00C547BA"/>
    <w:rsid w:val="00D571E9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43B6"/>
  <w15:chartTrackingRefBased/>
  <w15:docId w15:val="{C590FBF2-FA71-4A71-AD17-CA880C6E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5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5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5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5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5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5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5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2026-07-26T16:07:00Z</dcterms:created>
  <dcterms:modified xsi:type="dcterms:W3CDTF">2026-07-26T17:20:00Z</dcterms:modified>
</cp:coreProperties>
</file>