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657B" w14:textId="7A7FFDE0" w:rsidR="00503980" w:rsidRPr="00503980" w:rsidRDefault="00503980" w:rsidP="00503980">
      <w:pPr>
        <w:jc w:val="center"/>
      </w:pPr>
      <w:proofErr w:type="gramStart"/>
      <w:r w:rsidRPr="00503980">
        <w:rPr>
          <w:b/>
          <w:bCs/>
        </w:rPr>
        <w:t>МСКТ  органов</w:t>
      </w:r>
      <w:proofErr w:type="gramEnd"/>
      <w:r w:rsidRPr="00503980">
        <w:rPr>
          <w:b/>
          <w:bCs/>
        </w:rPr>
        <w:t xml:space="preserve"> грудной клетки</w:t>
      </w:r>
    </w:p>
    <w:p w14:paraId="3417D555" w14:textId="77777777" w:rsidR="00503980" w:rsidRPr="00503980" w:rsidRDefault="00503980" w:rsidP="00503980">
      <w:r w:rsidRPr="00503980">
        <w:t xml:space="preserve">                 </w:t>
      </w:r>
    </w:p>
    <w:p w14:paraId="38F02240" w14:textId="77777777" w:rsidR="00503980" w:rsidRPr="00503980" w:rsidRDefault="00503980" w:rsidP="00503980">
      <w:pPr>
        <w:spacing w:line="240" w:lineRule="auto"/>
      </w:pPr>
    </w:p>
    <w:p w14:paraId="6F5EBBBA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</w:pPr>
      <w:r w:rsidRPr="00503980">
        <w:t>Грудная клетка правильной формы.</w:t>
      </w:r>
    </w:p>
    <w:p w14:paraId="2054BD8B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</w:pPr>
      <w:r w:rsidRPr="00503980">
        <w:t>Мягкие ткани грудной клетки не изменены.</w:t>
      </w:r>
    </w:p>
    <w:p w14:paraId="6DF8316B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</w:pPr>
      <w:r w:rsidRPr="00503980">
        <w:t>Подмышечные лимфатические узлы не увеличены.</w:t>
      </w:r>
    </w:p>
    <w:p w14:paraId="658CD15A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</w:pPr>
      <w:r w:rsidRPr="00503980">
        <w:t>Костный каркас грудной клетки без особенностей.</w:t>
      </w:r>
    </w:p>
    <w:p w14:paraId="664850B8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</w:pPr>
      <w:r w:rsidRPr="00503980">
        <w:t>Средостение не смещено, не расширено.</w:t>
      </w:r>
    </w:p>
    <w:p w14:paraId="7F4D99AD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</w:pPr>
      <w:r w:rsidRPr="00503980">
        <w:t>Клетчатка переднего и заднего средостения обычной плотности.</w:t>
      </w:r>
    </w:p>
    <w:p w14:paraId="5F0D8532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</w:pPr>
      <w:r w:rsidRPr="00503980">
        <w:t>Структуры средостения дифференцированы.</w:t>
      </w:r>
    </w:p>
    <w:p w14:paraId="24BBB90A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</w:pPr>
      <w:r w:rsidRPr="00503980">
        <w:t>Сердце и крупные сосуды (сосуды верхней апертуры грудной клетки, грудная аорта, легочный ствол, верхняя полая вена) обычно расположены, не расширены.</w:t>
      </w:r>
    </w:p>
    <w:p w14:paraId="50B6815C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</w:pPr>
      <w:r w:rsidRPr="00503980">
        <w:t>В полости перикарда содержимого не выявлено.</w:t>
      </w:r>
    </w:p>
    <w:p w14:paraId="048D8044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  <w:rPr>
          <w:bCs/>
        </w:rPr>
      </w:pPr>
      <w:r w:rsidRPr="00503980">
        <w:t xml:space="preserve">Просвет трахеи, главных и сегментарных бронхов прослеживается, </w:t>
      </w:r>
      <w:proofErr w:type="gramStart"/>
      <w:r w:rsidRPr="00503980">
        <w:t>не изменен</w:t>
      </w:r>
      <w:proofErr w:type="gramEnd"/>
      <w:r w:rsidRPr="00503980">
        <w:t xml:space="preserve">. </w:t>
      </w:r>
      <w:r w:rsidRPr="00503980">
        <w:rPr>
          <w:bCs/>
        </w:rPr>
        <w:t xml:space="preserve">Сосудистый рисунок легких </w:t>
      </w:r>
      <w:proofErr w:type="gramStart"/>
      <w:r w:rsidRPr="00503980">
        <w:rPr>
          <w:bCs/>
        </w:rPr>
        <w:t>не изменен</w:t>
      </w:r>
      <w:proofErr w:type="gramEnd"/>
      <w:r w:rsidRPr="00503980">
        <w:rPr>
          <w:bCs/>
        </w:rPr>
        <w:t>.</w:t>
      </w:r>
    </w:p>
    <w:p w14:paraId="437E5C03" w14:textId="77777777" w:rsidR="00503980" w:rsidRPr="00503980" w:rsidRDefault="00503980" w:rsidP="00B874AB">
      <w:pPr>
        <w:pStyle w:val="a7"/>
        <w:numPr>
          <w:ilvl w:val="0"/>
          <w:numId w:val="3"/>
        </w:numPr>
        <w:spacing w:line="240" w:lineRule="auto"/>
        <w:rPr>
          <w:bCs/>
        </w:rPr>
      </w:pPr>
      <w:r w:rsidRPr="00503980">
        <w:rPr>
          <w:bCs/>
        </w:rPr>
        <w:t>Содержимого в плевральных полостях не выявлено.</w:t>
      </w:r>
    </w:p>
    <w:p w14:paraId="619CB87A" w14:textId="77777777" w:rsidR="00503980" w:rsidRPr="00503980" w:rsidRDefault="00503980" w:rsidP="00503980">
      <w:pPr>
        <w:spacing w:line="240" w:lineRule="auto"/>
        <w:rPr>
          <w:bCs/>
        </w:rPr>
      </w:pPr>
    </w:p>
    <w:p w14:paraId="545E14E8" w14:textId="33C2300D" w:rsidR="00503980" w:rsidRPr="00503980" w:rsidRDefault="00503980" w:rsidP="00503980">
      <w:pPr>
        <w:spacing w:line="240" w:lineRule="auto"/>
        <w:jc w:val="center"/>
        <w:rPr>
          <w:b/>
          <w:bCs/>
        </w:rPr>
      </w:pPr>
      <w:r w:rsidRPr="00503980">
        <w:rPr>
          <w:b/>
          <w:bCs/>
        </w:rPr>
        <w:t xml:space="preserve">ЗАКЛЮЧЕНИЕ: </w:t>
      </w:r>
      <w:r w:rsidRPr="00503980">
        <w:rPr>
          <w:bCs/>
        </w:rPr>
        <w:t xml:space="preserve">КТ-признаков инфильтративно-воспалительных изменений не </w:t>
      </w:r>
      <w:r>
        <w:rPr>
          <w:bCs/>
        </w:rPr>
        <w:t xml:space="preserve">        </w:t>
      </w:r>
      <w:r w:rsidRPr="00503980">
        <w:rPr>
          <w:bCs/>
        </w:rPr>
        <w:t>выявлено.</w:t>
      </w:r>
    </w:p>
    <w:p w14:paraId="3854FA66" w14:textId="77777777" w:rsidR="00503980" w:rsidRPr="00503980" w:rsidRDefault="00503980" w:rsidP="00503980">
      <w:pPr>
        <w:rPr>
          <w:b/>
          <w:bCs/>
        </w:rPr>
      </w:pPr>
    </w:p>
    <w:p w14:paraId="3E87F3A2" w14:textId="77777777" w:rsidR="00E76EA8" w:rsidRPr="00503980" w:rsidRDefault="00E76EA8" w:rsidP="00503980"/>
    <w:sectPr w:rsidR="00E76EA8" w:rsidRPr="00503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F8B43" w14:textId="77777777" w:rsidR="004042DE" w:rsidRDefault="004042DE" w:rsidP="00503980">
      <w:pPr>
        <w:spacing w:after="0" w:line="240" w:lineRule="auto"/>
      </w:pPr>
      <w:r>
        <w:separator/>
      </w:r>
    </w:p>
  </w:endnote>
  <w:endnote w:type="continuationSeparator" w:id="0">
    <w:p w14:paraId="2AC36F4F" w14:textId="77777777" w:rsidR="004042DE" w:rsidRDefault="004042DE" w:rsidP="00503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F334" w14:textId="77777777" w:rsidR="004042DE" w:rsidRDefault="004042DE" w:rsidP="00503980">
      <w:pPr>
        <w:spacing w:after="0" w:line="240" w:lineRule="auto"/>
      </w:pPr>
      <w:r>
        <w:separator/>
      </w:r>
    </w:p>
  </w:footnote>
  <w:footnote w:type="continuationSeparator" w:id="0">
    <w:p w14:paraId="42EC4A26" w14:textId="77777777" w:rsidR="004042DE" w:rsidRDefault="004042DE" w:rsidP="00503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0E6B"/>
    <w:multiLevelType w:val="hybridMultilevel"/>
    <w:tmpl w:val="8FBA3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E6558"/>
    <w:multiLevelType w:val="hybridMultilevel"/>
    <w:tmpl w:val="0044974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055C4E"/>
    <w:multiLevelType w:val="hybridMultilevel"/>
    <w:tmpl w:val="BB927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44293">
    <w:abstractNumId w:val="0"/>
  </w:num>
  <w:num w:numId="2" w16cid:durableId="1906649623">
    <w:abstractNumId w:val="2"/>
  </w:num>
  <w:num w:numId="3" w16cid:durableId="50864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29"/>
    <w:rsid w:val="000D31C6"/>
    <w:rsid w:val="001A6779"/>
    <w:rsid w:val="004042DE"/>
    <w:rsid w:val="00503980"/>
    <w:rsid w:val="005873DC"/>
    <w:rsid w:val="009A3E29"/>
    <w:rsid w:val="00AB67D3"/>
    <w:rsid w:val="00B874AB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945B4A"/>
  <w15:chartTrackingRefBased/>
  <w15:docId w15:val="{885279F4-E8A2-4E50-A5CE-50438B87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E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E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E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E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E2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039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03980"/>
  </w:style>
  <w:style w:type="paragraph" w:styleId="ae">
    <w:name w:val="footer"/>
    <w:basedOn w:val="a"/>
    <w:link w:val="af"/>
    <w:uiPriority w:val="99"/>
    <w:unhideWhenUsed/>
    <w:rsid w:val="005039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03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2026-07-20T08:25:00Z</dcterms:created>
  <dcterms:modified xsi:type="dcterms:W3CDTF">2026-07-20T08:40:00Z</dcterms:modified>
</cp:coreProperties>
</file>