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软件工程中必不可少的一项，软件质量的保证必须通过测试实现，在实际工程中，测试本身就是一项耗时耗力的大工程，测试本身必须要有计划才能保证在最低的成本支出下实现最优配置，保证项目的质量。制定本项目计划主要出于以下几个方面的考虑：</w:t>
      </w:r>
    </w:p>
    <w:p>
      <w:pPr>
        <w:ind w:firstLine="720" w:firstLineChars="0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51"/>
        <w:gridCol w:w="8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为测试各项活动制定一个现实可行的、综合的计划，包括每个测试活动的对象、范围、方法、进度和预期结果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为项目实施建立一个组织模型，并定义测试项目中每个角色的责任和工作内容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0" w:hRule="atLeast"/>
        </w:trPr>
        <w:tc>
          <w:tcPr>
            <w:tcW w:w="45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开发有效的测试模型，尽量降低测试的难度和测试的风险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确定测试所需要的时间和资源，以保证其可获得性，有效性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确立每个测试阶段测试完成以及测试成功的标准、要实现的目标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07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识别出测试活动中各种风险，并消除可能存在的风险，降低由不可能存在的风险所带来的损失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2.1项目名称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内容管理系统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2.2技术体系</w:t>
      </w:r>
    </w:p>
    <w:p>
      <w:pPr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Thinkphp等。</w:t>
      </w:r>
    </w:p>
    <w:p>
      <w:pPr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2.3环境配置</w:t>
      </w:r>
    </w:p>
    <w:p>
      <w:pPr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Phpstudy环境。</w:t>
      </w:r>
    </w:p>
    <w:p>
      <w:pPr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2.4目标用户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内容管理系统成员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任课教师单老师及其助教</w:t>
      </w:r>
    </w:p>
    <w:p>
      <w:pPr>
        <w:numPr>
          <w:numId w:val="0"/>
        </w:numPr>
        <w:ind w:left="14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其他人员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项目定义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项目定义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成本效率</w:t>
            </w:r>
          </w:p>
        </w:tc>
        <w:tc>
          <w:tcPr>
            <w:tcW w:w="2841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效率产出与成本的比值</w:t>
            </w:r>
          </w:p>
        </w:tc>
      </w:tr>
    </w:tbl>
    <w:p>
      <w:pPr>
        <w:numPr>
          <w:numId w:val="0"/>
        </w:numPr>
        <w:ind w:firstLine="720" w:firstLineChars="0"/>
        <w:rPr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测试计划5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Running Man 小组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测试计划6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易泳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测试计划有关内容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百度百科</w:t>
            </w:r>
          </w:p>
        </w:tc>
      </w:tr>
    </w:tbl>
    <w:p>
      <w:pPr>
        <w:numPr>
          <w:numId w:val="0"/>
        </w:numPr>
        <w:ind w:firstLine="720" w:firstLineChars="0"/>
        <w:rPr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  <w:rFonts w:hint="eastAsia"/>
      </w:rPr>
      <w:t>第</w:t>
    </w: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  <w:r>
      <w:rPr>
        <w:rStyle w:val="10"/>
        <w:rFonts w:hint="eastAsia"/>
      </w:rPr>
      <w:t>页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7" w:rightFromText="187" w:bottomFromText="200" w:vertAnchor="text" w:tblpY="1"/>
      <w:tblW w:w="841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75"/>
      <w:gridCol w:w="1251"/>
      <w:gridCol w:w="348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675" w:type="dxa"/>
          <w:tcBorders>
            <w:top w:val="nil"/>
            <w:left w:val="nil"/>
            <w:bottom w:val="single" w:color="5B9BD5" w:themeColor="accent1" w:sz="4" w:space="0"/>
            <w:right w:val="nil"/>
          </w:tcBorders>
        </w:tcPr>
        <w:p>
          <w:pPr>
            <w:pStyle w:val="6"/>
            <w:spacing w:line="276" w:lineRule="auto"/>
            <w:rPr>
              <w:rFonts w:ascii="Cambria" w:hAnsi="Cambria" w:eastAsiaTheme="majorEastAsia" w:cstheme="majorBidi"/>
              <w:b/>
              <w:bCs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251" w:type="dxa"/>
          <w:vMerge w:val="restart"/>
          <w:vAlign w:val="center"/>
        </w:tcPr>
        <w:p>
          <w:pPr>
            <w:pStyle w:val="18"/>
            <w:rPr>
              <w:rFonts w:ascii="Cambria" w:hAnsi="Cambria"/>
              <w:color w:val="5B9BD5" w:themeColor="accent1"/>
              <w:szCs w:val="20"/>
              <w14:textFill>
                <w14:solidFill>
                  <w14:schemeClr w14:val="accent1"/>
                </w14:solidFill>
              </w14:textFill>
            </w:rPr>
          </w:pPr>
          <w:sdt>
            <w:sdtPr>
              <w:rPr>
                <w:rFonts w:ascii="Cambria" w:hAnsi="Cambria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id w:val="95367809"/>
              <w:temporary/>
              <w:showingPlcHdr/>
            </w:sdtPr>
            <w:sdtEndPr>
              <w:rPr>
                <w:rFonts w:ascii="Cambria" w:hAnsi="Cambria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sdtEndPr>
            <w:sdtContent>
              <w:r>
                <w:rPr>
                  <w:rFonts w:ascii="Cambria" w:hAnsi="Cambria"/>
                  <w:color w:val="5B9BD5" w:themeColor="accent1"/>
                  <w:lang w:val="zh-CN"/>
                  <w14:textFill>
                    <w14:solidFill>
                      <w14:schemeClr w14:val="accent1"/>
                    </w14:solidFill>
                  </w14:textFill>
                </w:rPr>
                <w:t>[键入文字]</w:t>
              </w:r>
            </w:sdtContent>
          </w:sdt>
        </w:p>
      </w:tc>
      <w:tc>
        <w:tcPr>
          <w:tcW w:w="3489" w:type="dxa"/>
          <w:tcBorders>
            <w:top w:val="nil"/>
            <w:left w:val="nil"/>
            <w:bottom w:val="single" w:color="5B9BD5" w:themeColor="accent1" w:sz="4" w:space="0"/>
            <w:right w:val="nil"/>
          </w:tcBorders>
        </w:tcPr>
        <w:p>
          <w:pPr>
            <w:pStyle w:val="6"/>
            <w:spacing w:line="276" w:lineRule="auto"/>
            <w:rPr>
              <w:rFonts w:ascii="Cambria" w:hAnsi="Cambria" w:eastAsiaTheme="majorEastAsia" w:cstheme="majorBidi"/>
              <w:b/>
              <w:bCs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675" w:type="dxa"/>
          <w:tcBorders>
            <w:top w:val="single" w:color="5B9BD5" w:themeColor="accent1" w:sz="4" w:space="0"/>
            <w:left w:val="nil"/>
            <w:bottom w:val="nil"/>
            <w:right w:val="nil"/>
          </w:tcBorders>
        </w:tcPr>
        <w:p>
          <w:pPr>
            <w:pStyle w:val="6"/>
            <w:spacing w:line="276" w:lineRule="auto"/>
            <w:rPr>
              <w:rFonts w:ascii="Cambria" w:hAnsi="Cambria" w:eastAsiaTheme="majorEastAsia" w:cstheme="majorBidi"/>
              <w:b/>
              <w:bCs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251" w:type="dxa"/>
          <w:vMerge w:val="continue"/>
          <w:vAlign w:val="center"/>
        </w:tcPr>
        <w:p>
          <w:pPr>
            <w:rPr>
              <w:rFonts w:ascii="Cambria" w:hAnsi="Cambria"/>
              <w:color w:val="5B9BD5" w:themeColor="accent1"/>
              <w:sz w:val="22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3489" w:type="dxa"/>
          <w:tcBorders>
            <w:top w:val="single" w:color="5B9BD5" w:themeColor="accent1" w:sz="4" w:space="0"/>
            <w:left w:val="nil"/>
            <w:bottom w:val="nil"/>
            <w:right w:val="nil"/>
          </w:tcBorders>
        </w:tcPr>
        <w:p>
          <w:pPr>
            <w:pStyle w:val="6"/>
            <w:spacing w:line="276" w:lineRule="auto"/>
            <w:rPr>
              <w:rFonts w:ascii="Cambria" w:hAnsi="Cambria" w:eastAsiaTheme="majorEastAsia" w:cstheme="majorBidi"/>
              <w:b/>
              <w:bCs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44302">
    <w:nsid w:val="571EEC0E"/>
    <w:multiLevelType w:val="singleLevel"/>
    <w:tmpl w:val="571EEC0E"/>
    <w:lvl w:ilvl="0" w:tentative="1">
      <w:start w:val="1"/>
      <w:numFmt w:val="decimal"/>
      <w:suff w:val="nothing"/>
      <w:lvlText w:val="%1、"/>
      <w:lvlJc w:val="left"/>
    </w:lvl>
  </w:abstractNum>
  <w:abstractNum w:abstractNumId="1461644263">
    <w:nsid w:val="571EEBE7"/>
    <w:multiLevelType w:val="singleLevel"/>
    <w:tmpl w:val="571EEBE7"/>
    <w:lvl w:ilvl="0" w:tentative="1">
      <w:start w:val="1"/>
      <w:numFmt w:val="chineseCounting"/>
      <w:suff w:val="nothing"/>
      <w:lvlText w:val="%1、"/>
      <w:lvlJc w:val="left"/>
    </w:lvl>
  </w:abstractNum>
  <w:abstractNum w:abstractNumId="1461650498">
    <w:nsid w:val="571F0442"/>
    <w:multiLevelType w:val="singleLevel"/>
    <w:tmpl w:val="571F0442"/>
    <w:lvl w:ilvl="0" w:tentative="1">
      <w:start w:val="1"/>
      <w:numFmt w:val="decimal"/>
      <w:suff w:val="nothing"/>
      <w:lvlText w:val="（%1）"/>
      <w:lvlJc w:val="left"/>
    </w:lvl>
  </w:abstractNum>
  <w:abstractNum w:abstractNumId="1461650562">
    <w:nsid w:val="571F0482"/>
    <w:multiLevelType w:val="singleLevel"/>
    <w:tmpl w:val="571F0482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61644263"/>
  </w:num>
  <w:num w:numId="2">
    <w:abstractNumId w:val="1461644302"/>
  </w:num>
  <w:num w:numId="3">
    <w:abstractNumId w:val="1461650498"/>
  </w:num>
  <w:num w:numId="4">
    <w:abstractNumId w:val="1461650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142D72"/>
    <w:rsid w:val="002008AE"/>
    <w:rsid w:val="00406096"/>
    <w:rsid w:val="00592D98"/>
    <w:rsid w:val="005F2951"/>
    <w:rsid w:val="00602EDC"/>
    <w:rsid w:val="00652EE9"/>
    <w:rsid w:val="00745D81"/>
    <w:rsid w:val="008148AB"/>
    <w:rsid w:val="008A68FE"/>
    <w:rsid w:val="008C5E00"/>
    <w:rsid w:val="0096140D"/>
    <w:rsid w:val="00B561B6"/>
    <w:rsid w:val="00C021D9"/>
    <w:rsid w:val="00CF0330"/>
    <w:rsid w:val="00F01F91"/>
    <w:rsid w:val="00F16574"/>
    <w:rsid w:val="00F84A52"/>
    <w:rsid w:val="00FC3BA2"/>
    <w:rsid w:val="00FF6919"/>
    <w:rsid w:val="092F38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pPr>
      <w:spacing w:before="120" w:after="120"/>
    </w:pPr>
    <w:rPr>
      <w:rFonts w:eastAsia="宋体"/>
      <w:b/>
      <w:bCs/>
      <w:caps/>
      <w:sz w:val="20"/>
      <w:szCs w:val="20"/>
    </w:rPr>
  </w:style>
  <w:style w:type="paragraph" w:styleId="8">
    <w:name w:val="toc 2"/>
    <w:basedOn w:val="1"/>
    <w:next w:val="1"/>
    <w:qFormat/>
    <w:uiPriority w:val="39"/>
    <w:pPr>
      <w:ind w:left="210"/>
    </w:pPr>
    <w:rPr>
      <w:rFonts w:eastAsia="宋体"/>
      <w:smallCaps/>
      <w:sz w:val="20"/>
      <w:szCs w:val="20"/>
    </w:rPr>
  </w:style>
  <w:style w:type="character" w:styleId="10">
    <w:name w:val="page number"/>
    <w:basedOn w:val="9"/>
    <w:unhideWhenUsed/>
    <w:uiPriority w:val="99"/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Heading 1 Char"/>
    <w:basedOn w:val="9"/>
    <w:link w:val="2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15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Footer Char"/>
    <w:basedOn w:val="9"/>
    <w:link w:val="5"/>
    <w:uiPriority w:val="99"/>
    <w:rPr>
      <w:rFonts w:ascii="Times New Roman" w:hAnsi="Times New Roman" w:cs="Times New Roman"/>
      <w:sz w:val="18"/>
      <w:szCs w:val="18"/>
    </w:rPr>
  </w:style>
  <w:style w:type="character" w:customStyle="1" w:styleId="17">
    <w:name w:val="Header Char"/>
    <w:basedOn w:val="9"/>
    <w:link w:val="6"/>
    <w:qFormat/>
    <w:uiPriority w:val="99"/>
    <w:rPr>
      <w:rFonts w:ascii="Times New Roman" w:hAnsi="Times New Roman" w:cs="Times New Roman"/>
      <w:sz w:val="18"/>
      <w:szCs w:val="18"/>
    </w:rPr>
  </w:style>
  <w:style w:type="paragraph" w:customStyle="1" w:styleId="18">
    <w:name w:val="No Spacing"/>
    <w:link w:val="19"/>
    <w:qFormat/>
    <w:uiPriority w:val="0"/>
    <w:rPr>
      <w:rFonts w:ascii="PMingLiU" w:hAnsi="PMingLiU" w:eastAsiaTheme="minorEastAsia" w:cstheme="minorBidi"/>
      <w:sz w:val="22"/>
      <w:szCs w:val="22"/>
      <w:lang w:val="en-US" w:eastAsia="zh-CN" w:bidi="ar-SA"/>
    </w:rPr>
  </w:style>
  <w:style w:type="character" w:customStyle="1" w:styleId="19">
    <w:name w:val="No Spacing Char"/>
    <w:basedOn w:val="9"/>
    <w:link w:val="18"/>
    <w:uiPriority w:val="0"/>
    <w:rPr>
      <w:rFonts w:ascii="PMingLiU" w:hAnsi="PMingLiU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215</Words>
  <Characters>1228</Characters>
  <Lines>10</Lines>
  <Paragraphs>2</Paragraphs>
  <TotalTime>0</TotalTime>
  <ScaleCrop>false</ScaleCrop>
  <LinksUpToDate>false</LinksUpToDate>
  <CharactersWithSpaces>1441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2016-04-24T13:43:00Z</dcterms:created>
  <dc:creator>Microsoft Office User</dc:creator>
  <cp:lastModifiedBy>zhangdong</cp:lastModifiedBy>
  <dcterms:modified xsi:type="dcterms:W3CDTF">2016-04-26T06:35:32Z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