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60E64" w:rsidRPr="00A71421" w:rsidRDefault="00F9071C">
      <w:pPr>
        <w:pStyle w:val="a5"/>
        <w:rPr>
          <w:lang w:val="ru-RU"/>
        </w:rPr>
      </w:pPr>
      <w:r w:rsidRPr="00A71421">
        <w:rPr>
          <w:lang w:val="ru-RU"/>
        </w:rPr>
        <w:t>Манна-Уитни</w:t>
      </w:r>
    </w:p>
    <w:p w:rsidR="00E60E64" w:rsidRPr="00A71421" w:rsidRDefault="00F9071C">
      <w:pPr>
        <w:pStyle w:val="FirstParagraph"/>
        <w:rPr>
          <w:lang w:val="ru-RU"/>
        </w:rPr>
      </w:pPr>
      <w:r w:rsidRPr="00A71421">
        <w:rPr>
          <w:lang w:val="ru-RU"/>
        </w:rPr>
        <w:t xml:space="preserve">Для сравнения группы «Подкорковая сосудистая деменция» и группы «Корковая сосудистая деменция» между собой был использован критерий </w:t>
      </w:r>
      <w:r>
        <w:t>U</w:t>
      </w:r>
      <w:r w:rsidRPr="00A71421">
        <w:rPr>
          <w:lang w:val="ru-RU"/>
        </w:rPr>
        <w:t>-Манна-Уитни. Данне представлены в таблице.</w:t>
      </w:r>
    </w:p>
    <w:p w:rsidR="00E60E64" w:rsidRPr="00A71421" w:rsidRDefault="00F9071C">
      <w:pPr>
        <w:pStyle w:val="2"/>
        <w:rPr>
          <w:lang w:val="ru-RU"/>
        </w:rPr>
      </w:pPr>
      <w:bookmarkStart w:id="0" w:name=".-----."/>
      <w:bookmarkEnd w:id="0"/>
      <w:r w:rsidRPr="00A71421">
        <w:rPr>
          <w:lang w:val="ru-RU"/>
        </w:rPr>
        <w:lastRenderedPageBreak/>
        <w:t>Таблица. Эмпирические значения критерия Манна-Уитни.</w:t>
      </w:r>
      <w:bookmarkStart w:id="1" w:name="_GoBack"/>
      <w:bookmarkEnd w:id="1"/>
    </w:p>
    <w:tbl>
      <w:tblPr>
        <w:tblStyle w:val="af0"/>
        <w:tblW w:w="0" w:type="pct"/>
        <w:tblLook w:val="07E0" w:firstRow="1" w:lastRow="1" w:firstColumn="1" w:lastColumn="1" w:noHBand="1" w:noVBand="1"/>
      </w:tblPr>
      <w:tblGrid>
        <w:gridCol w:w="3125"/>
        <w:gridCol w:w="1888"/>
        <w:gridCol w:w="1699"/>
        <w:gridCol w:w="1663"/>
        <w:gridCol w:w="1304"/>
      </w:tblGrid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lastRenderedPageBreak/>
              <w:t>Названия шкал</w:t>
            </w:r>
          </w:p>
        </w:tc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Среднее значение в группе « Подкорковая сосудистая деменция »</w:t>
            </w:r>
          </w:p>
        </w:tc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Среднее значение в группе « Корковая сосудистая деменция »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Эмпирическое значение критерия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Уровень значимости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Физическое функционирование (</w:t>
            </w:r>
            <w:r>
              <w:t>PF</w:t>
            </w:r>
            <w:r w:rsidRPr="00A71421">
              <w:rPr>
                <w:lang w:val="ru-RU"/>
              </w:rPr>
              <w:t xml:space="preserve">)-Физический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48,</w:t>
            </w:r>
            <w:r>
              <w:t>875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43,889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479,0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0,477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>
              <w:t>H</w:t>
            </w:r>
            <w:r w:rsidRPr="00A71421">
              <w:rPr>
                <w:lang w:val="ru-RU"/>
              </w:rPr>
              <w:t>олевое функционирование, обусловленное физическим состоянием (</w:t>
            </w:r>
            <w:r>
              <w:t>RP</w:t>
            </w:r>
            <w:r w:rsidRPr="00A71421">
              <w:rPr>
                <w:lang w:val="ru-RU"/>
              </w:rPr>
              <w:t xml:space="preserve">)-Физический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37,708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51,389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355,5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0,233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Интенсивность боли (</w:t>
            </w:r>
            <w:r>
              <w:t>BP</w:t>
            </w:r>
            <w:r w:rsidRPr="00A71421">
              <w:rPr>
                <w:lang w:val="ru-RU"/>
              </w:rPr>
              <w:t xml:space="preserve">)-Физический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62,708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74,611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340,5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0,145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Общее состояние здоровья (</w:t>
            </w:r>
            <w:r>
              <w:t>GH</w:t>
            </w:r>
            <w:r w:rsidRPr="00A71421">
              <w:rPr>
                <w:lang w:val="ru-RU"/>
              </w:rPr>
              <w:t xml:space="preserve">)-Физический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54,000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52,028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452,0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0,762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>
              <w:t>PH</w:t>
            </w:r>
            <w:r w:rsidRPr="00A71421">
              <w:rPr>
                <w:lang w:val="ru-RU"/>
              </w:rPr>
              <w:t xml:space="preserve"> общее-Физический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40,250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40,611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407,0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0,706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Жизненная активность (</w:t>
            </w:r>
            <w:r>
              <w:t>VT</w:t>
            </w:r>
            <w:r w:rsidRPr="00A71421">
              <w:rPr>
                <w:lang w:val="ru-RU"/>
              </w:rPr>
              <w:t xml:space="preserve">)-Психологический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52,292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52,361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458,5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0,688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Социальное фунционирование (</w:t>
            </w:r>
            <w:r>
              <w:t>SF</w:t>
            </w:r>
            <w:r w:rsidRPr="00A71421">
              <w:rPr>
                <w:lang w:val="ru-RU"/>
              </w:rPr>
              <w:t xml:space="preserve">)-Психологический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69,958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76,750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379,5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0,408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 xml:space="preserve">Ролевое функционирование, обусловленное </w:t>
            </w:r>
            <w:r w:rsidRPr="00A71421">
              <w:rPr>
                <w:lang w:val="ru-RU"/>
              </w:rPr>
              <w:t>эмоциональным состоянием (</w:t>
            </w:r>
            <w:r>
              <w:t>RE</w:t>
            </w:r>
            <w:r w:rsidRPr="00A71421">
              <w:rPr>
                <w:lang w:val="ru-RU"/>
              </w:rPr>
              <w:t xml:space="preserve">)-Психологический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36,083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53,722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311,0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0,059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Психическое здоровье (</w:t>
            </w:r>
            <w:r>
              <w:t>MH</w:t>
            </w:r>
            <w:r w:rsidRPr="00A71421">
              <w:rPr>
                <w:lang w:val="ru-RU"/>
              </w:rPr>
              <w:t xml:space="preserve">)-Психологический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51,167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55,111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406,0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0,694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>
              <w:t>MH</w:t>
            </w:r>
            <w:r w:rsidRPr="00A71421">
              <w:rPr>
                <w:lang w:val="ru-RU"/>
              </w:rPr>
              <w:t xml:space="preserve"> общее-Психологический компонент здоровья (методика </w:t>
            </w:r>
            <w:r>
              <w:t>SF</w:t>
            </w:r>
            <w:r w:rsidRPr="00A71421">
              <w:rPr>
                <w:lang w:val="ru-RU"/>
              </w:rPr>
              <w:t>-36)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42,333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44,583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400,5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0,634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Самочувствие (методика САН)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42,500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45,083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383,0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0,459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Активность (методика САН)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47,625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46,139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452,5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0,757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Настроение (методика САН)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48,000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45,889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440,5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0,898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Общий показатель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4,542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3,944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493,5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0,345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ЭД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4,583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3,833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494,0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0,341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АСТ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4,444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396,0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0,579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ФОБ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4,917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4,222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481,5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0,438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ОП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3,958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2,750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556,5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0,051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СЗ - СТ-С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5,750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6,250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382,5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0,438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Общий показаель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5,875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6,056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396,0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0,582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ЭД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5,125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5,611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388,0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0,503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АСТ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4,292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5,806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300,0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0,043*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ФОБ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5,708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5,750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395,0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0,57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ОП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5,625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4,833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497,5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0,317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lastRenderedPageBreak/>
              <w:t>СЗ - СТ-Л (методика ИТТ)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6,167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6,417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384,0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0,461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Негативные формы эмоционального реагирование на болезнь (методика ЭРБ)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7,917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8,444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445,5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0,838</w:t>
            </w:r>
          </w:p>
        </w:tc>
      </w:tr>
      <w:tr w:rsidR="00E60E64" w:rsidTr="00A71421">
        <w:tc>
          <w:tcPr>
            <w:tcW w:w="0" w:type="auto"/>
          </w:tcPr>
          <w:p w:rsidR="00E60E64" w:rsidRPr="00A71421" w:rsidRDefault="00F9071C" w:rsidP="00A71421">
            <w:pPr>
              <w:pStyle w:val="TableCaption"/>
              <w:rPr>
                <w:lang w:val="ru-RU"/>
              </w:rPr>
            </w:pPr>
            <w:r w:rsidRPr="00A71421">
              <w:rPr>
                <w:lang w:val="ru-RU"/>
              </w:rPr>
              <w:t>Позитивные формы эмоционального реагирование на болезнь (методика ЭРБ)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11,917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11,500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463,0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0,639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Последствия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5,792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6,139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407,0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0,693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Течение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6,500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6,861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415,0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0,785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Контроль болезни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5,417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326,0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0,104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Контроль лечения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5,083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422,0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0,878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Идентификация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6,500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6,944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419,0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0,834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Озабоченость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5,292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6,389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362,0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0,271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Понимание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5,833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7,278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353,5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0,203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Эмоциональное реагирование (методика ВБ)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5,000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4,806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444,5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0,846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Расплата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1,000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1,028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425,0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0,909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Слабость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0,458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1,028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291,0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0,02*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Потеря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1,042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1,278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375,0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0,343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Угроза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1,125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1,361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372,0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0,295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Негативные показатели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3,625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4,583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348,5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0,202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Облегчение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0,583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0,806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370,0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0,293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Помощь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0,917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1,056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398,0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0,575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Вызов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0,958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1,278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360,0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0,216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Опыт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1,208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1,167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438,5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0,914</w:t>
            </w:r>
          </w:p>
        </w:tc>
      </w:tr>
      <w:tr w:rsidR="00E60E64" w:rsidTr="00A71421"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Позитивные показатели (методика ЛСБ)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3,500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4,306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364,5</w:t>
            </w:r>
          </w:p>
        </w:tc>
        <w:tc>
          <w:tcPr>
            <w:tcW w:w="0" w:type="auto"/>
          </w:tcPr>
          <w:p w:rsidR="00E60E64" w:rsidRDefault="00F9071C" w:rsidP="00A71421">
            <w:pPr>
              <w:pStyle w:val="TableCaption"/>
            </w:pPr>
            <w:r>
              <w:t>0,303</w:t>
            </w:r>
          </w:p>
        </w:tc>
      </w:tr>
    </w:tbl>
    <w:p w:rsidR="00E60E64" w:rsidRDefault="00F9071C">
      <w:pPr>
        <w:pStyle w:val="3"/>
      </w:pPr>
      <w:bookmarkStart w:id="2" w:name="p005"/>
      <w:bookmarkEnd w:id="2"/>
      <w:r>
        <w:t>* - p&lt;0,05</w:t>
      </w:r>
    </w:p>
    <w:p w:rsidR="00E60E64" w:rsidRDefault="00F9071C">
      <w:pPr>
        <w:pStyle w:val="3"/>
      </w:pPr>
      <w:bookmarkStart w:id="3" w:name="p001"/>
      <w:bookmarkEnd w:id="3"/>
      <w:r>
        <w:t>** - p&lt;0,01</w:t>
      </w:r>
    </w:p>
    <w:p w:rsidR="00E60E64" w:rsidRDefault="00F9071C">
      <w:pPr>
        <w:pStyle w:val="3"/>
      </w:pPr>
      <w:bookmarkStart w:id="4" w:name="p0001"/>
      <w:bookmarkEnd w:id="4"/>
      <w:r>
        <w:t>*** - p&lt;0,001</w:t>
      </w:r>
    </w:p>
    <w:p w:rsidR="00E60E64" w:rsidRPr="00A71421" w:rsidRDefault="00F9071C">
      <w:pPr>
        <w:pStyle w:val="FirstParagraph"/>
        <w:rPr>
          <w:lang w:val="ru-RU"/>
        </w:rPr>
      </w:pPr>
      <w:r w:rsidRPr="00A71421">
        <w:rPr>
          <w:lang w:val="ru-RU"/>
        </w:rPr>
        <w:t>Существуют значимые различия по шкале «АСТ - СТ-Л (методика ИТТ)» между группой «Подкорковая сосудистая деменция» и группой «Корковая сосудистая деменция» (</w:t>
      </w:r>
      <w:r>
        <w:t>U</w:t>
      </w:r>
      <w:r w:rsidRPr="00A71421">
        <w:rPr>
          <w:lang w:val="ru-RU"/>
        </w:rPr>
        <w:t xml:space="preserve">=0,043*, </w:t>
      </w:r>
      <w:r>
        <w:t>p</w:t>
      </w:r>
      <w:r w:rsidRPr="00A71421">
        <w:rPr>
          <w:lang w:val="ru-RU"/>
        </w:rPr>
        <w:t>&lt;0,05). В группе «Подкорковая сосудистая деменция» среднее значение равно 4,292, это мень</w:t>
      </w:r>
      <w:r w:rsidRPr="00A71421">
        <w:rPr>
          <w:lang w:val="ru-RU"/>
        </w:rPr>
        <w:t>ше среднего значения группы «Корковая сосудистая деменция» равного 5,806.</w:t>
      </w:r>
    </w:p>
    <w:p w:rsidR="00E60E64" w:rsidRDefault="00F9071C">
      <w:pPr>
        <w:pStyle w:val="a0"/>
      </w:pPr>
      <w:r>
        <w:rPr>
          <w:noProof/>
          <w:lang w:val="ru-RU" w:eastAsia="ru-RU"/>
        </w:rPr>
        <w:drawing>
          <wp:inline distT="0" distB="0" distL="0" distR="0">
            <wp:extent cx="5544151" cy="5544151"/>
            <wp:effectExtent l="0" t="0" r="0" b="0"/>
            <wp:docPr id="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Привет_files/figure-docx/condition-1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4151" cy="554415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60E64" w:rsidRPr="00A71421" w:rsidRDefault="00F9071C">
      <w:pPr>
        <w:pStyle w:val="a0"/>
        <w:rPr>
          <w:lang w:val="ru-RU"/>
        </w:rPr>
      </w:pPr>
      <w:r w:rsidRPr="00A71421">
        <w:rPr>
          <w:lang w:val="ru-RU"/>
        </w:rPr>
        <w:t>Между группой «Подкорковая сосудистая деменция» и группой «Корковая сосудистая деменция» существуют значимые различия по шкале «Слабость (методика ЛСБ)» (</w:t>
      </w:r>
      <w:r>
        <w:t>U</w:t>
      </w:r>
      <w:r w:rsidRPr="00A71421">
        <w:rPr>
          <w:lang w:val="ru-RU"/>
        </w:rPr>
        <w:t xml:space="preserve">=0,02*, </w:t>
      </w:r>
      <w:r>
        <w:t>p</w:t>
      </w:r>
      <w:r w:rsidRPr="00A71421">
        <w:rPr>
          <w:lang w:val="ru-RU"/>
        </w:rPr>
        <w:t xml:space="preserve">&lt;0,05). Среднее </w:t>
      </w:r>
      <w:r w:rsidRPr="00A71421">
        <w:rPr>
          <w:lang w:val="ru-RU"/>
        </w:rPr>
        <w:t>значение в группе «Подкорковая сосудистая деменция» (</w:t>
      </w:r>
      <w:r>
        <w:t>X</w:t>
      </w:r>
      <w:r w:rsidRPr="00A71421">
        <w:rPr>
          <w:lang w:val="ru-RU"/>
        </w:rPr>
        <w:t xml:space="preserve"> =0,458) меньше среднего значения группы «Корковая сосудистая деменция» (</w:t>
      </w:r>
      <w:r>
        <w:t>X</w:t>
      </w:r>
      <w:r w:rsidRPr="00A71421">
        <w:rPr>
          <w:lang w:val="ru-RU"/>
        </w:rPr>
        <w:t xml:space="preserve"> =1,028).</w:t>
      </w:r>
    </w:p>
    <w:p w:rsidR="00E60E64" w:rsidRDefault="00F9071C">
      <w:pPr>
        <w:pStyle w:val="a0"/>
      </w:pPr>
      <w:r>
        <w:rPr>
          <w:noProof/>
          <w:lang w:val="ru-RU" w:eastAsia="ru-RU"/>
        </w:rPr>
        <w:lastRenderedPageBreak/>
        <w:drawing>
          <wp:inline distT="0" distB="0" distL="0" distR="0">
            <wp:extent cx="5544151" cy="5544151"/>
            <wp:effectExtent l="0" t="0" r="0" b="0"/>
            <wp:docPr id="2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Привет_files/figure-docx/condition-2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4151" cy="554415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E60E64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071C" w:rsidRDefault="00F9071C">
      <w:pPr>
        <w:spacing w:after="0"/>
      </w:pPr>
      <w:r>
        <w:separator/>
      </w:r>
    </w:p>
  </w:endnote>
  <w:endnote w:type="continuationSeparator" w:id="0">
    <w:p w:rsidR="00F9071C" w:rsidRDefault="00F9071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071C" w:rsidRDefault="00F9071C">
      <w:r>
        <w:separator/>
      </w:r>
    </w:p>
  </w:footnote>
  <w:footnote w:type="continuationSeparator" w:id="0">
    <w:p w:rsidR="00F9071C" w:rsidRDefault="00F907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AABF41CB"/>
    <w:multiLevelType w:val="multilevel"/>
    <w:tmpl w:val="FCBC549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B17D41C0"/>
    <w:multiLevelType w:val="multilevel"/>
    <w:tmpl w:val="14E63E4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E17F69BA"/>
    <w:multiLevelType w:val="multilevel"/>
    <w:tmpl w:val="596CD8D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E3651388"/>
    <w:multiLevelType w:val="multilevel"/>
    <w:tmpl w:val="9A8EB7E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FFFFF7C"/>
    <w:multiLevelType w:val="singleLevel"/>
    <w:tmpl w:val="367CAE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5" w15:restartNumberingAfterBreak="0">
    <w:nsid w:val="FFFFFF7D"/>
    <w:multiLevelType w:val="singleLevel"/>
    <w:tmpl w:val="4F7E177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6" w15:restartNumberingAfterBreak="0">
    <w:nsid w:val="FFFFFF7E"/>
    <w:multiLevelType w:val="singleLevel"/>
    <w:tmpl w:val="5DF28AC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7" w15:restartNumberingAfterBreak="0">
    <w:nsid w:val="FFFFFF7F"/>
    <w:multiLevelType w:val="singleLevel"/>
    <w:tmpl w:val="1E0E81B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8" w15:restartNumberingAfterBreak="0">
    <w:nsid w:val="FFFFFF80"/>
    <w:multiLevelType w:val="singleLevel"/>
    <w:tmpl w:val="95DA61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9" w15:restartNumberingAfterBreak="0">
    <w:nsid w:val="FFFFFF81"/>
    <w:multiLevelType w:val="singleLevel"/>
    <w:tmpl w:val="60ECBDA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0" w15:restartNumberingAfterBreak="0">
    <w:nsid w:val="FFFFFF82"/>
    <w:multiLevelType w:val="singleLevel"/>
    <w:tmpl w:val="6F1E71C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1" w15:restartNumberingAfterBreak="0">
    <w:nsid w:val="FFFFFF83"/>
    <w:multiLevelType w:val="singleLevel"/>
    <w:tmpl w:val="F474A3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2" w15:restartNumberingAfterBreak="0">
    <w:nsid w:val="FFFFFF88"/>
    <w:multiLevelType w:val="singleLevel"/>
    <w:tmpl w:val="9EF6CF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FFFFFF89"/>
    <w:multiLevelType w:val="singleLevel"/>
    <w:tmpl w:val="010EC5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0"/>
  </w:num>
  <w:num w:numId="3">
    <w:abstractNumId w:val="13"/>
  </w:num>
  <w:num w:numId="4">
    <w:abstractNumId w:val="11"/>
  </w:num>
  <w:num w:numId="5">
    <w:abstractNumId w:val="10"/>
  </w:num>
  <w:num w:numId="6">
    <w:abstractNumId w:val="9"/>
  </w:num>
  <w:num w:numId="7">
    <w:abstractNumId w:val="8"/>
  </w:num>
  <w:num w:numId="8">
    <w:abstractNumId w:val="12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3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4E29B3"/>
    <w:rsid w:val="00590D07"/>
    <w:rsid w:val="00784D58"/>
    <w:rsid w:val="008D6863"/>
    <w:rsid w:val="009302F7"/>
    <w:rsid w:val="00A71421"/>
    <w:rsid w:val="00B86B75"/>
    <w:rsid w:val="00BC48D5"/>
    <w:rsid w:val="00C36279"/>
    <w:rsid w:val="00E315A3"/>
    <w:rsid w:val="00E60E64"/>
    <w:rsid w:val="00F9071C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rsid w:val="00352D5B"/>
    <w:pPr>
      <w:keepNext/>
      <w:keepLines/>
      <w:spacing w:after="0" w:line="360" w:lineRule="auto"/>
      <w:jc w:val="center"/>
      <w:outlineLvl w:val="1"/>
    </w:pPr>
    <w:rPr>
      <w:rFonts w:ascii="Times New Roman" w:eastAsiaTheme="majorEastAsia" w:hAnsi="Times New Roman" w:cstheme="majorBidi"/>
      <w:b/>
      <w:bCs/>
      <w:szCs w:val="32"/>
    </w:rPr>
  </w:style>
  <w:style w:type="paragraph" w:styleId="3">
    <w:name w:val="heading 3"/>
    <w:basedOn w:val="a"/>
    <w:next w:val="a0"/>
    <w:uiPriority w:val="9"/>
    <w:unhideWhenUsed/>
    <w:qFormat/>
    <w:rsid w:val="00352D5B"/>
    <w:pPr>
      <w:keepNext/>
      <w:keepLines/>
      <w:spacing w:after="0"/>
      <w:jc w:val="right"/>
      <w:outlineLvl w:val="2"/>
    </w:pPr>
    <w:rPr>
      <w:rFonts w:ascii="Times New Roman" w:eastAsiaTheme="majorEastAsia" w:hAnsi="Times New Roman" w:cstheme="majorBidi"/>
      <w:b/>
      <w:bCs/>
      <w:sz w:val="20"/>
      <w:szCs w:val="28"/>
    </w:rPr>
  </w:style>
  <w:style w:type="paragraph" w:styleId="4">
    <w:name w:val="heading 4"/>
    <w:basedOn w:val="a"/>
    <w:next w:val="a0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5">
    <w:name w:val="heading 5"/>
    <w:basedOn w:val="a"/>
    <w:next w:val="a0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6">
    <w:name w:val="heading 6"/>
    <w:basedOn w:val="a"/>
    <w:next w:val="a0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a4"/>
    <w:qFormat/>
    <w:rsid w:val="00352D5B"/>
    <w:pPr>
      <w:spacing w:after="0" w:line="360" w:lineRule="auto"/>
      <w:ind w:firstLine="720"/>
      <w:jc w:val="both"/>
    </w:pPr>
    <w:rPr>
      <w:rFonts w:ascii="Times New Roman" w:hAnsi="Times New Roman"/>
    </w:rPr>
  </w:style>
  <w:style w:type="paragraph" w:customStyle="1" w:styleId="FirstParagraph">
    <w:name w:val="First Paragraph"/>
    <w:basedOn w:val="a0"/>
    <w:next w:val="a0"/>
    <w:qFormat/>
    <w:rsid w:val="00352D5B"/>
  </w:style>
  <w:style w:type="paragraph" w:customStyle="1" w:styleId="Compact">
    <w:name w:val="Compact"/>
    <w:basedOn w:val="a0"/>
    <w:qFormat/>
    <w:rsid w:val="001C0EE8"/>
    <w:pPr>
      <w:spacing w:line="240" w:lineRule="auto"/>
      <w:ind w:firstLine="0"/>
      <w:jc w:val="center"/>
    </w:pPr>
  </w:style>
  <w:style w:type="paragraph" w:styleId="a5">
    <w:name w:val="Title"/>
    <w:basedOn w:val="a"/>
    <w:next w:val="a0"/>
    <w:qFormat/>
    <w:rsid w:val="00352D5B"/>
    <w:pPr>
      <w:keepNext/>
      <w:keepLines/>
      <w:spacing w:after="0" w:line="360" w:lineRule="auto"/>
      <w:jc w:val="center"/>
    </w:pPr>
    <w:rPr>
      <w:rFonts w:ascii="Times New Roman" w:eastAsiaTheme="majorEastAsia" w:hAnsi="Times New Roman" w:cstheme="majorBidi"/>
      <w:b/>
      <w:bCs/>
      <w:sz w:val="28"/>
      <w:szCs w:val="36"/>
    </w:rPr>
  </w:style>
  <w:style w:type="paragraph" w:styleId="a6">
    <w:name w:val="Subtitle"/>
    <w:basedOn w:val="a5"/>
    <w:next w:val="a0"/>
    <w:qFormat/>
    <w:pPr>
      <w:spacing w:before="240" w:after="240"/>
    </w:pPr>
    <w:rPr>
      <w:sz w:val="30"/>
      <w:szCs w:val="30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7">
    <w:name w:val="Date"/>
    <w:next w:val="a0"/>
    <w:qFormat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pPr>
      <w:keepNext/>
      <w:keepLines/>
      <w:spacing w:before="300" w:after="300"/>
    </w:pPr>
    <w:rPr>
      <w:sz w:val="20"/>
      <w:szCs w:val="20"/>
    </w:rPr>
  </w:style>
  <w:style w:type="paragraph" w:styleId="a8">
    <w:name w:val="Bibliography"/>
    <w:basedOn w:val="a"/>
    <w:qFormat/>
  </w:style>
  <w:style w:type="paragraph" w:styleId="a9">
    <w:name w:val="Block Text"/>
    <w:basedOn w:val="a0"/>
    <w:next w:val="a0"/>
    <w:uiPriority w:val="9"/>
    <w:unhideWhenUsed/>
    <w:qFormat/>
    <w:pPr>
      <w:spacing w:before="100" w:after="100"/>
      <w:ind w:firstLine="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"/>
    <w:uiPriority w:val="9"/>
    <w:unhideWhenUsed/>
    <w:qFormat/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b">
    <w:name w:val="caption"/>
    <w:basedOn w:val="a"/>
    <w:link w:val="ac"/>
    <w:pPr>
      <w:spacing w:after="120"/>
    </w:pPr>
    <w:rPr>
      <w:i/>
    </w:rPr>
  </w:style>
  <w:style w:type="paragraph" w:customStyle="1" w:styleId="TableCaption">
    <w:name w:val="Table Caption"/>
    <w:basedOn w:val="ab"/>
    <w:rsid w:val="00A71421"/>
    <w:pPr>
      <w:keepNext/>
      <w:spacing w:after="0"/>
      <w:jc w:val="center"/>
    </w:pPr>
    <w:rPr>
      <w:rFonts w:ascii="Times New Roman" w:hAnsi="Times New Roman"/>
      <w:i w:val="0"/>
      <w:sz w:val="20"/>
    </w:rPr>
  </w:style>
  <w:style w:type="paragraph" w:customStyle="1" w:styleId="ImageCaption">
    <w:name w:val="Image Caption"/>
    <w:basedOn w:val="ab"/>
  </w:style>
  <w:style w:type="paragraph" w:customStyle="1" w:styleId="Figure">
    <w:name w:val="Figure"/>
    <w:basedOn w:val="a"/>
  </w:style>
  <w:style w:type="paragraph" w:customStyle="1" w:styleId="FigurewithCaption">
    <w:name w:val="Figure with Caption"/>
    <w:basedOn w:val="Figure"/>
    <w:pPr>
      <w:keepNext/>
    </w:pPr>
  </w:style>
  <w:style w:type="character" w:customStyle="1" w:styleId="ac">
    <w:name w:val="Название объекта Знак"/>
    <w:basedOn w:val="a1"/>
    <w:link w:val="ab"/>
  </w:style>
  <w:style w:type="character" w:customStyle="1" w:styleId="VerbatimChar">
    <w:name w:val="Verbatim Char"/>
    <w:basedOn w:val="ac"/>
    <w:link w:val="SourceCode"/>
    <w:rPr>
      <w:rFonts w:ascii="Consolas" w:hAnsi="Consolas"/>
      <w:sz w:val="22"/>
    </w:rPr>
  </w:style>
  <w:style w:type="character" w:styleId="ad">
    <w:name w:val="footnote reference"/>
    <w:basedOn w:val="ac"/>
    <w:rPr>
      <w:vertAlign w:val="superscript"/>
    </w:rPr>
  </w:style>
  <w:style w:type="character" w:styleId="ae">
    <w:name w:val="Hyperlink"/>
    <w:basedOn w:val="ac"/>
    <w:rPr>
      <w:color w:val="4F81BD" w:themeColor="accent1"/>
    </w:rPr>
  </w:style>
  <w:style w:type="paragraph" w:styleId="af">
    <w:name w:val="TOC Heading"/>
    <w:basedOn w:val="1"/>
    <w:next w:val="a0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a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table" w:styleId="af0">
    <w:name w:val="Table Grid"/>
    <w:basedOn w:val="a2"/>
    <w:rsid w:val="001C0EE8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Основной текст Знак"/>
    <w:basedOn w:val="a1"/>
    <w:link w:val="a0"/>
    <w:rsid w:val="00352D5B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r-lang-template-2</Template>
  <TotalTime>1</TotalTime>
  <Pages>5</Pages>
  <Words>616</Words>
  <Characters>3513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Манна-Уитни</vt:lpstr>
    </vt:vector>
  </TitlesOfParts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Манна-Уитни</dc:title>
  <dc:creator>admin</dc:creator>
  <cp:lastModifiedBy>admin</cp:lastModifiedBy>
  <cp:revision>2</cp:revision>
  <dcterms:created xsi:type="dcterms:W3CDTF">2018-11-27T13:17:00Z</dcterms:created>
  <dcterms:modified xsi:type="dcterms:W3CDTF">2018-11-27T13:17:00Z</dcterms:modified>
</cp:coreProperties>
</file>