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23B77C" w14:textId="77777777" w:rsidR="007C7808" w:rsidRDefault="007C7808" w:rsidP="007C7808">
      <w:pPr>
        <w:pStyle w:val="Nadpis4"/>
      </w:pPr>
      <w:r>
        <w:t>(od verze 4.72.1.11)</w:t>
      </w:r>
    </w:p>
    <w:p w14:paraId="2142DCA0" w14:textId="77777777" w:rsidR="007C7808" w:rsidRDefault="007C7808" w:rsidP="007C7808">
      <w:pPr>
        <w:ind w:firstLine="567"/>
        <w:rPr>
          <w:sz w:val="32"/>
          <w:szCs w:val="32"/>
        </w:rPr>
      </w:pPr>
      <w:r>
        <w:rPr>
          <w:sz w:val="24"/>
          <w:szCs w:val="24"/>
        </w:rPr>
        <w:t>Záložka „</w:t>
      </w:r>
      <w:r>
        <w:rPr>
          <w:b/>
          <w:i/>
          <w:sz w:val="24"/>
          <w:szCs w:val="24"/>
        </w:rPr>
        <w:t>grafický</w:t>
      </w:r>
      <w:r>
        <w:rPr>
          <w:sz w:val="24"/>
          <w:szCs w:val="24"/>
        </w:rPr>
        <w:t>“ se nachází v sekci „</w:t>
      </w:r>
      <w:r>
        <w:rPr>
          <w:b/>
          <w:i/>
          <w:sz w:val="24"/>
          <w:szCs w:val="24"/>
        </w:rPr>
        <w:t>designér</w:t>
      </w:r>
      <w:r>
        <w:rPr>
          <w:sz w:val="24"/>
          <w:szCs w:val="24"/>
        </w:rPr>
        <w:t xml:space="preserve">“ dialogového okna </w:t>
      </w:r>
      <w:r w:rsidRPr="00EA423B">
        <w:rPr>
          <w:b/>
          <w:i/>
          <w:sz w:val="32"/>
          <w:szCs w:val="32"/>
        </w:rPr>
        <w:t>Nastavení</w:t>
      </w:r>
    </w:p>
    <w:p w14:paraId="1D16B208" w14:textId="2B9292C5" w:rsidR="007C7808" w:rsidRDefault="008C0667" w:rsidP="007C780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1154BBC" wp14:editId="19073FAB">
            <wp:extent cx="5410200" cy="431482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9076" w14:textId="77777777" w:rsidR="007C7808" w:rsidRDefault="007C7808" w:rsidP="007C7808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Jedná se o záložku nastavení chování grafických doplňků při provádění specifických funkci. Tato záložka zprostředkovává zápis konfiguračních hodnot, které následně se používají grafickými doplňky pro práci dle potřeb uživatele. Zde jsou informace pouze o tom, kam se informace zapisuji a co znamenají, ovšem pokud dopady změn nejsou jednoznačné, pak jsou více popsány v kapitolách grafických doplňku používajících daná nastavení. </w:t>
      </w:r>
    </w:p>
    <w:p w14:paraId="658AB124" w14:textId="77777777" w:rsidR="007C7808" w:rsidRDefault="007C7808" w:rsidP="007C7808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Záložku lze vizuálně rozdělit na několik sekcí: sekce </w:t>
      </w:r>
      <w:r w:rsidRPr="00A555DA">
        <w:rPr>
          <w:i/>
          <w:sz w:val="24"/>
          <w:szCs w:val="24"/>
        </w:rPr>
        <w:t>stránky</w:t>
      </w:r>
      <w:r>
        <w:rPr>
          <w:sz w:val="24"/>
          <w:szCs w:val="24"/>
        </w:rPr>
        <w:t xml:space="preserve">, </w:t>
      </w:r>
      <w:r w:rsidRPr="00A555DA">
        <w:rPr>
          <w:i/>
          <w:sz w:val="24"/>
          <w:szCs w:val="24"/>
        </w:rPr>
        <w:t>zarovnání</w:t>
      </w:r>
      <w:r>
        <w:rPr>
          <w:sz w:val="24"/>
          <w:szCs w:val="24"/>
        </w:rPr>
        <w:t xml:space="preserve">, </w:t>
      </w:r>
      <w:r w:rsidRPr="00A555DA">
        <w:rPr>
          <w:i/>
          <w:sz w:val="24"/>
          <w:szCs w:val="24"/>
        </w:rPr>
        <w:t>aplikované parametry formátu</w:t>
      </w:r>
      <w:r>
        <w:rPr>
          <w:sz w:val="24"/>
          <w:szCs w:val="24"/>
        </w:rPr>
        <w:t xml:space="preserve"> a </w:t>
      </w:r>
      <w:r w:rsidRPr="00A555DA">
        <w:rPr>
          <w:i/>
          <w:sz w:val="24"/>
          <w:szCs w:val="24"/>
        </w:rPr>
        <w:t>jiné</w:t>
      </w:r>
      <w:r>
        <w:rPr>
          <w:sz w:val="24"/>
          <w:szCs w:val="24"/>
        </w:rPr>
        <w:t>.</w:t>
      </w:r>
    </w:p>
    <w:p w14:paraId="14BAADB6" w14:textId="77777777" w:rsidR="007C7808" w:rsidRDefault="007C7808" w:rsidP="007C7808">
      <w:pPr>
        <w:ind w:firstLine="567"/>
        <w:rPr>
          <w:sz w:val="24"/>
          <w:szCs w:val="24"/>
        </w:rPr>
      </w:pPr>
      <w:r>
        <w:rPr>
          <w:sz w:val="24"/>
          <w:szCs w:val="24"/>
        </w:rPr>
        <w:t>Přiblížíme si každou sekci:</w:t>
      </w:r>
    </w:p>
    <w:p w14:paraId="58A6EDB7" w14:textId="21A04032" w:rsidR="007C7808" w:rsidRPr="00A555DA" w:rsidRDefault="007C7808" w:rsidP="007C7808">
      <w:pPr>
        <w:pStyle w:val="Odstavecseseznamem"/>
        <w:numPr>
          <w:ilvl w:val="0"/>
          <w:numId w:val="6"/>
        </w:numPr>
        <w:rPr>
          <w:sz w:val="24"/>
          <w:szCs w:val="24"/>
        </w:rPr>
      </w:pPr>
      <w:r>
        <w:rPr>
          <w:b/>
          <w:i/>
          <w:sz w:val="24"/>
          <w:szCs w:val="24"/>
        </w:rPr>
        <w:t>stránky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="008C0667">
        <w:rPr>
          <w:noProof/>
        </w:rPr>
        <w:drawing>
          <wp:inline distT="0" distB="0" distL="0" distR="0" wp14:anchorId="1BCB9037" wp14:editId="6B683D7C">
            <wp:extent cx="3143250" cy="93345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zde lze nastavit poziční a vzhledové hodnoty objektu stránka, a sice: </w:t>
      </w:r>
    </w:p>
    <w:p w14:paraId="16FA7414" w14:textId="5A391A88" w:rsidR="007C7808" w:rsidRDefault="007C7808" w:rsidP="007C7808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 w:rsidRPr="00CB24D8">
        <w:rPr>
          <w:i/>
          <w:sz w:val="24"/>
          <w:szCs w:val="24"/>
        </w:rPr>
        <w:lastRenderedPageBreak/>
        <w:t xml:space="preserve">odsazení </w:t>
      </w:r>
      <w:r>
        <w:rPr>
          <w:i/>
          <w:sz w:val="24"/>
          <w:szCs w:val="24"/>
        </w:rPr>
        <w:t>mezi</w:t>
      </w:r>
      <w:r w:rsidRPr="00CB24D8">
        <w:rPr>
          <w:i/>
          <w:sz w:val="24"/>
          <w:szCs w:val="24"/>
        </w:rPr>
        <w:t xml:space="preserve"> stránkami</w:t>
      </w:r>
      <w:r w:rsidRPr="00CB24D8">
        <w:rPr>
          <w:sz w:val="24"/>
          <w:szCs w:val="24"/>
        </w:rPr>
        <w:t xml:space="preserve"> – </w:t>
      </w:r>
      <w:r w:rsidR="008C0667">
        <w:rPr>
          <w:noProof/>
        </w:rPr>
        <w:drawing>
          <wp:inline distT="0" distB="0" distL="0" distR="0" wp14:anchorId="5BBBAB4C" wp14:editId="49A75EEC">
            <wp:extent cx="666750" cy="33337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4D8">
        <w:rPr>
          <w:sz w:val="24"/>
          <w:szCs w:val="24"/>
        </w:rPr>
        <w:t xml:space="preserve"> – veličina rozestupu mezí objekty </w:t>
      </w:r>
      <w:r w:rsidRPr="00662C68">
        <w:rPr>
          <w:rFonts w:ascii="Bodoni MT" w:hAnsi="Bodoni MT"/>
          <w:sz w:val="24"/>
          <w:szCs w:val="24"/>
        </w:rPr>
        <w:t>stránka</w:t>
      </w:r>
      <w:r w:rsidRPr="00CB24D8">
        <w:rPr>
          <w:sz w:val="24"/>
          <w:szCs w:val="24"/>
        </w:rPr>
        <w:t xml:space="preserve"> (jinými slovy mezí stránkami) na pracovní ploše grafického doplňku aplikace; tato veličina je celé číslo reprezentující velikost v pixelech, u tohoto čísla není nutno uvádět měrnou jednotku; pokud tato hodnota nebude celé číslo nebo bude obsahovat i měrnou jednotku, pak se při uložení do konfigurace hodnota vynuluje; změna nastavení této hodnoty se projeví při novém vytvoření stránky; </w:t>
      </w:r>
      <w:r w:rsidRPr="00997E01">
        <w:rPr>
          <w:rStyle w:val="Nadpis4Char"/>
          <w:i w:val="0"/>
        </w:rPr>
        <w:t>příklady</w:t>
      </w:r>
      <w:r>
        <w:rPr>
          <w:sz w:val="24"/>
          <w:szCs w:val="24"/>
        </w:rPr>
        <w:t>:</w:t>
      </w:r>
    </w:p>
    <w:p w14:paraId="2143DAA4" w14:textId="4BB218F3" w:rsidR="007C7808" w:rsidRDefault="008C0667" w:rsidP="007C7808">
      <w:pPr>
        <w:pStyle w:val="Odstavecseseznamem"/>
        <w:numPr>
          <w:ilvl w:val="6"/>
          <w:numId w:val="7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0A740676" wp14:editId="20288ABA">
            <wp:extent cx="666750" cy="333375"/>
            <wp:effectExtent l="0" t="0" r="0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808" w:rsidRPr="00A555DA">
        <w:rPr>
          <w:sz w:val="24"/>
          <w:szCs w:val="24"/>
        </w:rPr>
        <w:t xml:space="preserve"> –</w:t>
      </w:r>
      <w:r w:rsidR="007C7808">
        <w:rPr>
          <w:sz w:val="24"/>
          <w:szCs w:val="24"/>
        </w:rPr>
        <w:t xml:space="preserve"> </w:t>
      </w:r>
    </w:p>
    <w:p w14:paraId="432781F8" w14:textId="77777777" w:rsidR="007C7808" w:rsidRDefault="007C7808" w:rsidP="007C7808">
      <w:pPr>
        <w:pStyle w:val="Odstavecseseznamem"/>
        <w:ind w:left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9D664B" wp14:editId="166A2709">
            <wp:extent cx="6480810" cy="855256"/>
            <wp:effectExtent l="19050" t="0" r="0" b="0"/>
            <wp:docPr id="11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855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B1F05E" w14:textId="040427FE" w:rsidR="007C7808" w:rsidRDefault="008C0667" w:rsidP="007C7808">
      <w:pPr>
        <w:pStyle w:val="Odstavecseseznamem"/>
        <w:numPr>
          <w:ilvl w:val="6"/>
          <w:numId w:val="7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2E7EF379" wp14:editId="574F2546">
            <wp:extent cx="666750" cy="333375"/>
            <wp:effectExtent l="0" t="0" r="0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808" w:rsidRPr="00A555DA">
        <w:rPr>
          <w:sz w:val="24"/>
          <w:szCs w:val="24"/>
        </w:rPr>
        <w:t xml:space="preserve"> –</w:t>
      </w:r>
      <w:r w:rsidR="007C7808">
        <w:rPr>
          <w:sz w:val="24"/>
          <w:szCs w:val="24"/>
        </w:rPr>
        <w:t xml:space="preserve">  </w:t>
      </w:r>
    </w:p>
    <w:p w14:paraId="0E5F27DC" w14:textId="77777777" w:rsidR="007C7808" w:rsidRPr="00CE0CE4" w:rsidRDefault="007C7808" w:rsidP="007C7808">
      <w:pPr>
        <w:pStyle w:val="Odstavecseseznamem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1B4A4E" wp14:editId="0BFE5AC2">
            <wp:extent cx="6480810" cy="830094"/>
            <wp:effectExtent l="1905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830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88D100" w14:textId="5CD5CC2B" w:rsidR="007C7808" w:rsidRDefault="007C7808" w:rsidP="007C7808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 xml:space="preserve">levý odstup stránek </w:t>
      </w:r>
      <w:r>
        <w:rPr>
          <w:sz w:val="24"/>
          <w:szCs w:val="24"/>
        </w:rPr>
        <w:t xml:space="preserve">– </w:t>
      </w:r>
      <w:r w:rsidR="008C0667">
        <w:rPr>
          <w:noProof/>
        </w:rPr>
        <w:drawing>
          <wp:inline distT="0" distB="0" distL="0" distR="0" wp14:anchorId="11067301" wp14:editId="3F7697A0">
            <wp:extent cx="523875" cy="333375"/>
            <wp:effectExtent l="0" t="0" r="9525" b="952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E01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veličina odstupu objektu </w:t>
      </w:r>
      <w:r w:rsidRPr="00662C68">
        <w:rPr>
          <w:rFonts w:ascii="Bodoni MT" w:hAnsi="Bodoni MT"/>
          <w:sz w:val="24"/>
          <w:szCs w:val="24"/>
        </w:rPr>
        <w:t>stránka</w:t>
      </w:r>
      <w:r>
        <w:rPr>
          <w:sz w:val="24"/>
          <w:szCs w:val="24"/>
        </w:rPr>
        <w:t xml:space="preserve"> od levého okraje pracovní plochy grafického doplňku; </w:t>
      </w:r>
      <w:r w:rsidRPr="00CB24D8">
        <w:rPr>
          <w:sz w:val="24"/>
          <w:szCs w:val="24"/>
        </w:rPr>
        <w:t xml:space="preserve">tato veličina je celé číslo reprezentující velikost v pixelech, u tohoto čísla není nutno uvádět měrnou jednotku; pokud tato hodnota nebude celé číslo nebo bude obsahovat i měrnou jednotku, pak se při uložení do konfigurace hodnota vynuluje; změna nastavení této hodnoty se projeví při </w:t>
      </w:r>
      <w:r>
        <w:rPr>
          <w:sz w:val="24"/>
          <w:szCs w:val="24"/>
        </w:rPr>
        <w:t xml:space="preserve">novém kreslení </w:t>
      </w:r>
      <w:r w:rsidRPr="00CB24D8">
        <w:rPr>
          <w:sz w:val="24"/>
          <w:szCs w:val="24"/>
        </w:rPr>
        <w:t>stránky;</w:t>
      </w:r>
      <w:r>
        <w:rPr>
          <w:sz w:val="24"/>
          <w:szCs w:val="24"/>
        </w:rPr>
        <w:t xml:space="preserve"> </w:t>
      </w:r>
    </w:p>
    <w:p w14:paraId="62C6E209" w14:textId="77777777" w:rsidR="007C7808" w:rsidRDefault="007C7808" w:rsidP="007C7808">
      <w:pPr>
        <w:pStyle w:val="Odstavecseseznamem"/>
        <w:ind w:left="2007"/>
        <w:rPr>
          <w:sz w:val="24"/>
          <w:szCs w:val="24"/>
        </w:rPr>
      </w:pPr>
      <w:r w:rsidRPr="00F76BD8">
        <w:rPr>
          <w:rStyle w:val="Nadpis4Char"/>
          <w:i w:val="0"/>
        </w:rPr>
        <w:t>příklady</w:t>
      </w:r>
      <w:r>
        <w:rPr>
          <w:sz w:val="24"/>
          <w:szCs w:val="24"/>
        </w:rPr>
        <w:t>:</w:t>
      </w:r>
    </w:p>
    <w:p w14:paraId="02DA68FC" w14:textId="5CD1B8A8" w:rsidR="007C7808" w:rsidRDefault="008C0667" w:rsidP="007C7808">
      <w:pPr>
        <w:pStyle w:val="Odstavecseseznamem"/>
        <w:numPr>
          <w:ilvl w:val="6"/>
          <w:numId w:val="7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74A5E370" wp14:editId="1B133ACC">
            <wp:extent cx="523875" cy="333375"/>
            <wp:effectExtent l="0" t="0" r="9525" b="952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808" w:rsidRPr="00A555DA">
        <w:rPr>
          <w:sz w:val="24"/>
          <w:szCs w:val="24"/>
        </w:rPr>
        <w:t xml:space="preserve"> –</w:t>
      </w:r>
      <w:r w:rsidR="007C7808">
        <w:rPr>
          <w:sz w:val="24"/>
          <w:szCs w:val="24"/>
        </w:rPr>
        <w:t xml:space="preserve"> </w:t>
      </w:r>
      <w:r w:rsidR="007C7808">
        <w:rPr>
          <w:noProof/>
          <w:sz w:val="24"/>
          <w:szCs w:val="24"/>
        </w:rPr>
        <w:drawing>
          <wp:inline distT="0" distB="0" distL="0" distR="0" wp14:anchorId="393097DD" wp14:editId="183ECCD5">
            <wp:extent cx="701675" cy="2700655"/>
            <wp:effectExtent l="19050" t="0" r="3175" b="0"/>
            <wp:docPr id="14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270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FA4CBD" w14:textId="11D849E8" w:rsidR="007C7808" w:rsidRPr="00997E01" w:rsidRDefault="008C0667" w:rsidP="007C7808">
      <w:pPr>
        <w:pStyle w:val="Odstavecseseznamem"/>
        <w:numPr>
          <w:ilvl w:val="6"/>
          <w:numId w:val="7"/>
        </w:num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980813" wp14:editId="307A7C9F">
            <wp:extent cx="523875" cy="333375"/>
            <wp:effectExtent l="0" t="0" r="9525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808" w:rsidRPr="00A555DA">
        <w:rPr>
          <w:sz w:val="24"/>
          <w:szCs w:val="24"/>
        </w:rPr>
        <w:t xml:space="preserve"> –</w:t>
      </w:r>
      <w:r w:rsidR="007C7808">
        <w:rPr>
          <w:sz w:val="24"/>
          <w:szCs w:val="24"/>
        </w:rPr>
        <w:t xml:space="preserve"> </w:t>
      </w:r>
      <w:r w:rsidR="007C7808">
        <w:rPr>
          <w:noProof/>
          <w:sz w:val="24"/>
          <w:szCs w:val="24"/>
        </w:rPr>
        <w:drawing>
          <wp:inline distT="0" distB="0" distL="0" distR="0" wp14:anchorId="52AE0A31" wp14:editId="79C9E0D3">
            <wp:extent cx="797560" cy="2392045"/>
            <wp:effectExtent l="19050" t="0" r="2540" b="0"/>
            <wp:docPr id="17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239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5EA331" w14:textId="543D5C58" w:rsidR="007C7808" w:rsidRDefault="007C7808" w:rsidP="007C7808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rozlišení</w:t>
      </w:r>
      <w:r w:rsidRPr="00CB24D8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r w:rsidR="008C0667">
        <w:rPr>
          <w:noProof/>
        </w:rPr>
        <w:drawing>
          <wp:inline distT="0" distB="0" distL="0" distR="0" wp14:anchorId="510C7D4D" wp14:editId="672FCAF0">
            <wp:extent cx="381000" cy="333375"/>
            <wp:effectExtent l="0" t="0" r="0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Pr="00CB24D8">
        <w:rPr>
          <w:sz w:val="24"/>
          <w:szCs w:val="24"/>
        </w:rPr>
        <w:t>–</w:t>
      </w:r>
      <w:r>
        <w:rPr>
          <w:sz w:val="24"/>
          <w:szCs w:val="24"/>
        </w:rPr>
        <w:t xml:space="preserve"> veličina prezentující velikost aktuálního rozlišení objektu </w:t>
      </w:r>
      <w:r w:rsidRPr="00662C68">
        <w:rPr>
          <w:rFonts w:ascii="Bodoni MT" w:hAnsi="Bodoni MT"/>
          <w:sz w:val="24"/>
          <w:szCs w:val="24"/>
        </w:rPr>
        <w:t>stránka</w:t>
      </w:r>
      <w:r>
        <w:rPr>
          <w:sz w:val="24"/>
          <w:szCs w:val="24"/>
        </w:rPr>
        <w:t>; lze zadávat jako celé číslo bez měrné jednotky (výchozí měrná jednotka) nebo s měrnou jednotkou v </w:t>
      </w:r>
      <w:r w:rsidRPr="00787744">
        <w:rPr>
          <w:rFonts w:ascii="Bodoni MT" w:hAnsi="Bodoni MT"/>
          <w:sz w:val="24"/>
          <w:szCs w:val="24"/>
        </w:rPr>
        <w:t>pixelech</w:t>
      </w:r>
      <w:r>
        <w:rPr>
          <w:sz w:val="24"/>
          <w:szCs w:val="24"/>
        </w:rPr>
        <w:t xml:space="preserve"> (</w:t>
      </w:r>
      <w:r w:rsidRPr="00787744">
        <w:rPr>
          <w:rFonts w:ascii="Bodoni MT" w:hAnsi="Bodoni MT"/>
          <w:sz w:val="24"/>
          <w:szCs w:val="24"/>
        </w:rPr>
        <w:t>px</w:t>
      </w:r>
      <w:r>
        <w:rPr>
          <w:sz w:val="24"/>
          <w:szCs w:val="24"/>
        </w:rPr>
        <w:t xml:space="preserve">) – výchozí měrná jednotka, </w:t>
      </w:r>
      <w:r w:rsidRPr="00787744">
        <w:rPr>
          <w:rFonts w:ascii="Bodoni MT" w:hAnsi="Bodoni MT"/>
          <w:sz w:val="24"/>
          <w:szCs w:val="24"/>
        </w:rPr>
        <w:t>twipech</w:t>
      </w:r>
      <w:r>
        <w:rPr>
          <w:sz w:val="24"/>
          <w:szCs w:val="24"/>
        </w:rPr>
        <w:t xml:space="preserve"> (</w:t>
      </w:r>
      <w:r w:rsidRPr="00787744">
        <w:rPr>
          <w:rFonts w:ascii="Bodoni MT" w:hAnsi="Bodoni MT"/>
          <w:sz w:val="24"/>
          <w:szCs w:val="24"/>
        </w:rPr>
        <w:t>tw</w:t>
      </w:r>
      <w:r>
        <w:rPr>
          <w:sz w:val="24"/>
          <w:szCs w:val="24"/>
        </w:rPr>
        <w:t xml:space="preserve">), </w:t>
      </w:r>
      <w:r w:rsidRPr="00787744">
        <w:rPr>
          <w:rFonts w:ascii="Bodoni MT" w:hAnsi="Bodoni MT"/>
          <w:sz w:val="24"/>
          <w:szCs w:val="24"/>
        </w:rPr>
        <w:t>milimetrech</w:t>
      </w:r>
      <w:r>
        <w:rPr>
          <w:sz w:val="24"/>
          <w:szCs w:val="24"/>
        </w:rPr>
        <w:t xml:space="preserve"> (</w:t>
      </w:r>
      <w:r w:rsidRPr="00787744">
        <w:rPr>
          <w:rFonts w:ascii="Bodoni MT" w:hAnsi="Bodoni MT"/>
          <w:sz w:val="24"/>
          <w:szCs w:val="24"/>
        </w:rPr>
        <w:t>mm</w:t>
      </w:r>
      <w:r>
        <w:rPr>
          <w:sz w:val="24"/>
          <w:szCs w:val="24"/>
        </w:rPr>
        <w:t xml:space="preserve">); grafické znázornění této veličiny je mřížka, která se dá dle potřeby „vypnout/zapnout“ pomocí položky </w:t>
      </w:r>
      <w:r w:rsidRPr="00F76BD8">
        <w:rPr>
          <w:rFonts w:ascii="Bodoni MT" w:hAnsi="Bodoni MT"/>
          <w:sz w:val="24"/>
          <w:szCs w:val="24"/>
        </w:rPr>
        <w:t>zobrazit/skrýt m</w:t>
      </w:r>
      <w:r w:rsidRPr="00F76BD8">
        <w:rPr>
          <w:sz w:val="24"/>
          <w:szCs w:val="24"/>
        </w:rPr>
        <w:t>ř</w:t>
      </w:r>
      <w:r w:rsidRPr="00F76BD8">
        <w:rPr>
          <w:rFonts w:ascii="Bodoni MT" w:hAnsi="Bodoni MT"/>
          <w:sz w:val="24"/>
          <w:szCs w:val="24"/>
        </w:rPr>
        <w:t>ížku</w:t>
      </w:r>
      <w:r>
        <w:rPr>
          <w:sz w:val="24"/>
          <w:szCs w:val="24"/>
        </w:rPr>
        <w:t xml:space="preserve"> (</w:t>
      </w:r>
      <w:r>
        <w:rPr>
          <w:noProof/>
          <w:sz w:val="24"/>
          <w:szCs w:val="24"/>
        </w:rPr>
        <w:drawing>
          <wp:inline distT="0" distB="0" distL="0" distR="0" wp14:anchorId="491F613B" wp14:editId="53E1F850">
            <wp:extent cx="2902585" cy="276225"/>
            <wp:effectExtent l="19050" t="0" r="0" b="0"/>
            <wp:docPr id="46" name="obráze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) hlavní nabídky aplikace (</w:t>
      </w:r>
      <w:r w:rsidRPr="00F76BD8">
        <w:rPr>
          <w:rFonts w:ascii="Bodoni MT" w:hAnsi="Bodoni MT"/>
          <w:sz w:val="24"/>
          <w:szCs w:val="24"/>
        </w:rPr>
        <w:t>Formát</w:t>
      </w: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&gt;</w:t>
      </w:r>
      <w:r w:rsidRPr="00F76BD8">
        <w:rPr>
          <w:rFonts w:ascii="Bodoni MT" w:hAnsi="Bodoni MT"/>
          <w:sz w:val="24"/>
          <w:szCs w:val="24"/>
        </w:rPr>
        <w:t xml:space="preserve"> zobrazit/skrýt m</w:t>
      </w:r>
      <w:r w:rsidRPr="00F76BD8">
        <w:rPr>
          <w:sz w:val="24"/>
          <w:szCs w:val="24"/>
        </w:rPr>
        <w:t>ř</w:t>
      </w:r>
      <w:r w:rsidRPr="00F76BD8">
        <w:rPr>
          <w:rFonts w:ascii="Bodoni MT" w:hAnsi="Bodoni MT"/>
          <w:sz w:val="24"/>
          <w:szCs w:val="24"/>
        </w:rPr>
        <w:t>ížku</w:t>
      </w:r>
      <w:r>
        <w:rPr>
          <w:sz w:val="24"/>
          <w:szCs w:val="24"/>
        </w:rPr>
        <w:t xml:space="preserve">) nebo tlačítka </w:t>
      </w:r>
      <w:r>
        <w:rPr>
          <w:noProof/>
          <w:sz w:val="24"/>
          <w:szCs w:val="24"/>
        </w:rPr>
        <w:drawing>
          <wp:inline distT="0" distB="0" distL="0" distR="0" wp14:anchorId="1EFFF3C6" wp14:editId="5C37BD2F">
            <wp:extent cx="244475" cy="233680"/>
            <wp:effectExtent l="19050" t="0" r="3175" b="0"/>
            <wp:docPr id="49" name="obráze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panelu nástrojů; </w:t>
      </w:r>
    </w:p>
    <w:p w14:paraId="19A73F95" w14:textId="77777777" w:rsidR="007C7808" w:rsidRDefault="007C7808" w:rsidP="007C7808">
      <w:pPr>
        <w:pStyle w:val="Odstavecseseznamem"/>
        <w:ind w:left="2007"/>
        <w:rPr>
          <w:sz w:val="24"/>
          <w:szCs w:val="24"/>
        </w:rPr>
      </w:pPr>
      <w:r w:rsidRPr="00F76BD8">
        <w:rPr>
          <w:rStyle w:val="Nadpis4Char"/>
          <w:i w:val="0"/>
        </w:rPr>
        <w:t>příklad</w:t>
      </w:r>
      <w:r>
        <w:rPr>
          <w:sz w:val="24"/>
          <w:szCs w:val="24"/>
        </w:rPr>
        <w:t>:</w:t>
      </w:r>
    </w:p>
    <w:p w14:paraId="403EF41F" w14:textId="77777777" w:rsidR="007C7808" w:rsidRDefault="007C7808" w:rsidP="008C0667">
      <w:pPr>
        <w:pStyle w:val="Odstavecseseznamem"/>
        <w:ind w:left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618E23" wp14:editId="7696BB4A">
            <wp:extent cx="6480810" cy="1089080"/>
            <wp:effectExtent l="19050" t="0" r="0" b="0"/>
            <wp:docPr id="20" name="obráze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108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281D8E" w14:textId="77777777" w:rsidR="007C7808" w:rsidRDefault="007C7808" w:rsidP="007C7808">
      <w:pPr>
        <w:pStyle w:val="Odstavecseseznamem"/>
        <w:ind w:left="0"/>
        <w:rPr>
          <w:sz w:val="24"/>
          <w:szCs w:val="24"/>
        </w:rPr>
      </w:pPr>
      <w:r>
        <w:rPr>
          <w:sz w:val="24"/>
          <w:szCs w:val="24"/>
        </w:rPr>
        <w:t>nebo</w:t>
      </w:r>
    </w:p>
    <w:p w14:paraId="0002B7B1" w14:textId="77777777" w:rsidR="007C7808" w:rsidRPr="00F76BD8" w:rsidRDefault="007C7808" w:rsidP="008C0667">
      <w:pPr>
        <w:pStyle w:val="Odstavecseseznamem"/>
        <w:ind w:left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9BF947" wp14:editId="6DB6C1C7">
            <wp:extent cx="6480810" cy="1058963"/>
            <wp:effectExtent l="19050" t="0" r="0" b="0"/>
            <wp:docPr id="43" name="obráze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1058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4DB262" w14:textId="295E4730" w:rsidR="007C7808" w:rsidRDefault="007C7808" w:rsidP="007C7808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pravý stín stránky</w:t>
      </w:r>
      <w:r w:rsidRPr="00CB24D8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r w:rsidR="008C0667">
        <w:rPr>
          <w:noProof/>
        </w:rPr>
        <w:drawing>
          <wp:inline distT="0" distB="0" distL="0" distR="0" wp14:anchorId="20DDB862" wp14:editId="74F74710">
            <wp:extent cx="476250" cy="333375"/>
            <wp:effectExtent l="0" t="0" r="0" b="9525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4D8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veličina velikosti pravého stínu (černá svisla čára podél stránky šířky uvedené velikosti) objektu </w:t>
      </w:r>
      <w:r w:rsidRPr="00644ED2">
        <w:rPr>
          <w:rFonts w:ascii="Bodoni MT" w:hAnsi="Bodoni MT"/>
          <w:sz w:val="24"/>
          <w:szCs w:val="24"/>
        </w:rPr>
        <w:t>stránka</w:t>
      </w:r>
      <w:r>
        <w:rPr>
          <w:sz w:val="24"/>
          <w:szCs w:val="24"/>
        </w:rPr>
        <w:t xml:space="preserve">; </w:t>
      </w:r>
      <w:r w:rsidRPr="00CB24D8">
        <w:rPr>
          <w:sz w:val="24"/>
          <w:szCs w:val="24"/>
        </w:rPr>
        <w:t xml:space="preserve">tato veličina je celé číslo reprezentující velikost v pixelech, u tohoto čísla není nutno uvádět měrnou jednotku; pokud tato hodnota nebude celé číslo nebo bude obsahovat i měrnou jednotku, pak se při uložení do konfigurace hodnota vynuluje; změna nastavení této hodnoty se projeví při </w:t>
      </w:r>
      <w:r>
        <w:rPr>
          <w:sz w:val="24"/>
          <w:szCs w:val="24"/>
        </w:rPr>
        <w:t xml:space="preserve">novém kreslení </w:t>
      </w:r>
      <w:r w:rsidRPr="00CB24D8">
        <w:rPr>
          <w:sz w:val="24"/>
          <w:szCs w:val="24"/>
        </w:rPr>
        <w:t>stránky;</w:t>
      </w:r>
      <w:r>
        <w:rPr>
          <w:sz w:val="24"/>
          <w:szCs w:val="24"/>
        </w:rPr>
        <w:t xml:space="preserve"> </w:t>
      </w:r>
    </w:p>
    <w:p w14:paraId="56C10C1B" w14:textId="77777777" w:rsidR="007C7808" w:rsidRDefault="007C7808" w:rsidP="007C7808">
      <w:pPr>
        <w:pStyle w:val="Odstavecseseznamem"/>
        <w:ind w:left="2007"/>
        <w:rPr>
          <w:sz w:val="24"/>
          <w:szCs w:val="24"/>
        </w:rPr>
      </w:pPr>
      <w:r w:rsidRPr="00644ED2">
        <w:rPr>
          <w:rStyle w:val="Nadpis4Char"/>
          <w:i w:val="0"/>
        </w:rPr>
        <w:t>příklady</w:t>
      </w:r>
      <w:r>
        <w:rPr>
          <w:sz w:val="24"/>
          <w:szCs w:val="24"/>
        </w:rPr>
        <w:t>:</w:t>
      </w:r>
    </w:p>
    <w:p w14:paraId="46FA3974" w14:textId="68E60AB8" w:rsidR="007C7808" w:rsidRDefault="008C0667" w:rsidP="007C7808">
      <w:pPr>
        <w:pStyle w:val="Odstavecseseznamem"/>
        <w:numPr>
          <w:ilvl w:val="6"/>
          <w:numId w:val="8"/>
        </w:num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363186" wp14:editId="2616C51D">
            <wp:extent cx="476250" cy="333375"/>
            <wp:effectExtent l="0" t="0" r="0" b="9525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808" w:rsidRPr="00A555DA">
        <w:rPr>
          <w:sz w:val="24"/>
          <w:szCs w:val="24"/>
        </w:rPr>
        <w:t xml:space="preserve"> –</w:t>
      </w:r>
      <w:r w:rsidR="007C7808">
        <w:rPr>
          <w:sz w:val="24"/>
          <w:szCs w:val="24"/>
        </w:rPr>
        <w:t xml:space="preserve"> </w:t>
      </w:r>
      <w:r w:rsidR="007C7808">
        <w:rPr>
          <w:noProof/>
          <w:sz w:val="24"/>
          <w:szCs w:val="24"/>
        </w:rPr>
        <w:drawing>
          <wp:inline distT="0" distB="0" distL="0" distR="0" wp14:anchorId="782BC662" wp14:editId="4266A419">
            <wp:extent cx="648335" cy="3338830"/>
            <wp:effectExtent l="19050" t="0" r="0" b="0"/>
            <wp:docPr id="58" name="obráze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7B001E" w14:textId="03EC1979" w:rsidR="007C7808" w:rsidRPr="00644ED2" w:rsidRDefault="008C0667" w:rsidP="007C7808">
      <w:pPr>
        <w:pStyle w:val="Odstavecseseznamem"/>
        <w:numPr>
          <w:ilvl w:val="6"/>
          <w:numId w:val="8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1399F42D" wp14:editId="14392530">
            <wp:extent cx="476250" cy="333375"/>
            <wp:effectExtent l="0" t="0" r="0" b="9525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808" w:rsidRPr="00A555DA">
        <w:rPr>
          <w:sz w:val="24"/>
          <w:szCs w:val="24"/>
        </w:rPr>
        <w:t xml:space="preserve"> –</w:t>
      </w:r>
      <w:r w:rsidR="007C7808">
        <w:rPr>
          <w:sz w:val="24"/>
          <w:szCs w:val="24"/>
        </w:rPr>
        <w:t xml:space="preserve"> </w:t>
      </w:r>
      <w:r w:rsidR="007C7808">
        <w:rPr>
          <w:noProof/>
          <w:sz w:val="24"/>
          <w:szCs w:val="24"/>
        </w:rPr>
        <w:drawing>
          <wp:inline distT="0" distB="0" distL="0" distR="0" wp14:anchorId="0991FBB3" wp14:editId="4071C0D1">
            <wp:extent cx="553085" cy="2190115"/>
            <wp:effectExtent l="19050" t="0" r="0" b="0"/>
            <wp:docPr id="64" name="obrázek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" cy="219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C044BB" w14:textId="77777777" w:rsidR="008C0667" w:rsidRDefault="008C0667" w:rsidP="008C0667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 xml:space="preserve">spodní stín stránky </w:t>
      </w:r>
      <w:r>
        <w:rPr>
          <w:sz w:val="24"/>
          <w:szCs w:val="24"/>
        </w:rPr>
        <w:t xml:space="preserve">– </w:t>
      </w:r>
      <w:r>
        <w:rPr>
          <w:noProof/>
        </w:rPr>
        <w:drawing>
          <wp:inline distT="0" distB="0" distL="0" distR="0" wp14:anchorId="6B61C18D" wp14:editId="204B22EE">
            <wp:extent cx="523875" cy="333375"/>
            <wp:effectExtent l="0" t="0" r="9525" b="9525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644E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veličina velikosti spodního stínu (černá horizontální čára podél stránky výšky uvedené velikosti) objektu </w:t>
      </w:r>
      <w:r w:rsidRPr="00644ED2">
        <w:rPr>
          <w:rFonts w:ascii="Bodoni MT" w:hAnsi="Bodoni MT"/>
          <w:sz w:val="24"/>
          <w:szCs w:val="24"/>
        </w:rPr>
        <w:t>stránka</w:t>
      </w:r>
      <w:r>
        <w:rPr>
          <w:sz w:val="24"/>
          <w:szCs w:val="24"/>
        </w:rPr>
        <w:t xml:space="preserve">; </w:t>
      </w:r>
      <w:r w:rsidRPr="00CB24D8">
        <w:rPr>
          <w:sz w:val="24"/>
          <w:szCs w:val="24"/>
        </w:rPr>
        <w:t xml:space="preserve">tato veličina je celé číslo reprezentující velikost v pixelech, u tohoto čísla není nutno uvádět měrnou jednotku; pokud tato hodnota nebude celé číslo nebo bude obsahovat i měrnou jednotku, pak se při uložení do konfigurace hodnota vynuluje; změna nastavení této hodnoty se projeví při </w:t>
      </w:r>
      <w:r>
        <w:rPr>
          <w:sz w:val="24"/>
          <w:szCs w:val="24"/>
        </w:rPr>
        <w:t xml:space="preserve">novém kreslení </w:t>
      </w:r>
      <w:r w:rsidRPr="00CB24D8">
        <w:rPr>
          <w:sz w:val="24"/>
          <w:szCs w:val="24"/>
        </w:rPr>
        <w:t>stránky;</w:t>
      </w:r>
      <w:r>
        <w:rPr>
          <w:sz w:val="24"/>
          <w:szCs w:val="24"/>
        </w:rPr>
        <w:t xml:space="preserve"> </w:t>
      </w:r>
    </w:p>
    <w:p w14:paraId="78199EDC" w14:textId="77777777" w:rsidR="008C0667" w:rsidRDefault="008C0667" w:rsidP="008C0667">
      <w:pPr>
        <w:pStyle w:val="Odstavecseseznamem"/>
        <w:ind w:left="2007"/>
        <w:rPr>
          <w:sz w:val="24"/>
          <w:szCs w:val="24"/>
        </w:rPr>
      </w:pPr>
      <w:r w:rsidRPr="00A26DAC">
        <w:rPr>
          <w:rStyle w:val="Nadpis4Char"/>
          <w:i w:val="0"/>
        </w:rPr>
        <w:t>příklady</w:t>
      </w:r>
      <w:r>
        <w:rPr>
          <w:sz w:val="24"/>
          <w:szCs w:val="24"/>
        </w:rPr>
        <w:t>:</w:t>
      </w:r>
    </w:p>
    <w:p w14:paraId="70045D3C" w14:textId="77777777" w:rsidR="008C0667" w:rsidRDefault="008C0667" w:rsidP="008C0667">
      <w:pPr>
        <w:pStyle w:val="Odstavecseseznamem"/>
        <w:numPr>
          <w:ilvl w:val="6"/>
          <w:numId w:val="9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7D87BCBB" wp14:editId="5B603B95">
            <wp:extent cx="523875" cy="333375"/>
            <wp:effectExtent l="0" t="0" r="9525" b="9525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DA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15DAA177" wp14:editId="7F712001">
            <wp:extent cx="1775460" cy="595630"/>
            <wp:effectExtent l="19050" t="0" r="0" b="0"/>
            <wp:docPr id="73" name="obrázek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59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AC3DB1" w14:textId="7279C606" w:rsidR="008C0667" w:rsidRPr="008C0667" w:rsidRDefault="008C0667" w:rsidP="008C0667">
      <w:pPr>
        <w:pStyle w:val="Odstavecseseznamem"/>
        <w:numPr>
          <w:ilvl w:val="6"/>
          <w:numId w:val="9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31E5B509" wp14:editId="545ED8AF">
            <wp:extent cx="523875" cy="333375"/>
            <wp:effectExtent l="0" t="0" r="9525" b="9525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0667"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55AB972D" wp14:editId="32D37EE0">
            <wp:extent cx="1552575" cy="467995"/>
            <wp:effectExtent l="19050" t="0" r="9525" b="0"/>
            <wp:docPr id="82" name="obrázek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B52532" w14:textId="41F92D80" w:rsidR="008C0667" w:rsidRDefault="008C0667" w:rsidP="008C0667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barva mřížky</w:t>
      </w:r>
      <w:r w:rsidR="00344BAC">
        <w:rPr>
          <w:i/>
          <w:sz w:val="24"/>
          <w:szCs w:val="24"/>
        </w:rPr>
        <w:t xml:space="preserve"> (zvýraznění objektu)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="009A224D">
        <w:rPr>
          <w:sz w:val="24"/>
          <w:szCs w:val="24"/>
        </w:rPr>
        <w:t>dovoluje uživateli nakonfigurovat barvu pomocné mřížky pro zpřehlednění obsahu na stránce</w:t>
      </w:r>
      <w:r w:rsidR="00344BAC">
        <w:rPr>
          <w:sz w:val="24"/>
          <w:szCs w:val="24"/>
        </w:rPr>
        <w:t xml:space="preserve"> a zvýraznění každého objektu</w:t>
      </w:r>
      <w:r w:rsidR="009A224D">
        <w:rPr>
          <w:sz w:val="24"/>
          <w:szCs w:val="24"/>
        </w:rPr>
        <w:t xml:space="preserve">; </w:t>
      </w:r>
      <w:r w:rsidR="00344BAC">
        <w:rPr>
          <w:sz w:val="24"/>
          <w:szCs w:val="24"/>
        </w:rPr>
        <w:t xml:space="preserve">barvu lze zadávat buď v hexadecimálním tvaru, nebo známou barvu lze také zadat anglickým textem; barva </w:t>
      </w:r>
      <w:r w:rsidR="00344BAC" w:rsidRPr="00974C5A">
        <w:rPr>
          <w:rFonts w:ascii="Bodoni MT" w:hAnsi="Bodoni MT"/>
          <w:sz w:val="24"/>
          <w:szCs w:val="24"/>
        </w:rPr>
        <w:t>transparent</w:t>
      </w:r>
      <w:r w:rsidR="00344BAC">
        <w:rPr>
          <w:sz w:val="24"/>
          <w:szCs w:val="24"/>
        </w:rPr>
        <w:t xml:space="preserve"> znamená průhlednost výchozího zvýraznění objektu resp. mřížky; </w:t>
      </w:r>
      <w:r w:rsidR="009A224D">
        <w:rPr>
          <w:sz w:val="24"/>
          <w:szCs w:val="24"/>
        </w:rPr>
        <w:t>u různých typů sestav pojem mřížka se liší</w:t>
      </w:r>
      <w:r w:rsidR="00344BAC">
        <w:rPr>
          <w:sz w:val="24"/>
          <w:szCs w:val="24"/>
        </w:rPr>
        <w:t>;</w:t>
      </w:r>
    </w:p>
    <w:p w14:paraId="450EC8F3" w14:textId="5A9E1E93" w:rsidR="009A224D" w:rsidRDefault="009A224D" w:rsidP="009A224D">
      <w:pPr>
        <w:pStyle w:val="Odstavecseseznamem"/>
        <w:ind w:left="2007"/>
        <w:rPr>
          <w:sz w:val="24"/>
          <w:szCs w:val="24"/>
        </w:rPr>
      </w:pPr>
      <w:r>
        <w:rPr>
          <w:sz w:val="24"/>
          <w:szCs w:val="24"/>
        </w:rPr>
        <w:t>příklady:</w:t>
      </w:r>
    </w:p>
    <w:p w14:paraId="7F07CB36" w14:textId="3E20E2D3" w:rsidR="009A224D" w:rsidRDefault="009A224D" w:rsidP="009A224D">
      <w:pPr>
        <w:pStyle w:val="Odstavecseseznamem"/>
        <w:numPr>
          <w:ilvl w:val="6"/>
          <w:numId w:val="13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291FB3AE" wp14:editId="403CD27B">
            <wp:extent cx="666750" cy="361950"/>
            <wp:effectExtent l="0" t="0" r="0" b="0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</w:t>
      </w:r>
      <w:r w:rsidR="00262397">
        <w:rPr>
          <w:noProof/>
        </w:rPr>
        <w:drawing>
          <wp:inline distT="0" distB="0" distL="0" distR="0" wp14:anchorId="0EAA9A5D" wp14:editId="41F08FDE">
            <wp:extent cx="1714500" cy="1238250"/>
            <wp:effectExtent l="0" t="0" r="0" b="0"/>
            <wp:docPr id="37" name="Obráze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7DD2" w14:textId="4A0F77FD" w:rsidR="009A224D" w:rsidRDefault="009A224D" w:rsidP="009A224D">
      <w:pPr>
        <w:pStyle w:val="Odstavecseseznamem"/>
        <w:numPr>
          <w:ilvl w:val="6"/>
          <w:numId w:val="13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28B858DF" wp14:editId="43363309">
            <wp:extent cx="666750" cy="361950"/>
            <wp:effectExtent l="0" t="0" r="0" b="0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</w:t>
      </w:r>
      <w:r w:rsidR="00262397">
        <w:rPr>
          <w:noProof/>
        </w:rPr>
        <w:drawing>
          <wp:inline distT="0" distB="0" distL="0" distR="0" wp14:anchorId="4E7AF71B" wp14:editId="5E66AA9D">
            <wp:extent cx="1714500" cy="1238250"/>
            <wp:effectExtent l="0" t="0" r="0" b="0"/>
            <wp:docPr id="35" name="Obráze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8F4C" w14:textId="1B65152B" w:rsidR="009A224D" w:rsidRPr="009A224D" w:rsidRDefault="00262397" w:rsidP="009A224D">
      <w:pPr>
        <w:pStyle w:val="Odstavecseseznamem"/>
        <w:numPr>
          <w:ilvl w:val="6"/>
          <w:numId w:val="13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2A2D4F64" wp14:editId="274B7025">
            <wp:extent cx="666750" cy="361950"/>
            <wp:effectExtent l="0" t="0" r="0" b="0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0FE9E665" wp14:editId="1B386704">
            <wp:extent cx="1714500" cy="1238250"/>
            <wp:effectExtent l="0" t="0" r="0" b="0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763E" w14:textId="77777777" w:rsidR="007C7808" w:rsidRDefault="007C7808" w:rsidP="007C7808">
      <w:pPr>
        <w:pStyle w:val="Odstavecseseznamem"/>
        <w:numPr>
          <w:ilvl w:val="0"/>
          <w:numId w:val="6"/>
        </w:numPr>
        <w:rPr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zarovnání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noProof/>
          <w:sz w:val="24"/>
          <w:szCs w:val="24"/>
        </w:rPr>
        <w:drawing>
          <wp:inline distT="0" distB="0" distL="0" distR="0" wp14:anchorId="4DD94BA0" wp14:editId="24371763">
            <wp:extent cx="3147060" cy="595630"/>
            <wp:effectExtent l="19050" t="0" r="0" b="0"/>
            <wp:docPr id="88" name="obrázek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59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skupina nastavení chování grafických objektů při nastavení jejích pozice nebo velikosti; skupinu teoreticky lze rozdělit na 2 podskupiny: velikostní </w:t>
      </w:r>
      <w:r w:rsidRPr="004B21A0">
        <w:rPr>
          <w:i/>
          <w:sz w:val="24"/>
          <w:szCs w:val="24"/>
        </w:rPr>
        <w:t>zarovnání</w:t>
      </w:r>
      <w:r>
        <w:rPr>
          <w:i/>
          <w:sz w:val="24"/>
          <w:szCs w:val="24"/>
        </w:rPr>
        <w:t xml:space="preserve"> </w:t>
      </w:r>
      <w:r>
        <w:rPr>
          <w:i/>
          <w:noProof/>
          <w:sz w:val="24"/>
          <w:szCs w:val="24"/>
        </w:rPr>
        <w:drawing>
          <wp:inline distT="0" distB="0" distL="0" distR="0" wp14:anchorId="7088F7C5" wp14:editId="5196335B">
            <wp:extent cx="1690370" cy="425450"/>
            <wp:effectExtent l="19050" t="0" r="5080" b="0"/>
            <wp:docPr id="91" name="obrázek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 w:rsidRPr="004B21A0">
        <w:rPr>
          <w:i/>
          <w:sz w:val="24"/>
          <w:szCs w:val="24"/>
        </w:rPr>
        <w:t>zarovnání poziční</w:t>
      </w:r>
      <w:r>
        <w:rPr>
          <w:i/>
          <w:sz w:val="24"/>
          <w:szCs w:val="24"/>
        </w:rPr>
        <w:t xml:space="preserve"> </w:t>
      </w:r>
      <w:r>
        <w:rPr>
          <w:i/>
          <w:noProof/>
          <w:sz w:val="24"/>
          <w:szCs w:val="24"/>
        </w:rPr>
        <w:drawing>
          <wp:inline distT="0" distB="0" distL="0" distR="0" wp14:anchorId="0A3D0E64" wp14:editId="635DCE1E">
            <wp:extent cx="1212215" cy="436245"/>
            <wp:effectExtent l="19050" t="0" r="6985" b="0"/>
            <wp:docPr id="94" name="obrázek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; projdeme a vysvětlíme si položky dané sekce:</w:t>
      </w:r>
    </w:p>
    <w:p w14:paraId="29F9DA0D" w14:textId="77777777" w:rsidR="007C7808" w:rsidRDefault="007C7808" w:rsidP="007C7808">
      <w:pPr>
        <w:pStyle w:val="Odstavecseseznamem"/>
        <w:numPr>
          <w:ilvl w:val="4"/>
          <w:numId w:val="10"/>
        </w:numPr>
        <w:rPr>
          <w:sz w:val="24"/>
          <w:szCs w:val="24"/>
        </w:rPr>
      </w:pPr>
      <w:r w:rsidRPr="004B21A0">
        <w:rPr>
          <w:i/>
          <w:sz w:val="24"/>
          <w:szCs w:val="24"/>
        </w:rPr>
        <w:t>rovna</w:t>
      </w:r>
      <w:r>
        <w:rPr>
          <w:i/>
          <w:sz w:val="24"/>
          <w:szCs w:val="24"/>
        </w:rPr>
        <w:t>t</w:t>
      </w:r>
      <w:r w:rsidRPr="004B21A0">
        <w:rPr>
          <w:i/>
          <w:sz w:val="24"/>
          <w:szCs w:val="24"/>
        </w:rPr>
        <w:t xml:space="preserve"> šířku (roztažení/zúžení)</w:t>
      </w:r>
      <w:r>
        <w:rPr>
          <w:sz w:val="24"/>
          <w:szCs w:val="24"/>
        </w:rPr>
        <w:t xml:space="preserve"> – </w:t>
      </w:r>
      <w:r>
        <w:rPr>
          <w:noProof/>
          <w:sz w:val="24"/>
          <w:szCs w:val="24"/>
        </w:rPr>
        <w:drawing>
          <wp:inline distT="0" distB="0" distL="0" distR="0" wp14:anchorId="20B95328" wp14:editId="00B7DB7C">
            <wp:extent cx="1658620" cy="159385"/>
            <wp:effectExtent l="19050" t="0" r="0" b="0"/>
            <wp:docPr id="97" name="obrázek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indikace nutnosti zarovnat šířku grafického objektu při změně jeho velikosti </w:t>
      </w:r>
      <w:r w:rsidRPr="004B21A0">
        <w:rPr>
          <w:i/>
          <w:sz w:val="24"/>
          <w:szCs w:val="24"/>
        </w:rPr>
        <w:t>roztahováním</w:t>
      </w:r>
      <w:r>
        <w:rPr>
          <w:sz w:val="24"/>
          <w:szCs w:val="24"/>
        </w:rPr>
        <w:t xml:space="preserve"> nebo </w:t>
      </w:r>
      <w:r w:rsidRPr="004B21A0">
        <w:rPr>
          <w:i/>
          <w:sz w:val="24"/>
          <w:szCs w:val="24"/>
        </w:rPr>
        <w:t>zužováním</w:t>
      </w:r>
      <w:r>
        <w:rPr>
          <w:sz w:val="24"/>
          <w:szCs w:val="24"/>
        </w:rPr>
        <w:t xml:space="preserve"> pomocí myši;</w:t>
      </w:r>
    </w:p>
    <w:p w14:paraId="712F0108" w14:textId="77777777" w:rsidR="007C7808" w:rsidRDefault="007C7808" w:rsidP="007C7808">
      <w:pPr>
        <w:pStyle w:val="Odstavecseseznamem"/>
        <w:numPr>
          <w:ilvl w:val="4"/>
          <w:numId w:val="10"/>
        </w:numPr>
        <w:rPr>
          <w:sz w:val="24"/>
          <w:szCs w:val="24"/>
        </w:rPr>
      </w:pPr>
      <w:r w:rsidRPr="004B21A0">
        <w:rPr>
          <w:i/>
          <w:sz w:val="24"/>
          <w:szCs w:val="24"/>
        </w:rPr>
        <w:t>rovna</w:t>
      </w:r>
      <w:r>
        <w:rPr>
          <w:i/>
          <w:sz w:val="24"/>
          <w:szCs w:val="24"/>
        </w:rPr>
        <w:t>t</w:t>
      </w:r>
      <w:r w:rsidRPr="004B21A0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výšku</w:t>
      </w:r>
      <w:r w:rsidRPr="004B21A0">
        <w:rPr>
          <w:i/>
          <w:sz w:val="24"/>
          <w:szCs w:val="24"/>
        </w:rPr>
        <w:t xml:space="preserve"> (roztažení/zúžení)</w:t>
      </w:r>
      <w:r>
        <w:rPr>
          <w:sz w:val="24"/>
          <w:szCs w:val="24"/>
        </w:rPr>
        <w:t xml:space="preserve"> – </w:t>
      </w:r>
      <w:r>
        <w:rPr>
          <w:noProof/>
          <w:sz w:val="24"/>
          <w:szCs w:val="24"/>
        </w:rPr>
        <w:drawing>
          <wp:inline distT="0" distB="0" distL="0" distR="0" wp14:anchorId="286BCF22" wp14:editId="4AF60FD6">
            <wp:extent cx="1690370" cy="159385"/>
            <wp:effectExtent l="19050" t="0" r="5080" b="0"/>
            <wp:docPr id="100" name="obrázek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indikace nutnosti zarovnat výšku grafického objektu při změně jeho velikosti </w:t>
      </w:r>
      <w:r w:rsidRPr="004B21A0">
        <w:rPr>
          <w:i/>
          <w:sz w:val="24"/>
          <w:szCs w:val="24"/>
        </w:rPr>
        <w:t>roztahováním</w:t>
      </w:r>
      <w:r>
        <w:rPr>
          <w:sz w:val="24"/>
          <w:szCs w:val="24"/>
        </w:rPr>
        <w:t xml:space="preserve"> nebo </w:t>
      </w:r>
      <w:r w:rsidRPr="004B21A0">
        <w:rPr>
          <w:i/>
          <w:sz w:val="24"/>
          <w:szCs w:val="24"/>
        </w:rPr>
        <w:t>zužováním</w:t>
      </w:r>
      <w:r>
        <w:rPr>
          <w:sz w:val="24"/>
          <w:szCs w:val="24"/>
        </w:rPr>
        <w:t xml:space="preserve"> pomocí myši;</w:t>
      </w:r>
    </w:p>
    <w:p w14:paraId="334787B8" w14:textId="77777777" w:rsidR="007C7808" w:rsidRDefault="007C7808" w:rsidP="007C7808">
      <w:pPr>
        <w:pStyle w:val="Odstavecseseznamem"/>
        <w:numPr>
          <w:ilvl w:val="4"/>
          <w:numId w:val="10"/>
        </w:numPr>
        <w:rPr>
          <w:sz w:val="24"/>
          <w:szCs w:val="24"/>
        </w:rPr>
      </w:pPr>
      <w:r w:rsidRPr="004B21A0">
        <w:rPr>
          <w:i/>
          <w:sz w:val="24"/>
          <w:szCs w:val="24"/>
        </w:rPr>
        <w:t>rovna</w:t>
      </w:r>
      <w:r>
        <w:rPr>
          <w:i/>
          <w:sz w:val="24"/>
          <w:szCs w:val="24"/>
        </w:rPr>
        <w:t>t</w:t>
      </w:r>
      <w:r w:rsidRPr="004B21A0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šířku</w:t>
      </w:r>
      <w:r w:rsidRPr="004B21A0">
        <w:rPr>
          <w:i/>
          <w:sz w:val="24"/>
          <w:szCs w:val="24"/>
        </w:rPr>
        <w:t xml:space="preserve"> (</w:t>
      </w:r>
      <w:r>
        <w:rPr>
          <w:i/>
          <w:sz w:val="24"/>
          <w:szCs w:val="24"/>
        </w:rPr>
        <w:t>tažení</w:t>
      </w:r>
      <w:r w:rsidRPr="004B21A0">
        <w:rPr>
          <w:i/>
          <w:sz w:val="24"/>
          <w:szCs w:val="24"/>
        </w:rPr>
        <w:t>)</w:t>
      </w:r>
      <w:r>
        <w:rPr>
          <w:sz w:val="24"/>
          <w:szCs w:val="24"/>
        </w:rPr>
        <w:t xml:space="preserve"> – </w:t>
      </w:r>
      <w:r>
        <w:rPr>
          <w:noProof/>
          <w:sz w:val="24"/>
          <w:szCs w:val="24"/>
        </w:rPr>
        <w:drawing>
          <wp:inline distT="0" distB="0" distL="0" distR="0" wp14:anchorId="5CCA6AD5" wp14:editId="5C7146B1">
            <wp:extent cx="1169670" cy="159385"/>
            <wp:effectExtent l="19050" t="0" r="0" b="0"/>
            <wp:docPr id="103" name="obrázek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indikace nutnosti zarovnat šířku grafického objektu při změně jeho pozice </w:t>
      </w:r>
      <w:r>
        <w:rPr>
          <w:i/>
          <w:sz w:val="24"/>
          <w:szCs w:val="24"/>
        </w:rPr>
        <w:t>tažením</w:t>
      </w:r>
      <w:r>
        <w:rPr>
          <w:sz w:val="24"/>
          <w:szCs w:val="24"/>
        </w:rPr>
        <w:t xml:space="preserve"> pomocí myši;</w:t>
      </w:r>
    </w:p>
    <w:p w14:paraId="5A2E6267" w14:textId="77777777" w:rsidR="007C7808" w:rsidRPr="004B21A0" w:rsidRDefault="007C7808" w:rsidP="007C7808">
      <w:pPr>
        <w:pStyle w:val="Odstavecseseznamem"/>
        <w:numPr>
          <w:ilvl w:val="4"/>
          <w:numId w:val="10"/>
        </w:numPr>
        <w:rPr>
          <w:sz w:val="24"/>
          <w:szCs w:val="24"/>
        </w:rPr>
      </w:pPr>
      <w:r w:rsidRPr="004B21A0">
        <w:rPr>
          <w:i/>
          <w:sz w:val="24"/>
          <w:szCs w:val="24"/>
        </w:rPr>
        <w:t>rovna</w:t>
      </w:r>
      <w:r>
        <w:rPr>
          <w:i/>
          <w:sz w:val="24"/>
          <w:szCs w:val="24"/>
        </w:rPr>
        <w:t>t</w:t>
      </w:r>
      <w:r w:rsidRPr="004B21A0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výšku</w:t>
      </w:r>
      <w:r w:rsidRPr="004B21A0">
        <w:rPr>
          <w:i/>
          <w:sz w:val="24"/>
          <w:szCs w:val="24"/>
        </w:rPr>
        <w:t xml:space="preserve"> (</w:t>
      </w:r>
      <w:r>
        <w:rPr>
          <w:i/>
          <w:sz w:val="24"/>
          <w:szCs w:val="24"/>
        </w:rPr>
        <w:t>tažení</w:t>
      </w:r>
      <w:r w:rsidRPr="004B21A0">
        <w:rPr>
          <w:i/>
          <w:sz w:val="24"/>
          <w:szCs w:val="24"/>
        </w:rPr>
        <w:t>)</w:t>
      </w:r>
      <w:r>
        <w:rPr>
          <w:sz w:val="24"/>
          <w:szCs w:val="24"/>
        </w:rPr>
        <w:t xml:space="preserve"> – </w:t>
      </w:r>
      <w:r>
        <w:rPr>
          <w:noProof/>
          <w:sz w:val="24"/>
          <w:szCs w:val="24"/>
        </w:rPr>
        <w:drawing>
          <wp:inline distT="0" distB="0" distL="0" distR="0" wp14:anchorId="00B1E1ED" wp14:editId="4334EA9C">
            <wp:extent cx="1201420" cy="159385"/>
            <wp:effectExtent l="19050" t="0" r="0" b="0"/>
            <wp:docPr id="106" name="obrázek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indikace nutnosti zarovnat výšku grafického objektu při změně jeho pozice </w:t>
      </w:r>
      <w:r>
        <w:rPr>
          <w:i/>
          <w:sz w:val="24"/>
          <w:szCs w:val="24"/>
        </w:rPr>
        <w:t>tažením</w:t>
      </w:r>
      <w:r>
        <w:rPr>
          <w:sz w:val="24"/>
          <w:szCs w:val="24"/>
        </w:rPr>
        <w:t xml:space="preserve"> pomocí myši;</w:t>
      </w:r>
    </w:p>
    <w:p w14:paraId="4081EAFA" w14:textId="77777777" w:rsidR="007C7808" w:rsidRDefault="007C7808" w:rsidP="007C7808">
      <w:pPr>
        <w:pStyle w:val="Odstavecseseznamem"/>
        <w:numPr>
          <w:ilvl w:val="0"/>
          <w:numId w:val="6"/>
        </w:numPr>
        <w:rPr>
          <w:sz w:val="24"/>
          <w:szCs w:val="24"/>
        </w:rPr>
      </w:pPr>
      <w:r w:rsidRPr="00AC5E2E">
        <w:rPr>
          <w:b/>
          <w:i/>
          <w:sz w:val="24"/>
          <w:szCs w:val="24"/>
        </w:rPr>
        <w:t>aplikované parametry formátu</w:t>
      </w:r>
      <w:r w:rsidRPr="00AC5E2E">
        <w:rPr>
          <w:sz w:val="24"/>
          <w:szCs w:val="24"/>
        </w:rPr>
        <w:t xml:space="preserve"> – </w:t>
      </w:r>
      <w:r>
        <w:rPr>
          <w:noProof/>
          <w:sz w:val="24"/>
          <w:szCs w:val="24"/>
        </w:rPr>
        <w:drawing>
          <wp:inline distT="0" distB="0" distL="0" distR="0" wp14:anchorId="60192E46" wp14:editId="4111234C">
            <wp:extent cx="3147060" cy="595630"/>
            <wp:effectExtent l="19050" t="0" r="0" b="0"/>
            <wp:docPr id="112" name="obrázek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59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Pr="00AC5E2E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skupina umožňující výběr vlastnosti, které se aplikuji po použití funkci </w:t>
      </w:r>
      <w:r w:rsidRPr="00CB5A32">
        <w:rPr>
          <w:i/>
          <w:sz w:val="24"/>
          <w:szCs w:val="24"/>
        </w:rPr>
        <w:t>aplikovat formát na vybrané objekty</w:t>
      </w:r>
      <w:r>
        <w:rPr>
          <w:sz w:val="24"/>
          <w:szCs w:val="24"/>
        </w:rPr>
        <w:t>; specifika dané funkce jsou popsaná u příslušných grafických doplňků; zde lze zaškrtáváním vybrat následující vlastnosti:</w:t>
      </w:r>
    </w:p>
    <w:p w14:paraId="53203F54" w14:textId="77777777" w:rsidR="007C7808" w:rsidRDefault="007C7808" w:rsidP="007C7808">
      <w:pPr>
        <w:pStyle w:val="Odstavecseseznamem"/>
        <w:numPr>
          <w:ilvl w:val="4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rámeček</w:t>
      </w:r>
      <w:r>
        <w:rPr>
          <w:sz w:val="24"/>
          <w:szCs w:val="24"/>
        </w:rPr>
        <w:t xml:space="preserve"> – </w:t>
      </w:r>
      <w:r>
        <w:rPr>
          <w:noProof/>
          <w:sz w:val="24"/>
          <w:szCs w:val="24"/>
        </w:rPr>
        <w:drawing>
          <wp:inline distT="0" distB="0" distL="0" distR="0" wp14:anchorId="4983FBB7" wp14:editId="675C84E7">
            <wp:extent cx="638175" cy="159385"/>
            <wp:effectExtent l="19050" t="0" r="9525" b="0"/>
            <wp:docPr id="115" name="obrázek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informace o rámečku objektu/ů, na který/é bude použitá funkce, se přepíše informaci ze schránky;</w:t>
      </w:r>
    </w:p>
    <w:p w14:paraId="172A506F" w14:textId="77777777" w:rsidR="007C7808" w:rsidRDefault="007C7808" w:rsidP="007C7808">
      <w:pPr>
        <w:pStyle w:val="Odstavecseseznamem"/>
        <w:numPr>
          <w:ilvl w:val="4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velikost</w:t>
      </w:r>
      <w:r>
        <w:rPr>
          <w:sz w:val="24"/>
          <w:szCs w:val="24"/>
        </w:rPr>
        <w:t xml:space="preserve"> – </w:t>
      </w:r>
      <w:r>
        <w:rPr>
          <w:noProof/>
          <w:sz w:val="24"/>
          <w:szCs w:val="24"/>
        </w:rPr>
        <w:drawing>
          <wp:inline distT="0" distB="0" distL="0" distR="0" wp14:anchorId="6363818F" wp14:editId="7B6E3D83">
            <wp:extent cx="595630" cy="159385"/>
            <wp:effectExtent l="19050" t="0" r="0" b="0"/>
            <wp:docPr id="118" name="obrázek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informace o velikosti objektu/ů, na který/é bude použitá funkce, se přepíše informaci ze schránky;</w:t>
      </w:r>
    </w:p>
    <w:p w14:paraId="4D5C80C6" w14:textId="77777777" w:rsidR="007C7808" w:rsidRPr="0009320A" w:rsidRDefault="007C7808" w:rsidP="007C7808">
      <w:pPr>
        <w:pStyle w:val="Odstavecseseznamem"/>
        <w:numPr>
          <w:ilvl w:val="4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textové nastavení</w:t>
      </w:r>
      <w:r>
        <w:rPr>
          <w:sz w:val="24"/>
          <w:szCs w:val="24"/>
        </w:rPr>
        <w:t xml:space="preserve"> – </w:t>
      </w:r>
      <w:r>
        <w:rPr>
          <w:noProof/>
          <w:sz w:val="24"/>
          <w:szCs w:val="24"/>
        </w:rPr>
        <w:drawing>
          <wp:inline distT="0" distB="0" distL="0" distR="0" wp14:anchorId="4F3AC060" wp14:editId="1BF31166">
            <wp:extent cx="1062990" cy="159385"/>
            <wp:effectExtent l="19050" t="0" r="3810" b="0"/>
            <wp:docPr id="121" name="obrázek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informace o textovém nastavení objektu/ů, na který/é bude použitá funkce, se přepíše informaci ze schránky;</w:t>
      </w:r>
    </w:p>
    <w:p w14:paraId="70C50C96" w14:textId="77777777" w:rsidR="007C7808" w:rsidRDefault="007C7808" w:rsidP="007C7808">
      <w:pPr>
        <w:pStyle w:val="Odstavecseseznamem"/>
        <w:numPr>
          <w:ilvl w:val="0"/>
          <w:numId w:val="6"/>
        </w:numPr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prodleva nabídky výběru (ms) </w:t>
      </w:r>
      <w:r w:rsidRPr="00AC5E2E">
        <w:rPr>
          <w:sz w:val="24"/>
          <w:szCs w:val="24"/>
        </w:rPr>
        <w:t xml:space="preserve">– </w:t>
      </w:r>
      <w:r>
        <w:rPr>
          <w:noProof/>
          <w:sz w:val="24"/>
          <w:szCs w:val="24"/>
        </w:rPr>
        <w:drawing>
          <wp:inline distT="0" distB="0" distL="0" distR="0" wp14:anchorId="56EF2675" wp14:editId="2FA33D62">
            <wp:extent cx="1414145" cy="436245"/>
            <wp:effectExtent l="19050" t="0" r="0" b="0"/>
            <wp:docPr id="124" name="obrázek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5E2E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zde se nastaví délka držení stisknutého levého tlačítka myši nad grafickým objektem, než se případně objeví seznam všech objektů pod kurzorem myší; pokud pod objektem se nenachází žádný jiný objekt kromě objektu </w:t>
      </w:r>
      <w:r w:rsidRPr="00295909">
        <w:rPr>
          <w:rFonts w:ascii="Bodoni MT" w:hAnsi="Bodoni MT"/>
          <w:sz w:val="24"/>
          <w:szCs w:val="24"/>
        </w:rPr>
        <w:t>stránka</w:t>
      </w:r>
      <w:r>
        <w:rPr>
          <w:sz w:val="24"/>
          <w:szCs w:val="24"/>
        </w:rPr>
        <w:t xml:space="preserve">, pak se seznam neobjeví; hodnota je celé číslo v rozmezí od </w:t>
      </w:r>
      <w:r w:rsidRPr="004B7EC3">
        <w:rPr>
          <w:rFonts w:ascii="Bodoni MT" w:hAnsi="Bodoni MT"/>
          <w:b/>
          <w:sz w:val="24"/>
          <w:szCs w:val="24"/>
        </w:rPr>
        <w:t>100</w:t>
      </w:r>
      <w:r>
        <w:rPr>
          <w:sz w:val="24"/>
          <w:szCs w:val="24"/>
        </w:rPr>
        <w:t xml:space="preserve"> do </w:t>
      </w:r>
      <w:r w:rsidRPr="004B7EC3">
        <w:rPr>
          <w:rFonts w:ascii="Bodoni MT" w:hAnsi="Bodoni MT"/>
          <w:b/>
          <w:sz w:val="24"/>
          <w:szCs w:val="24"/>
        </w:rPr>
        <w:t>10000</w:t>
      </w:r>
      <w:r>
        <w:rPr>
          <w:sz w:val="24"/>
          <w:szCs w:val="24"/>
        </w:rPr>
        <w:t xml:space="preserve"> prezentující čas v milisekundách, které lze buď vepsat do numerického objektu, nebo šipkami vybrat potřebný čas;</w:t>
      </w:r>
    </w:p>
    <w:p w14:paraId="5280BC78" w14:textId="77777777" w:rsidR="007C7808" w:rsidRDefault="007C7808" w:rsidP="007C7808">
      <w:pPr>
        <w:pStyle w:val="Odstavecseseznamem"/>
        <w:ind w:left="1323"/>
        <w:rPr>
          <w:sz w:val="24"/>
          <w:szCs w:val="24"/>
        </w:rPr>
      </w:pPr>
      <w:r w:rsidRPr="00295909">
        <w:rPr>
          <w:rStyle w:val="Nadpis4Char"/>
          <w:i w:val="0"/>
        </w:rPr>
        <w:t>příklady</w:t>
      </w:r>
      <w:r>
        <w:rPr>
          <w:sz w:val="24"/>
          <w:szCs w:val="24"/>
        </w:rPr>
        <w:t xml:space="preserve">: </w:t>
      </w:r>
    </w:p>
    <w:p w14:paraId="2FCB29AD" w14:textId="77777777" w:rsidR="007C7808" w:rsidRDefault="007C7808" w:rsidP="007C7808">
      <w:pPr>
        <w:pStyle w:val="Odstavecseseznamem"/>
        <w:numPr>
          <w:ilvl w:val="4"/>
          <w:numId w:val="12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769B24" wp14:editId="752A72F1">
            <wp:extent cx="1765300" cy="1158875"/>
            <wp:effectExtent l="19050" t="0" r="6350" b="0"/>
            <wp:docPr id="127" name="obrázek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0AA2C6" w14:textId="77777777" w:rsidR="007C7808" w:rsidRDefault="007C7808" w:rsidP="007C7808">
      <w:pPr>
        <w:pStyle w:val="Odstavecseseznamem"/>
        <w:numPr>
          <w:ilvl w:val="4"/>
          <w:numId w:val="12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887099" wp14:editId="255490E6">
            <wp:extent cx="1967230" cy="861060"/>
            <wp:effectExtent l="19050" t="0" r="0" b="0"/>
            <wp:docPr id="130" name="obrázek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2FB000" w14:textId="27C247F5" w:rsidR="00AC5E2E" w:rsidRPr="007C7808" w:rsidRDefault="007C7808" w:rsidP="00262397">
      <w:pPr>
        <w:pStyle w:val="Odstavecseseznamem"/>
        <w:numPr>
          <w:ilvl w:val="0"/>
          <w:numId w:val="6"/>
        </w:numPr>
      </w:pPr>
      <w:r w:rsidRPr="00262397">
        <w:rPr>
          <w:b/>
          <w:i/>
          <w:sz w:val="24"/>
          <w:szCs w:val="24"/>
        </w:rPr>
        <w:t>F2 editace textu</w:t>
      </w:r>
      <w:r w:rsidRPr="00262397">
        <w:rPr>
          <w:sz w:val="24"/>
          <w:szCs w:val="24"/>
        </w:rPr>
        <w:t xml:space="preserve"> – </w:t>
      </w:r>
      <w:r>
        <w:rPr>
          <w:noProof/>
          <w:sz w:val="24"/>
          <w:szCs w:val="24"/>
        </w:rPr>
        <w:drawing>
          <wp:inline distT="0" distB="0" distL="0" distR="0" wp14:anchorId="38479003" wp14:editId="2C6C8F5E">
            <wp:extent cx="967740" cy="159385"/>
            <wp:effectExtent l="19050" t="0" r="3810" b="0"/>
            <wp:docPr id="133" name="obrázek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2397">
        <w:rPr>
          <w:sz w:val="24"/>
          <w:szCs w:val="24"/>
        </w:rPr>
        <w:t xml:space="preserve"> – indikuje aktivaci funkce přímé editace grafického textového objektu při jeho výběru a stisknutí klávesy </w:t>
      </w:r>
      <w:r w:rsidRPr="00262397">
        <w:rPr>
          <w:rFonts w:ascii="Arial Black" w:hAnsi="Arial Black"/>
          <w:sz w:val="20"/>
          <w:szCs w:val="20"/>
        </w:rPr>
        <w:t>F2</w:t>
      </w:r>
      <w:r w:rsidRPr="00262397">
        <w:rPr>
          <w:sz w:val="24"/>
          <w:szCs w:val="24"/>
        </w:rPr>
        <w:t xml:space="preserve">, nebo také chování se grafického textového objektu při opuštění myší na jeho obsah; tj. je-li toto políčko zaškrtnuté, pak aby uživatel mohl přímo editovat grafický textový objekt, musí po jeho výběru stisknout klávesu </w:t>
      </w:r>
      <w:r w:rsidRPr="00262397">
        <w:rPr>
          <w:rFonts w:ascii="Arial Black" w:hAnsi="Arial Black"/>
          <w:sz w:val="20"/>
          <w:szCs w:val="20"/>
        </w:rPr>
        <w:t>F2</w:t>
      </w:r>
      <w:r w:rsidRPr="00262397">
        <w:rPr>
          <w:sz w:val="24"/>
          <w:szCs w:val="24"/>
        </w:rPr>
        <w:t xml:space="preserve">, pokud toto políčko není vybrané, pak přímá editace grafického textového objektu se aktivuje mimo klávesu  </w:t>
      </w:r>
      <w:r w:rsidRPr="00262397">
        <w:rPr>
          <w:rFonts w:ascii="Arial Black" w:hAnsi="Arial Black"/>
          <w:sz w:val="20"/>
          <w:szCs w:val="20"/>
        </w:rPr>
        <w:t xml:space="preserve">F2 </w:t>
      </w:r>
      <w:r w:rsidRPr="00262397">
        <w:rPr>
          <w:sz w:val="24"/>
          <w:szCs w:val="24"/>
        </w:rPr>
        <w:t>i</w:t>
      </w:r>
      <w:r w:rsidRPr="00262397">
        <w:rPr>
          <w:rFonts w:ascii="Arial Black" w:hAnsi="Arial Black"/>
          <w:sz w:val="20"/>
          <w:szCs w:val="20"/>
        </w:rPr>
        <w:t xml:space="preserve"> </w:t>
      </w:r>
      <w:r w:rsidRPr="00262397">
        <w:rPr>
          <w:sz w:val="24"/>
          <w:szCs w:val="24"/>
        </w:rPr>
        <w:t>při opuštění pravého tlačítka myši na jeho obsah;</w:t>
      </w:r>
      <w:bookmarkStart w:id="0" w:name="_GoBack"/>
      <w:bookmarkEnd w:id="0"/>
    </w:p>
    <w:sectPr w:rsidR="00AC5E2E" w:rsidRPr="007C7808" w:rsidSect="000874D6">
      <w:headerReference w:type="default" r:id="rId55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1F71C2" w14:textId="77777777" w:rsidR="00262397" w:rsidRDefault="00262397" w:rsidP="005F4499">
      <w:pPr>
        <w:spacing w:after="0" w:line="240" w:lineRule="auto"/>
      </w:pPr>
      <w:r>
        <w:separator/>
      </w:r>
    </w:p>
  </w:endnote>
  <w:endnote w:type="continuationSeparator" w:id="0">
    <w:p w14:paraId="153C8F59" w14:textId="77777777" w:rsidR="00262397" w:rsidRDefault="00262397" w:rsidP="005F4499">
      <w:pPr>
        <w:spacing w:after="0" w:line="240" w:lineRule="auto"/>
      </w:pPr>
      <w:r>
        <w:continuationSeparator/>
      </w:r>
    </w:p>
  </w:endnote>
  <w:endnote w:type="continuationNotice" w:id="1">
    <w:p w14:paraId="2BCB9E86" w14:textId="77777777" w:rsidR="00A86B67" w:rsidRDefault="00A86B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F1C862" w14:textId="77777777" w:rsidR="00262397" w:rsidRDefault="00262397" w:rsidP="005F4499">
      <w:pPr>
        <w:spacing w:after="0" w:line="240" w:lineRule="auto"/>
      </w:pPr>
      <w:r>
        <w:separator/>
      </w:r>
    </w:p>
  </w:footnote>
  <w:footnote w:type="continuationSeparator" w:id="0">
    <w:p w14:paraId="793E7AED" w14:textId="77777777" w:rsidR="00262397" w:rsidRDefault="00262397" w:rsidP="005F4499">
      <w:pPr>
        <w:spacing w:after="0" w:line="240" w:lineRule="auto"/>
      </w:pPr>
      <w:r>
        <w:continuationSeparator/>
      </w:r>
    </w:p>
  </w:footnote>
  <w:footnote w:type="continuationNotice" w:id="1">
    <w:p w14:paraId="01BE9210" w14:textId="77777777" w:rsidR="00A86B67" w:rsidRDefault="00A86B6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FB059" w14:textId="77777777" w:rsidR="00262397" w:rsidRDefault="00262397" w:rsidP="005F4499">
    <w:pPr>
      <w:pStyle w:val="Nzev"/>
    </w:pPr>
    <w:r>
      <w:t>Grafický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F7607"/>
    <w:multiLevelType w:val="hybridMultilevel"/>
    <w:tmpl w:val="4CACDBBA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220137BC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A4A0F7E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1B23BB6"/>
    <w:multiLevelType w:val="hybridMultilevel"/>
    <w:tmpl w:val="82A6993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E4462"/>
    <w:multiLevelType w:val="hybridMultilevel"/>
    <w:tmpl w:val="2578EC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6F71D0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EEC1591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1447F80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44942F3D"/>
    <w:multiLevelType w:val="hybridMultilevel"/>
    <w:tmpl w:val="B2E0BC0A"/>
    <w:lvl w:ilvl="0" w:tplc="4A2A7B7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25" w:hanging="360"/>
      </w:pPr>
    </w:lvl>
    <w:lvl w:ilvl="2" w:tplc="0405001B" w:tentative="1">
      <w:start w:val="1"/>
      <w:numFmt w:val="lowerRoman"/>
      <w:lvlText w:val="%3."/>
      <w:lvlJc w:val="right"/>
      <w:pPr>
        <w:ind w:left="1845" w:hanging="180"/>
      </w:pPr>
    </w:lvl>
    <w:lvl w:ilvl="3" w:tplc="0405000F" w:tentative="1">
      <w:start w:val="1"/>
      <w:numFmt w:val="decimal"/>
      <w:lvlText w:val="%4."/>
      <w:lvlJc w:val="left"/>
      <w:pPr>
        <w:ind w:left="2565" w:hanging="360"/>
      </w:pPr>
    </w:lvl>
    <w:lvl w:ilvl="4" w:tplc="04050019" w:tentative="1">
      <w:start w:val="1"/>
      <w:numFmt w:val="lowerLetter"/>
      <w:lvlText w:val="%5."/>
      <w:lvlJc w:val="left"/>
      <w:pPr>
        <w:ind w:left="3285" w:hanging="360"/>
      </w:pPr>
    </w:lvl>
    <w:lvl w:ilvl="5" w:tplc="0405001B" w:tentative="1">
      <w:start w:val="1"/>
      <w:numFmt w:val="lowerRoman"/>
      <w:lvlText w:val="%6."/>
      <w:lvlJc w:val="right"/>
      <w:pPr>
        <w:ind w:left="4005" w:hanging="180"/>
      </w:pPr>
    </w:lvl>
    <w:lvl w:ilvl="6" w:tplc="0405000F" w:tentative="1">
      <w:start w:val="1"/>
      <w:numFmt w:val="decimal"/>
      <w:lvlText w:val="%7."/>
      <w:lvlJc w:val="left"/>
      <w:pPr>
        <w:ind w:left="4725" w:hanging="360"/>
      </w:pPr>
    </w:lvl>
    <w:lvl w:ilvl="7" w:tplc="04050019" w:tentative="1">
      <w:start w:val="1"/>
      <w:numFmt w:val="lowerLetter"/>
      <w:lvlText w:val="%8."/>
      <w:lvlJc w:val="left"/>
      <w:pPr>
        <w:ind w:left="5445" w:hanging="360"/>
      </w:pPr>
    </w:lvl>
    <w:lvl w:ilvl="8" w:tplc="0405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>
    <w:nsid w:val="55A327AE"/>
    <w:multiLevelType w:val="hybridMultilevel"/>
    <w:tmpl w:val="1C36C3CE"/>
    <w:lvl w:ilvl="0" w:tplc="0405000F">
      <w:start w:val="1"/>
      <w:numFmt w:val="decimal"/>
      <w:lvlText w:val="%1."/>
      <w:lvlJc w:val="left"/>
      <w:pPr>
        <w:ind w:left="1323" w:hanging="360"/>
      </w:pPr>
    </w:lvl>
    <w:lvl w:ilvl="1" w:tplc="04050019" w:tentative="1">
      <w:start w:val="1"/>
      <w:numFmt w:val="lowerLetter"/>
      <w:lvlText w:val="%2."/>
      <w:lvlJc w:val="left"/>
      <w:pPr>
        <w:ind w:left="2043" w:hanging="360"/>
      </w:pPr>
    </w:lvl>
    <w:lvl w:ilvl="2" w:tplc="0405001B" w:tentative="1">
      <w:start w:val="1"/>
      <w:numFmt w:val="lowerRoman"/>
      <w:lvlText w:val="%3."/>
      <w:lvlJc w:val="right"/>
      <w:pPr>
        <w:ind w:left="2763" w:hanging="180"/>
      </w:pPr>
    </w:lvl>
    <w:lvl w:ilvl="3" w:tplc="0405000F" w:tentative="1">
      <w:start w:val="1"/>
      <w:numFmt w:val="decimal"/>
      <w:lvlText w:val="%4."/>
      <w:lvlJc w:val="left"/>
      <w:pPr>
        <w:ind w:left="3483" w:hanging="360"/>
      </w:pPr>
    </w:lvl>
    <w:lvl w:ilvl="4" w:tplc="04050019" w:tentative="1">
      <w:start w:val="1"/>
      <w:numFmt w:val="lowerLetter"/>
      <w:lvlText w:val="%5."/>
      <w:lvlJc w:val="left"/>
      <w:pPr>
        <w:ind w:left="4203" w:hanging="360"/>
      </w:pPr>
    </w:lvl>
    <w:lvl w:ilvl="5" w:tplc="0405001B" w:tentative="1">
      <w:start w:val="1"/>
      <w:numFmt w:val="lowerRoman"/>
      <w:lvlText w:val="%6."/>
      <w:lvlJc w:val="right"/>
      <w:pPr>
        <w:ind w:left="4923" w:hanging="180"/>
      </w:pPr>
    </w:lvl>
    <w:lvl w:ilvl="6" w:tplc="0405000F" w:tentative="1">
      <w:start w:val="1"/>
      <w:numFmt w:val="decimal"/>
      <w:lvlText w:val="%7."/>
      <w:lvlJc w:val="left"/>
      <w:pPr>
        <w:ind w:left="5643" w:hanging="360"/>
      </w:pPr>
    </w:lvl>
    <w:lvl w:ilvl="7" w:tplc="04050019" w:tentative="1">
      <w:start w:val="1"/>
      <w:numFmt w:val="lowerLetter"/>
      <w:lvlText w:val="%8."/>
      <w:lvlJc w:val="left"/>
      <w:pPr>
        <w:ind w:left="6363" w:hanging="360"/>
      </w:pPr>
    </w:lvl>
    <w:lvl w:ilvl="8" w:tplc="0405001B" w:tentative="1">
      <w:start w:val="1"/>
      <w:numFmt w:val="lowerRoman"/>
      <w:lvlText w:val="%9."/>
      <w:lvlJc w:val="right"/>
      <w:pPr>
        <w:ind w:left="7083" w:hanging="180"/>
      </w:pPr>
    </w:lvl>
  </w:abstractNum>
  <w:abstractNum w:abstractNumId="10">
    <w:nsid w:val="690A02DE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78012291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79AE4BE0"/>
    <w:multiLevelType w:val="hybridMultilevel"/>
    <w:tmpl w:val="C67E4F94"/>
    <w:lvl w:ilvl="0" w:tplc="0405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0"/>
  </w:num>
  <w:num w:numId="5">
    <w:abstractNumId w:val="12"/>
  </w:num>
  <w:num w:numId="6">
    <w:abstractNumId w:val="9"/>
  </w:num>
  <w:num w:numId="7">
    <w:abstractNumId w:val="6"/>
  </w:num>
  <w:num w:numId="8">
    <w:abstractNumId w:val="1"/>
  </w:num>
  <w:num w:numId="9">
    <w:abstractNumId w:val="2"/>
  </w:num>
  <w:num w:numId="10">
    <w:abstractNumId w:val="5"/>
  </w:num>
  <w:num w:numId="11">
    <w:abstractNumId w:val="11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</w:compat>
  <w:rsids>
    <w:rsidRoot w:val="00EA423B"/>
    <w:rsid w:val="00004B32"/>
    <w:rsid w:val="00057C9D"/>
    <w:rsid w:val="000874D6"/>
    <w:rsid w:val="0009320A"/>
    <w:rsid w:val="000D1D59"/>
    <w:rsid w:val="000F3F56"/>
    <w:rsid w:val="00117BD4"/>
    <w:rsid w:val="001A1469"/>
    <w:rsid w:val="001A5E55"/>
    <w:rsid w:val="00203003"/>
    <w:rsid w:val="002308E8"/>
    <w:rsid w:val="0024062F"/>
    <w:rsid w:val="00262397"/>
    <w:rsid w:val="00295909"/>
    <w:rsid w:val="002C397F"/>
    <w:rsid w:val="003033A6"/>
    <w:rsid w:val="00343DFE"/>
    <w:rsid w:val="00344BAC"/>
    <w:rsid w:val="00352B01"/>
    <w:rsid w:val="00384A9E"/>
    <w:rsid w:val="0038537F"/>
    <w:rsid w:val="003923F7"/>
    <w:rsid w:val="003C0E44"/>
    <w:rsid w:val="003C3D47"/>
    <w:rsid w:val="003D3E9A"/>
    <w:rsid w:val="003E4B14"/>
    <w:rsid w:val="003F3C10"/>
    <w:rsid w:val="0045039F"/>
    <w:rsid w:val="00464194"/>
    <w:rsid w:val="004A6677"/>
    <w:rsid w:val="004B21A0"/>
    <w:rsid w:val="004B7EC3"/>
    <w:rsid w:val="005016E4"/>
    <w:rsid w:val="005224C6"/>
    <w:rsid w:val="00583E1A"/>
    <w:rsid w:val="005910C5"/>
    <w:rsid w:val="005C657C"/>
    <w:rsid w:val="005F4499"/>
    <w:rsid w:val="0061337D"/>
    <w:rsid w:val="006137F1"/>
    <w:rsid w:val="00614BDD"/>
    <w:rsid w:val="00644ED2"/>
    <w:rsid w:val="00662C68"/>
    <w:rsid w:val="00695E44"/>
    <w:rsid w:val="006A62C9"/>
    <w:rsid w:val="006A72D8"/>
    <w:rsid w:val="006C11FB"/>
    <w:rsid w:val="006C1D07"/>
    <w:rsid w:val="006C4ECD"/>
    <w:rsid w:val="006C6703"/>
    <w:rsid w:val="006F1221"/>
    <w:rsid w:val="0073058C"/>
    <w:rsid w:val="007674E2"/>
    <w:rsid w:val="00787744"/>
    <w:rsid w:val="007A0F74"/>
    <w:rsid w:val="007C7808"/>
    <w:rsid w:val="008076C9"/>
    <w:rsid w:val="00827817"/>
    <w:rsid w:val="008C0667"/>
    <w:rsid w:val="00901900"/>
    <w:rsid w:val="00975BCE"/>
    <w:rsid w:val="00997E01"/>
    <w:rsid w:val="009A224D"/>
    <w:rsid w:val="009F1E29"/>
    <w:rsid w:val="00A26DAC"/>
    <w:rsid w:val="00A367B3"/>
    <w:rsid w:val="00A405C2"/>
    <w:rsid w:val="00A555DA"/>
    <w:rsid w:val="00A62868"/>
    <w:rsid w:val="00A86B67"/>
    <w:rsid w:val="00AA3CB1"/>
    <w:rsid w:val="00AB0C3F"/>
    <w:rsid w:val="00AC5E2E"/>
    <w:rsid w:val="00B5133A"/>
    <w:rsid w:val="00C3058E"/>
    <w:rsid w:val="00C321C4"/>
    <w:rsid w:val="00C431D0"/>
    <w:rsid w:val="00C44CF2"/>
    <w:rsid w:val="00C61684"/>
    <w:rsid w:val="00C83EFA"/>
    <w:rsid w:val="00CB0175"/>
    <w:rsid w:val="00CB24D8"/>
    <w:rsid w:val="00CB5A32"/>
    <w:rsid w:val="00CB5C77"/>
    <w:rsid w:val="00CC0316"/>
    <w:rsid w:val="00CE0CE4"/>
    <w:rsid w:val="00D26322"/>
    <w:rsid w:val="00D33A91"/>
    <w:rsid w:val="00D4056F"/>
    <w:rsid w:val="00D52522"/>
    <w:rsid w:val="00D67797"/>
    <w:rsid w:val="00D87CA7"/>
    <w:rsid w:val="00DA3375"/>
    <w:rsid w:val="00DF06CC"/>
    <w:rsid w:val="00E2708D"/>
    <w:rsid w:val="00E627E2"/>
    <w:rsid w:val="00EA423B"/>
    <w:rsid w:val="00EC0B98"/>
    <w:rsid w:val="00EC5E7B"/>
    <w:rsid w:val="00EE53D5"/>
    <w:rsid w:val="00F041CF"/>
    <w:rsid w:val="00F047C8"/>
    <w:rsid w:val="00F22884"/>
    <w:rsid w:val="00F63546"/>
    <w:rsid w:val="00F64855"/>
    <w:rsid w:val="00F76BD8"/>
    <w:rsid w:val="00F96914"/>
    <w:rsid w:val="00F96BC0"/>
    <w:rsid w:val="00FC75CE"/>
    <w:rsid w:val="00FE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FAFD6"/>
  <w15:docId w15:val="{FDEA13FA-5D5A-4728-AD9C-EA516A13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96BC0"/>
  </w:style>
  <w:style w:type="paragraph" w:styleId="Nadpis1">
    <w:name w:val="heading 1"/>
    <w:basedOn w:val="Normln"/>
    <w:next w:val="Normln"/>
    <w:link w:val="Nadpis1Char"/>
    <w:uiPriority w:val="9"/>
    <w:qFormat/>
    <w:rsid w:val="00EA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A4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A4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42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EA4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EA4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EA4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4Char">
    <w:name w:val="Nadpis 4 Char"/>
    <w:basedOn w:val="Standardnpsmoodstavce"/>
    <w:link w:val="Nadpis4"/>
    <w:uiPriority w:val="9"/>
    <w:rsid w:val="00EA42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A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423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83EFA"/>
    <w:pPr>
      <w:ind w:left="720"/>
      <w:contextualSpacing/>
    </w:pPr>
  </w:style>
  <w:style w:type="paragraph" w:styleId="Zhlav">
    <w:name w:val="header"/>
    <w:basedOn w:val="Normln"/>
    <w:link w:val="ZhlavChar"/>
    <w:uiPriority w:val="99"/>
    <w:semiHidden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5F4499"/>
  </w:style>
  <w:style w:type="paragraph" w:styleId="Zpat">
    <w:name w:val="footer"/>
    <w:basedOn w:val="Normln"/>
    <w:link w:val="ZpatChar"/>
    <w:uiPriority w:val="99"/>
    <w:semiHidden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5F4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fontTable" Target="fontTable.xml"/><Relationship Id="rId8" Type="http://schemas.openxmlformats.org/officeDocument/2006/relationships/footnotes" Target="footnotes.xml"/><Relationship Id="rId51" Type="http://schemas.openxmlformats.org/officeDocument/2006/relationships/image" Target="media/image42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  <Popis xmlns="f402e9c2-abd1-484c-8afb-4056922aef03">krátký popis záložky 'grafický' okna 'Nastavení' aplikace Návrhář sestav</Popis>
    <_DCDateCreated xmlns="http://schemas.microsoft.com/sharepoint/v3/fields">2014-04-02T11:50:00+00:00</_DCDateCreated>
    <Stav xmlns="f402e9c2-abd1-484c-8afb-4056922aef03">revize</Stav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90C9A168C04E4AB22D76257606AE81" ma:contentTypeVersion="4" ma:contentTypeDescription="Vytvořit nový dokument" ma:contentTypeScope="" ma:versionID="5f972b25b8641202b0385c440915ef01">
  <xsd:schema xmlns:xsd="http://www.w3.org/2001/XMLSchema" xmlns:p="http://schemas.microsoft.com/office/2006/metadata/properties" xmlns:ns2="f402e9c2-abd1-484c-8afb-4056922aef03" xmlns:ns3="http://schemas.microsoft.com/sharepoint/v3/fields" targetNamespace="http://schemas.microsoft.com/office/2006/metadata/properties" ma:root="true" ma:fieldsID="59cca5d07103bd4de79e99731a540945" ns2:_="" ns3:_="">
    <xsd:import namespace="f402e9c2-abd1-484c-8afb-4056922aef0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Popis" minOccurs="0"/>
                <xsd:element ref="ns3:_DCDateModified" minOccurs="0"/>
                <xsd:element ref="ns3:_DCDateCreated" minOccurs="0"/>
                <xsd:element ref="ns2:Stav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402e9c2-abd1-484c-8afb-4056922aef03" elementFormDefault="qualified">
    <xsd:import namespace="http://schemas.microsoft.com/office/2006/documentManagement/types"/>
    <xsd:element name="Popis" ma:index="8" nillable="true" ma:displayName="Popis" ma:internalName="Popis">
      <xsd:simpleType>
        <xsd:restriction base="dms:Note"/>
      </xsd:simpleType>
    </xsd:element>
    <xsd:element name="Stav" ma:index="11" ma:displayName="Stav" ma:default="verze" ma:description="Aktuální stav dokumentu" ma:format="Dropdown" ma:internalName="Stav">
      <xsd:simpleType>
        <xsd:restriction base="dms:Choice">
          <xsd:enumeration value="verze"/>
          <xsd:enumeration value="k dokončení"/>
          <xsd:enumeration value="revize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9" nillable="true" ma:displayName="Datum změny" ma:description="Datum, k němuž byl tento prostředek naposledy změněn" ma:format="DateTime" ma:internalName="_DCDateModified">
      <xsd:simpleType>
        <xsd:restriction base="dms:DateTime"/>
      </xsd:simpleType>
    </xsd:element>
    <xsd:element name="_DCDateCreated" ma:index="10" nillable="true" ma:displayName="Datum vytvoření" ma:description="Datum, k němuž byl tento prostředek vytvořen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 ma:readOnly="true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021D47-A534-42D2-8BDD-5DF3102426E2}"/>
</file>

<file path=customXml/itemProps2.xml><?xml version="1.0" encoding="utf-8"?>
<ds:datastoreItem xmlns:ds="http://schemas.openxmlformats.org/officeDocument/2006/customXml" ds:itemID="{E0B5D3A0-DFC8-41E6-A346-E236E1C6E9FF}"/>
</file>

<file path=customXml/itemProps3.xml><?xml version="1.0" encoding="utf-8"?>
<ds:datastoreItem xmlns:ds="http://schemas.openxmlformats.org/officeDocument/2006/customXml" ds:itemID="{518CEB20-A8CF-4F00-9066-84E1DDC2BD5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6</Pages>
  <Words>857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nastavení -&gt; designér -&gt; grafický</vt:lpstr>
    </vt:vector>
  </TitlesOfParts>
  <Company/>
  <LinksUpToDate>false</LinksUpToDate>
  <CharactersWithSpaces>5907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nastavení -&gt; designér -&gt; grafický</dc:title>
  <dc:creator>Stepan Sukovyč</dc:creator>
  <cp:keywords>nastavení; designér; grafický</cp:keywords>
  <cp:lastModifiedBy>Stepan Sukovyč</cp:lastModifiedBy>
  <cp:revision>47</cp:revision>
  <dcterms:created xsi:type="dcterms:W3CDTF">2014-03-25T08:17:00Z</dcterms:created>
  <dcterms:modified xsi:type="dcterms:W3CDTF">2014-08-05T07:26:00Z</dcterms:modified>
  <cp:category>Nastavení</cp:category>
  <cp:contentType>Dokument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0x0101008290C9A168C04E4AB22D76257606AE81</vt:lpwstr>
  </property>
</Properties>
</file>