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A1BFD7E" w:rsidP="4A1BFD7E" w:rsidRDefault="4A1BFD7E" w14:paraId="6F69763B" w14:textId="14A8DAAC">
      <w:pPr>
        <w:pStyle w:val="Normal"/>
        <w:ind w:left="360"/>
        <w:jc w:val="both"/>
        <w:rPr>
          <w:b w:val="1"/>
          <w:bCs w:val="1"/>
          <w:sz w:val="36"/>
          <w:szCs w:val="36"/>
        </w:rPr>
      </w:pPr>
      <w:r w:rsidRPr="4A1BFD7E" w:rsidR="4A1BFD7E">
        <w:rPr>
          <w:b w:val="1"/>
          <w:bCs w:val="1"/>
          <w:sz w:val="36"/>
          <w:szCs w:val="36"/>
        </w:rPr>
        <w:t>Недостатки раздела покупок в русской версии Bitrefill</w:t>
      </w:r>
    </w:p>
    <w:p w:rsidR="4A1BFD7E" w:rsidP="4A1BFD7E" w:rsidRDefault="4A1BFD7E" w14:paraId="64F7D864" w14:textId="538A8249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="4A1BFD7E">
        <w:rPr/>
        <w:t>Ожидалась возможность ввода конкретной суммы в рублях и конкретного аккаунта для пополнения (</w:t>
      </w:r>
      <w:r w:rsidR="4A1BFD7E">
        <w:rPr/>
        <w:t xml:space="preserve">например, как это сделано в разделе пополнения счёта телефона) </w:t>
      </w:r>
    </w:p>
    <w:p w:rsidR="4A1BFD7E" w:rsidP="4A1BFD7E" w:rsidRDefault="4A1BFD7E" w14:paraId="42056ABD" w14:textId="05EE99C9">
      <w:pPr>
        <w:pStyle w:val="Normal"/>
        <w:ind w:left="360"/>
        <w:jc w:val="center"/>
      </w:pPr>
      <w:r>
        <w:drawing>
          <wp:inline wp14:editId="35B7C70B" wp14:anchorId="7F817C8D">
            <wp:extent cx="4797778" cy="2438870"/>
            <wp:effectExtent l="0" t="0" r="0" b="0"/>
            <wp:docPr id="1015722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7b2e5ead7941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778" cy="243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1BFD7E" w:rsidP="4A1BFD7E" w:rsidRDefault="4A1BFD7E" w14:paraId="646E668C" w14:textId="7AA9F16C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4A1BFD7E" w:rsidR="4A1BFD7E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Несоответствие надписи и логотипа</w:t>
      </w:r>
      <w:r w:rsidRPr="4A1BFD7E" w:rsidR="4A1BFD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 </w:t>
      </w:r>
      <w:r w:rsidRPr="4A1BFD7E" w:rsidR="4A1BFD7E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логотип игры</w:t>
      </w:r>
      <w:r w:rsidRPr="4A1BFD7E" w:rsidR="4A1BFD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World of Warcraft, </w:t>
      </w:r>
      <w:r w:rsidRPr="4A1BFD7E" w:rsidR="4A1BFD7E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надпись</w:t>
      </w:r>
      <w:r w:rsidRPr="4A1BFD7E" w:rsidR="4A1BFD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- World of Warships. </w:t>
      </w:r>
      <w:r w:rsidRPr="4A1BFD7E" w:rsidR="4A1BFD7E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Следовало бы поменять логотип на настоящий.</w:t>
      </w:r>
      <w:r w:rsidRPr="4A1BFD7E" w:rsidR="4A1BFD7E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4A1BFD7E" w:rsidP="4A1BFD7E" w:rsidRDefault="4A1BFD7E" w14:paraId="471C93A4" w14:textId="7AA9F16C">
      <w:pPr>
        <w:pStyle w:val="Normal"/>
        <w:ind w:left="360"/>
        <w:jc w:val="both"/>
      </w:pPr>
      <w:r>
        <w:drawing>
          <wp:inline wp14:editId="12F8F4DE" wp14:anchorId="1CE40131">
            <wp:extent cx="5589828" cy="1269356"/>
            <wp:effectExtent l="0" t="0" r="0" b="0"/>
            <wp:docPr id="1007836939" name="" title="Идет вставка изображени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99ae2d857445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828" cy="126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1BFD7E" w:rsidP="4A1BFD7E" w:rsidRDefault="4A1BFD7E" w14:paraId="2784FC77" w14:textId="7369C365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4A1BFD7E" w:rsidR="4A1BFD7E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Неудобно переводить средства: требуется ввести валюту в рублях, а баланс отображается в BT</w:t>
      </w:r>
      <w:r w:rsidRPr="4A1BFD7E" w:rsidR="4A1BFD7E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С</w:t>
      </w:r>
    </w:p>
    <w:p w:rsidR="4A1BFD7E" w:rsidP="4A1BFD7E" w:rsidRDefault="4A1BFD7E" w14:paraId="7BD8BD26" w14:textId="5B68FA7B">
      <w:pPr>
        <w:pStyle w:val="Normal"/>
        <w:ind w:left="360"/>
        <w:jc w:val="center"/>
      </w:pPr>
      <w:r>
        <w:drawing>
          <wp:inline wp14:editId="6CCF0EC8" wp14:anchorId="21FFE82E">
            <wp:extent cx="3477719" cy="1671149"/>
            <wp:effectExtent l="0" t="0" r="0" b="0"/>
            <wp:docPr id="831918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90a50d223c48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719" cy="167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1BFD7E" w:rsidP="4A1BFD7E" w:rsidRDefault="4A1BFD7E" w14:paraId="1F692A50" w14:textId="077616DA">
      <w:pPr>
        <w:pStyle w:val="ListParagraph"/>
        <w:numPr>
          <w:ilvl w:val="0"/>
          <w:numId w:val="2"/>
        </w:numPr>
        <w:jc w:val="both"/>
        <w:rPr>
          <w:noProof w:val="0"/>
          <w:color w:val="000000" w:themeColor="text1" w:themeTint="FF" w:themeShade="FF"/>
          <w:sz w:val="22"/>
          <w:szCs w:val="22"/>
          <w:lang w:val="ru-RU"/>
        </w:rPr>
      </w:pPr>
      <w:r w:rsidRPr="4A1BFD7E" w:rsidR="4A1BFD7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При выходе из выбранного продукта в разделе</w:t>
      </w:r>
      <w:r w:rsidRPr="4A1BFD7E" w:rsidR="4A1BFD7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4A1BFD7E" w:rsidR="4A1BFD7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>“</w:t>
      </w:r>
      <w:r w:rsidRPr="4A1BFD7E" w:rsidR="4A1BFD7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Предоплаченные телефоны”</w:t>
      </w:r>
      <w:r w:rsidRPr="4A1BFD7E" w:rsidR="4A1BFD7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 отображается не тот раздел.</w:t>
      </w:r>
    </w:p>
    <w:p w:rsidR="4A1BFD7E" w:rsidP="4A1BFD7E" w:rsidRDefault="4A1BFD7E" w14:paraId="75D9AD48" w14:textId="0A6FF4B6">
      <w:pPr>
        <w:pStyle w:val="Normal"/>
        <w:ind w:left="360"/>
        <w:jc w:val="left"/>
        <w:rPr>
          <w:rFonts w:ascii="Times New Roman" w:hAnsi="Times New Roman" w:eastAsia="Times New Roman" w:cs="Times New Roman"/>
          <w:noProof w:val="0"/>
          <w:color w:val="5E6C82"/>
          <w:sz w:val="24"/>
          <w:szCs w:val="24"/>
          <w:lang w:val="ru-RU"/>
        </w:rPr>
      </w:pPr>
      <w:r>
        <w:drawing>
          <wp:inline wp14:editId="108FEB8B" wp14:anchorId="74547974">
            <wp:extent cx="2387703" cy="1820624"/>
            <wp:effectExtent l="0" t="0" r="0" b="0"/>
            <wp:docPr id="1379485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f8b779a0e645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703" cy="18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A1BFD7E" w:rsidR="4A1BFD7E">
        <w:rPr>
          <w:rFonts w:ascii="Times New Roman" w:hAnsi="Times New Roman" w:eastAsia="Times New Roman" w:cs="Times New Roman"/>
          <w:noProof w:val="0"/>
          <w:color w:val="5E6C82"/>
          <w:sz w:val="24"/>
          <w:szCs w:val="24"/>
          <w:lang w:val="ru-RU"/>
        </w:rPr>
        <w:t xml:space="preserve"> </w:t>
      </w:r>
      <w:r>
        <w:drawing>
          <wp:inline wp14:editId="5BB3F90F" wp14:anchorId="3E84CA65">
            <wp:extent cx="2953450" cy="1710540"/>
            <wp:effectExtent l="0" t="0" r="0" b="0"/>
            <wp:docPr id="2118628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19ce2bf3ee49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450" cy="17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1BFD7E" w:rsidP="4A1BFD7E" w:rsidRDefault="4A1BFD7E" w14:paraId="715A484D" w14:textId="6254E209">
      <w:pPr>
        <w:pStyle w:val="ListParagraph"/>
        <w:numPr>
          <w:ilvl w:val="0"/>
          <w:numId w:val="3"/>
        </w:numPr>
        <w:jc w:val="left"/>
        <w:rPr>
          <w:noProof w:val="0"/>
          <w:color w:val="auto"/>
          <w:sz w:val="24"/>
          <w:szCs w:val="24"/>
          <w:lang w:val="ru-RU"/>
        </w:rPr>
      </w:pPr>
      <w:r w:rsidRPr="4A1BFD7E" w:rsidR="4A1BFD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Из-за большого текста </w:t>
      </w:r>
      <w:r w:rsidRPr="4A1BFD7E" w:rsidR="4A1BFD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картинки выходят за рамки своих блоков</w:t>
      </w:r>
    </w:p>
    <w:p w:rsidR="4A1BFD7E" w:rsidP="4A1BFD7E" w:rsidRDefault="4A1BFD7E" w14:paraId="1B8A6C29" w14:textId="0FF74E26">
      <w:pPr>
        <w:pStyle w:val="Normal"/>
        <w:ind w:left="360"/>
        <w:jc w:val="center"/>
      </w:pPr>
      <w:r>
        <w:drawing>
          <wp:inline wp14:editId="6DDC5F65" wp14:anchorId="0F557A22">
            <wp:extent cx="5116305" cy="2440904"/>
            <wp:effectExtent l="0" t="0" r="0" b="0"/>
            <wp:docPr id="1678100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174959811948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305" cy="244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1BFD7E" w:rsidP="4A1BFD7E" w:rsidRDefault="4A1BFD7E" w14:paraId="3F3D007F" w14:textId="4806C90C">
      <w:pPr>
        <w:pStyle w:val="Normal"/>
        <w:ind w:left="360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328B55A"/>
  <w15:docId w15:val="{d6756762-79d5-459a-800b-8292837e4a14}"/>
  <w:rsids>
    <w:rsidRoot w:val="3328B55A"/>
    <w:rsid w:val="3328B55A"/>
    <w:rsid w:val="4A1BFD7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17b2e5ead794140" /><Relationship Type="http://schemas.openxmlformats.org/officeDocument/2006/relationships/image" Target="/media/image2.png" Id="Rbb99ae2d85744549" /><Relationship Type="http://schemas.openxmlformats.org/officeDocument/2006/relationships/image" Target="/media/image3.png" Id="R3190a50d223c48fb" /><Relationship Type="http://schemas.openxmlformats.org/officeDocument/2006/relationships/image" Target="/media/image4.png" Id="Rcbf8b779a0e645e2" /><Relationship Type="http://schemas.openxmlformats.org/officeDocument/2006/relationships/image" Target="/media/image5.png" Id="R3619ce2bf3ee49c9" /><Relationship Type="http://schemas.openxmlformats.org/officeDocument/2006/relationships/image" Target="/media/image6.png" Id="Ra5174959811948fd" /><Relationship Type="http://schemas.openxmlformats.org/officeDocument/2006/relationships/numbering" Target="/word/numbering.xml" Id="Re94b6840104940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2019-05-24T08:55:24.0357330Z</dcterms:created>
  <dcterms:modified xsi:type="dcterms:W3CDTF">2019-05-24T13:32:37.1091466Z</dcterms:modified>
  <dc:creator>Гость</dc:creator>
  <lastModifiedBy>Гость</lastModifiedBy>
</coreProperties>
</file>