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2.png" ContentType="image/png"/>
  <Override PartName="/word/media/rId166.png" ContentType="image/png"/>
  <Override PartName="/word/media/rId170.png" ContentType="image/png"/>
  <Override PartName="/word/media/rId173.png" ContentType="image/png"/>
  <Override PartName="/word/media/rId177.png" ContentType="image/png"/>
  <Override PartName="/word/media/rId180.png" ContentType="image/png"/>
  <Override PartName="/word/media/rId184.png" ContentType="image/png"/>
  <Override PartName="/word/media/rId187.png" ContentType="image/png"/>
  <Override PartName="/word/media/rId191.png" ContentType="image/png"/>
  <Override PartName="/word/media/rId194.png" ContentType="image/png"/>
  <Override PartName="/word/media/rId204.png" ContentType="image/png"/>
  <Override PartName="/word/media/rId207.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31.png" ContentType="image/png"/>
  <Override PartName="/word/media/rId234.png" ContentType="image/png"/>
  <Override PartName="/word/media/rId243.png" ContentType="image/png"/>
  <Override PartName="/word/media/rId246.png" ContentType="image/png"/>
  <Override PartName="/word/media/rId250.png" ContentType="image/png"/>
  <Override PartName="/word/media/rId255.png" ContentType="image/png"/>
  <Override PartName="/word/media/rId259.png" ContentType="image/png"/>
  <Override PartName="/word/media/rId262.png" ContentType="image/png"/>
  <Override PartName="/word/media/rId271.png" ContentType="image/png"/>
  <Override PartName="/word/media/rId274.png" ContentType="image/png"/>
  <Override PartName="/word/media/rId280.png" ContentType="image/png"/>
  <Override PartName="/word/media/rId283.png" ContentType="image/png"/>
  <Override PartName="/word/media/rId287.png" ContentType="image/png"/>
  <Override PartName="/word/media/rId290.png" ContentType="image/png"/>
  <Override PartName="/word/media/rId293.png" ContentType="image/png"/>
  <Override PartName="/word/media/rId296.png" ContentType="image/png"/>
  <Override PartName="/word/media/rId302.png" ContentType="image/png"/>
  <Override PartName="/word/media/rId305.png" ContentType="image/png"/>
  <Override PartName="/word/media/rId309.png" ContentType="image/png"/>
  <Override PartName="/word/media/rId312.png" ContentType="image/png"/>
  <Override PartName="/word/media/rId315.png" ContentType="image/png"/>
  <Override PartName="/word/media/rId318.png" ContentType="image/png"/>
  <Override PartName="/word/media/rId321.png" ContentType="image/png"/>
  <Override PartName="/word/media/rId324.png" ContentType="image/png"/>
  <Override PartName="/word/media/rId327.png" ContentType="image/png"/>
  <Override PartName="/word/media/rId331.png" ContentType="image/png"/>
  <Override PartName="/word/media/rId334.png" ContentType="image/png"/>
  <Override PartName="/word/media/rId337.png" ContentType="image/png"/>
  <Override PartName="/word/media/rId353.png" ContentType="image/png"/>
  <Override PartName="/word/media/rId356.png" ContentType="image/png"/>
  <Override PartName="/word/media/rId359.png" ContentType="image/png"/>
  <Override PartName="/word/media/rId362.png" ContentType="image/png"/>
  <Override PartName="/word/media/rId365.png" ContentType="image/png"/>
  <Override PartName="/word/media/rId368.png" ContentType="image/png"/>
  <Override PartName="/word/media/rId374.png" ContentType="image/png"/>
  <Override PartName="/word/media/rId377.png" ContentType="image/png"/>
  <Override PartName="/word/media/rId380.png" ContentType="image/png"/>
  <Override PartName="/word/media/rId383.png" ContentType="image/png"/>
  <Override PartName="/word/media/rId386.png" ContentType="image/png"/>
  <Override PartName="/word/media/rId389.png" ContentType="image/png"/>
  <Override PartName="/word/media/rId228.jpg" ContentType="image/jpeg"/>
  <Override PartName="/word/media/rId91.png" ContentType="image/png"/>
  <Override PartName="/word/media/rId200.png" ContentType="image/png"/>
  <Override PartName="/word/media/rId98.png" ContentType="image/png"/>
  <Override PartName="/word/media/rId237.png" ContentType="image/png"/>
  <Override PartName="/word/media/rId105.jpg" ContentType="image/jpeg"/>
  <Override PartName="/word/media/rId240.png" ContentType="image/png"/>
  <Override PartName="/word/media/rId38.png" ContentType="image/png"/>
  <Override PartName="/word/media/rId54.png" ContentType="image/png"/>
  <Override PartName="/word/media/rId61.png" ContentType="image/png"/>
  <Override PartName="/word/media/rId64.png" ContentType="image/png"/>
  <Override PartName="/word/media/rId69.png" ContentType="image/png"/>
  <Override PartName="/word/media/rId50.png" ContentType="image/pn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w:t>
      </w:r>
      <w:r>
        <w:t xml:space="preserve"> </w:t>
      </w:r>
      <w:r>
        <w:t xml:space="preserve">LA</w:t>
      </w:r>
      <w:r>
        <w:t xml:space="preserve"> </w:t>
      </w:r>
      <w:r>
        <w:t xml:space="preserve">CIENCIA</w:t>
      </w:r>
      <w:r>
        <w:t xml:space="preserve"> </w:t>
      </w:r>
      <w:r>
        <w:t xml:space="preserve">DE</w:t>
      </w:r>
      <w:r>
        <w:t xml:space="preserve"> </w:t>
      </w:r>
      <w:r>
        <w:t xml:space="preserve">DATOS</w:t>
      </w:r>
      <w:r>
        <w:t xml:space="preserve"> </w:t>
      </w:r>
      <w:r>
        <w:t xml:space="preserve">(O</w:t>
      </w:r>
      <w:r>
        <w:t xml:space="preserve"> </w:t>
      </w:r>
      <w:r>
        <w:t xml:space="preserve">BIOESTADÍSTICA)</w:t>
      </w:r>
      <w:r>
        <w:t xml:space="preserve"> </w:t>
      </w:r>
      <w:r>
        <w:t xml:space="preserve">USANDO</w:t>
      </w:r>
      <w:r>
        <w:t xml:space="preserve"> </w:t>
      </w:r>
      <w:r>
        <w:t xml:space="preserve">R/RSTUDIO</w:t>
      </w:r>
    </w:p>
    <w:p>
      <w:pPr>
        <w:pStyle w:val="Author"/>
      </w:pPr>
      <w:r>
        <w:t xml:space="preserve">Dra.</w:t>
      </w:r>
      <w:r>
        <w:t xml:space="preserve"> </w:t>
      </w:r>
      <w:r>
        <w:t xml:space="preserve">Stephanie</w:t>
      </w:r>
      <w:r>
        <w:t xml:space="preserve"> </w:t>
      </w:r>
      <w:r>
        <w:t xml:space="preserve">Hereira-Pacheco</w:t>
      </w:r>
    </w:p>
    <w:p>
      <w:pPr>
        <w:pStyle w:val="Author"/>
      </w:pPr>
      <w:r>
        <w:t xml:space="preserve">Dr. Mauricio</w:t>
      </w:r>
      <w:r>
        <w:t xml:space="preserve"> </w:t>
      </w:r>
      <w:r>
        <w:t xml:space="preserve">Hernández</w:t>
      </w:r>
    </w:p>
    <w:p>
      <w:pPr>
        <w:pStyle w:val="Author"/>
      </w:pPr>
      <w:r>
        <w:t xml:space="preserve">Dr. Daniel</w:t>
      </w:r>
      <w:r>
        <w:t xml:space="preserve"> </w:t>
      </w:r>
      <w:r>
        <w:t xml:space="preserve">Rivera</w:t>
      </w:r>
    </w:p>
    <w:p>
      <w:pPr>
        <w:pStyle w:val="Author"/>
      </w:pPr>
      <w:r>
        <w:t xml:space="preserve">MsC.</w:t>
      </w:r>
      <w:r>
        <w:t xml:space="preserve"> </w:t>
      </w:r>
      <w:r>
        <w:t xml:space="preserve">Braulio</w:t>
      </w:r>
      <w:r>
        <w:t xml:space="preserve"> </w:t>
      </w:r>
      <w:r>
        <w:t xml:space="preserve">Pérez</w:t>
      </w:r>
      <w:r>
        <w:t xml:space="preserve"> </w:t>
      </w:r>
      <w:r>
        <w:t xml:space="preserve">Alva</w:t>
      </w:r>
    </w:p>
    <w:p>
      <w:pPr>
        <w:pStyle w:val="Author"/>
      </w:pPr>
      <w:r>
        <w:t xml:space="preserve">MsC.</w:t>
      </w:r>
      <w:r>
        <w:t xml:space="preserve"> </w:t>
      </w:r>
      <w:r>
        <w:t xml:space="preserve">Yefrin</w:t>
      </w:r>
      <w:r>
        <w:t xml:space="preserve"> </w:t>
      </w:r>
      <w:r>
        <w:t xml:space="preserve">Valladares</w:t>
      </w:r>
    </w:p>
    <w:bookmarkStart w:id="23" w:name="breve-semblanza-de-los-autores"/>
    <w:p>
      <w:pPr>
        <w:pStyle w:val="Heading1"/>
      </w:pPr>
      <w:r>
        <w:t xml:space="preserve">Breve semblanza de los autores</w:t>
      </w:r>
    </w:p>
    <w:p>
      <w:pPr>
        <w:pStyle w:val="FirstParagraph"/>
      </w:pPr>
      <w:r>
        <w:t xml:space="preserve">La Dra. Stephanie Hereira-Pacheco (PhD) es Ingeniera Agroindustrial de profesión, posee un máster en y un doctorado en ciencias en la especialidad en Biotecnología. Es investigadora del Centro en Ciencias Biológicas de la Universidad Autónoma de Tlaxcala (México). Dentro de sus líneas de investigación destacan los temas relacionados a ecología microbiana, metagenómica, bioinformática y metabolitos secundarios. Ha publicado una gran cantidad de artículos científicos en diferentes revistas de alto impacto entre ellas PeerJ, Scientific Reports, Molecular Ecology. Fungal Ecoloy, Microbology Spectrum, etc.</w:t>
      </w:r>
    </w:p>
    <w:p>
      <w:pPr>
        <w:pStyle w:val="BodyText"/>
      </w:pPr>
      <w:r>
        <w:t xml:space="preserve">El Dr. Mauricio Hernández (PhD) es biólogo, posee un máster en geología y un doctorado en Ciencias Biológicas. El Dr. Hernández es profesor e investigador en el Departamento de Biología Celular y Genética, Escuela de Biología, Facultad de Ciencias (Universidad Nacional Autónoma de Honduras). Sus líneas de investigación cubren áreas relacionadas a la ecología molecular, microbiología, ambientes contaminados por compuestos orgánicos persistentes, entre otros. Sus trabajos de investigación han sido publicados en revistas internaciones como ser Molecular Ecology, Animal Microbiome, Integrative Zoology, Trends in Ecology and Evolution, Environmental Pollution, Journal of Hazardous Materials, etc.</w:t>
      </w:r>
    </w:p>
    <w:bookmarkStart w:id="20" w:name="protección-de-propiedad-intelectual"/>
    <w:p>
      <w:pPr>
        <w:pStyle w:val="Heading2"/>
      </w:pPr>
      <w:r>
        <w:t xml:space="preserve">Protección de propiedad intelectual</w:t>
      </w:r>
    </w:p>
    <w:p>
      <w:pPr>
        <w:pStyle w:val="FirstParagraph"/>
      </w:pPr>
      <w:r>
        <w:t xml:space="preserve">El contenido de este manual se encuentra bajo la protección de las normativas vigentes en materia de Propiedad Intelectual en los marcos legales de México y Honduras. Por lo tanto, su reproducción o distribución no autorizada con fines comerciales o lucrativos está prohibida.</w:t>
      </w:r>
    </w:p>
    <w:bookmarkEnd w:id="20"/>
    <w:bookmarkStart w:id="21" w:name="índice"/>
    <w:p>
      <w:pPr>
        <w:pStyle w:val="Heading2"/>
      </w:pPr>
      <w:r>
        <w:t xml:space="preserve">Índice</w:t>
      </w:r>
    </w:p>
    <w:p>
      <w:pPr>
        <w:pStyle w:val="FirstParagraph"/>
      </w:pPr>
      <w:r>
        <w:t xml:space="preserve">Prefacio</w:t>
      </w:r>
    </w:p>
    <w:p>
      <w:pPr>
        <w:pStyle w:val="BodyText"/>
      </w:pPr>
      <w:r>
        <w:t xml:space="preserve">Introducción a R y Rstudio</w:t>
      </w:r>
    </w:p>
    <w:p>
      <w:pPr>
        <w:numPr>
          <w:ilvl w:val="0"/>
          <w:numId w:val="1001"/>
        </w:numPr>
      </w:pPr>
      <w:r>
        <w:t xml:space="preserve">Requisitos para la instalación de R</w:t>
      </w:r>
    </w:p>
    <w:p>
      <w:pPr>
        <w:numPr>
          <w:ilvl w:val="0"/>
          <w:numId w:val="1001"/>
        </w:numPr>
      </w:pPr>
      <w:r>
        <w:t xml:space="preserve">Instalación de R y Rstudio</w:t>
      </w:r>
    </w:p>
    <w:p>
      <w:pPr>
        <w:numPr>
          <w:ilvl w:val="0"/>
          <w:numId w:val="1001"/>
        </w:numPr>
      </w:pPr>
      <w:r>
        <w:t xml:space="preserve">Tipos de datos</w:t>
      </w:r>
    </w:p>
    <w:p>
      <w:pPr>
        <w:numPr>
          <w:ilvl w:val="0"/>
          <w:numId w:val="1001"/>
        </w:numPr>
      </w:pPr>
      <w:r>
        <w:t xml:space="preserve">Dataframes</w:t>
      </w:r>
    </w:p>
    <w:p>
      <w:pPr>
        <w:numPr>
          <w:ilvl w:val="0"/>
          <w:numId w:val="1001"/>
        </w:numPr>
      </w:pPr>
      <w:r>
        <w:t xml:space="preserve">Directorio de trabajo</w:t>
      </w:r>
    </w:p>
    <w:p>
      <w:pPr>
        <w:numPr>
          <w:ilvl w:val="0"/>
          <w:numId w:val="1001"/>
        </w:numPr>
      </w:pPr>
      <w:r>
        <w:t xml:space="preserve">Funciones básicas en R</w:t>
      </w:r>
    </w:p>
    <w:p>
      <w:pPr>
        <w:pStyle w:val="FirstParagraph"/>
      </w:pPr>
      <w:r>
        <w:t xml:space="preserve">Manejo de dataframes y bases de datos</w:t>
      </w:r>
    </w:p>
    <w:p>
      <w:pPr>
        <w:pStyle w:val="BodyText"/>
      </w:pPr>
      <w:r>
        <w:t xml:space="preserve">Construcción de gráficos</w:t>
      </w:r>
    </w:p>
    <w:p>
      <w:pPr>
        <w:pStyle w:val="BodyText"/>
      </w:pPr>
      <w:r>
        <w:t xml:space="preserve">Valor de significancia p en estadística (p-value)</w:t>
      </w:r>
    </w:p>
    <w:p>
      <w:pPr>
        <w:numPr>
          <w:ilvl w:val="0"/>
          <w:numId w:val="1002"/>
        </w:numPr>
      </w:pPr>
      <w:r>
        <w:t xml:space="preserve">¿Qué es el valor p?</w:t>
      </w:r>
    </w:p>
    <w:p>
      <w:pPr>
        <w:numPr>
          <w:ilvl w:val="0"/>
          <w:numId w:val="1002"/>
        </w:numPr>
      </w:pPr>
      <w:r>
        <w:t xml:space="preserve">Interpretación general del valor p</w:t>
      </w:r>
    </w:p>
    <w:p>
      <w:pPr>
        <w:numPr>
          <w:ilvl w:val="0"/>
          <w:numId w:val="1002"/>
        </w:numPr>
      </w:pPr>
      <w:r>
        <w:t xml:space="preserve">Marco de prueba de hipótesis: hipótesis nula y alternativa</w:t>
      </w:r>
    </w:p>
    <w:p>
      <w:pPr>
        <w:numPr>
          <w:ilvl w:val="0"/>
          <w:numId w:val="1002"/>
        </w:numPr>
      </w:pPr>
      <w:r>
        <w:t xml:space="preserve">Regla de decisión: umbrales comunes para el valor p</w:t>
      </w:r>
    </w:p>
    <w:p>
      <w:pPr>
        <w:numPr>
          <w:ilvl w:val="0"/>
          <w:numId w:val="1002"/>
        </w:numPr>
      </w:pPr>
      <w:r>
        <w:t xml:space="preserve">Errores en la prueba de hipótesis</w:t>
      </w:r>
    </w:p>
    <w:p>
      <w:pPr>
        <w:pStyle w:val="FirstParagraph"/>
      </w:pPr>
      <w:r>
        <w:t xml:space="preserve">Introducción a la estadística</w:t>
      </w:r>
    </w:p>
    <w:p>
      <w:pPr>
        <w:numPr>
          <w:ilvl w:val="0"/>
          <w:numId w:val="1003"/>
        </w:numPr>
      </w:pPr>
      <w:r>
        <w:t xml:space="preserve">Diferencia entre estadística y bioestadística</w:t>
      </w:r>
    </w:p>
    <w:p>
      <w:pPr>
        <w:numPr>
          <w:ilvl w:val="0"/>
          <w:numId w:val="1003"/>
        </w:numPr>
      </w:pPr>
      <w:r>
        <w:t xml:space="preserve">Estadística descriptiva: medidas de tendencia central y medidas de dispersión</w:t>
      </w:r>
    </w:p>
    <w:p>
      <w:pPr>
        <w:numPr>
          <w:ilvl w:val="0"/>
          <w:numId w:val="1003"/>
        </w:numPr>
      </w:pPr>
      <w:r>
        <w:t xml:space="preserve">Estadística inferencial: univariada y multivariada</w:t>
      </w:r>
    </w:p>
    <w:p>
      <w:pPr>
        <w:numPr>
          <w:ilvl w:val="0"/>
          <w:numId w:val="1003"/>
        </w:numPr>
      </w:pPr>
      <w:r>
        <w:t xml:space="preserve">Estadística inferencial paramétrica: supuestos principales de las pruebas paramétricas</w:t>
      </w:r>
    </w:p>
    <w:p>
      <w:pPr>
        <w:numPr>
          <w:ilvl w:val="0"/>
          <w:numId w:val="1003"/>
        </w:numPr>
      </w:pPr>
      <w:r>
        <w:t xml:space="preserve">Estadística inferencial no paramétrica: supuestos principales de las pruebas no paramétricas</w:t>
      </w:r>
    </w:p>
    <w:p>
      <w:pPr>
        <w:numPr>
          <w:ilvl w:val="0"/>
          <w:numId w:val="1003"/>
        </w:numPr>
      </w:pPr>
      <w:r>
        <w:t xml:space="preserve">Test estadísticos para determinar distribución y homogeneidad de varianzas en un conjunto de datos: prueba de Shapiro-Wilk, pruebas de ajuste o distribución (Kolmogorov-Smirnov, Anderson-Darling) y prueba de Levins (varianzas).</w:t>
      </w:r>
    </w:p>
    <w:p>
      <w:pPr>
        <w:pStyle w:val="FirstParagraph"/>
      </w:pPr>
      <w:r>
        <w:t xml:space="preserve">Tipos de pruebas paramétricas</w:t>
      </w:r>
    </w:p>
    <w:p>
      <w:pPr>
        <w:numPr>
          <w:ilvl w:val="0"/>
          <w:numId w:val="1004"/>
        </w:numPr>
      </w:pPr>
      <w:r>
        <w:t xml:space="preserve">Prueba t (t de Student) para un conjunto de datos</w:t>
      </w:r>
    </w:p>
    <w:p>
      <w:pPr>
        <w:numPr>
          <w:ilvl w:val="0"/>
          <w:numId w:val="1004"/>
        </w:numPr>
      </w:pPr>
      <w:r>
        <w:t xml:space="preserve">Prueba t (t de Student) para dos conjuntos de datos</w:t>
      </w:r>
    </w:p>
    <w:p>
      <w:pPr>
        <w:numPr>
          <w:ilvl w:val="0"/>
          <w:numId w:val="1004"/>
        </w:numPr>
      </w:pPr>
      <w:r>
        <w:t xml:space="preserve">Prueba t (t de Student) para datos pareados</w:t>
      </w:r>
    </w:p>
    <w:p>
      <w:pPr>
        <w:numPr>
          <w:ilvl w:val="0"/>
          <w:numId w:val="1004"/>
        </w:numPr>
      </w:pPr>
      <w:r>
        <w:t xml:space="preserve">Prueba t de Welch</w:t>
      </w:r>
    </w:p>
    <w:p>
      <w:pPr>
        <w:numPr>
          <w:ilvl w:val="0"/>
          <w:numId w:val="1004"/>
        </w:numPr>
      </w:pPr>
      <w:r>
        <w:t xml:space="preserve">Prueba F de Fisher</w:t>
      </w:r>
    </w:p>
    <w:p>
      <w:pPr>
        <w:numPr>
          <w:ilvl w:val="0"/>
          <w:numId w:val="1004"/>
        </w:numPr>
      </w:pPr>
      <w:r>
        <w:t xml:space="preserve">Análisis de varianza</w:t>
      </w:r>
      <w:r>
        <w:t xml:space="preserve"> </w:t>
      </w:r>
      <w:r>
        <w:t xml:space="preserve">“</w:t>
      </w:r>
      <w:r>
        <w:t xml:space="preserve">ANOVA</w:t>
      </w:r>
      <w:r>
        <w:t xml:space="preserve">”</w:t>
      </w:r>
      <w:r>
        <w:t xml:space="preserve">: una vía (one-way) y dos vías (two-way)</w:t>
      </w:r>
    </w:p>
    <w:p>
      <w:pPr>
        <w:numPr>
          <w:ilvl w:val="0"/>
          <w:numId w:val="1004"/>
        </w:numPr>
      </w:pPr>
      <w:r>
        <w:t xml:space="preserve">Análisis de covarianza (ANCOVA)</w:t>
      </w:r>
    </w:p>
    <w:p>
      <w:pPr>
        <w:numPr>
          <w:ilvl w:val="0"/>
          <w:numId w:val="1004"/>
        </w:numPr>
      </w:pPr>
      <w:r>
        <w:t xml:space="preserve">Correlación de Pearson</w:t>
      </w:r>
    </w:p>
    <w:p>
      <w:pPr>
        <w:numPr>
          <w:ilvl w:val="0"/>
          <w:numId w:val="1004"/>
        </w:numPr>
      </w:pPr>
      <w:r>
        <w:t xml:space="preserve">Regresión lineal simple y múltiple</w:t>
      </w:r>
    </w:p>
    <w:p>
      <w:pPr>
        <w:pStyle w:val="FirstParagraph"/>
      </w:pPr>
      <w:r>
        <w:t xml:space="preserve">Tipos de pruebas no paramétricas</w:t>
      </w:r>
    </w:p>
    <w:p>
      <w:pPr>
        <w:numPr>
          <w:ilvl w:val="0"/>
          <w:numId w:val="1005"/>
        </w:numPr>
      </w:pPr>
      <w:r>
        <w:t xml:space="preserve">Prueba de Mann-Whitney U (o Wilcoxon rank-sum test) – muestras independientes</w:t>
      </w:r>
    </w:p>
    <w:p>
      <w:pPr>
        <w:numPr>
          <w:ilvl w:val="0"/>
          <w:numId w:val="1005"/>
        </w:numPr>
      </w:pPr>
      <w:r>
        <w:t xml:space="preserve">Prueba de Wilcoxon para muestras relacionadas</w:t>
      </w:r>
    </w:p>
    <w:p>
      <w:pPr>
        <w:numPr>
          <w:ilvl w:val="0"/>
          <w:numId w:val="1005"/>
        </w:numPr>
      </w:pPr>
      <w:r>
        <w:t xml:space="preserve">Prueba de Kruskal-Wallis – muestras independientes</w:t>
      </w:r>
    </w:p>
    <w:p>
      <w:pPr>
        <w:numPr>
          <w:ilvl w:val="0"/>
          <w:numId w:val="1005"/>
        </w:numPr>
      </w:pPr>
      <w:r>
        <w:t xml:space="preserve">Prueba de Friedman – muestras relacionadas</w:t>
      </w:r>
    </w:p>
    <w:p>
      <w:pPr>
        <w:numPr>
          <w:ilvl w:val="0"/>
          <w:numId w:val="1005"/>
        </w:numPr>
      </w:pPr>
      <w:r>
        <w:t xml:space="preserve">Prueba de Chi-Cuadrado – datos categóricos (frecuencias)</w:t>
      </w:r>
    </w:p>
    <w:p>
      <w:pPr>
        <w:numPr>
          <w:ilvl w:val="0"/>
          <w:numId w:val="1005"/>
        </w:numPr>
      </w:pPr>
      <w:r>
        <w:t xml:space="preserve">Prueba de McNemar – datos categóricos (frecuencias)</w:t>
      </w:r>
    </w:p>
    <w:p>
      <w:pPr>
        <w:numPr>
          <w:ilvl w:val="0"/>
          <w:numId w:val="1005"/>
        </w:numPr>
      </w:pPr>
      <w:r>
        <w:t xml:space="preserve">Correlación de rango de Spearman</w:t>
      </w:r>
    </w:p>
    <w:p>
      <w:pPr>
        <w:numPr>
          <w:ilvl w:val="0"/>
          <w:numId w:val="1005"/>
        </w:numPr>
      </w:pPr>
      <w:r>
        <w:t xml:space="preserve">Correlación de Kendall</w:t>
      </w:r>
    </w:p>
    <w:p>
      <w:pPr>
        <w:pStyle w:val="FirstParagraph"/>
      </w:pPr>
      <w:r>
        <w:t xml:space="preserve">Análisis de riqueza, diversidad alfa y beta</w:t>
      </w:r>
    </w:p>
    <w:p>
      <w:pPr>
        <w:pStyle w:val="Compact"/>
        <w:numPr>
          <w:ilvl w:val="0"/>
          <w:numId w:val="1006"/>
        </w:numPr>
      </w:pPr>
      <w:r>
        <w:t xml:space="preserve">Números de Hill (diversidad al órden q0, q1 y q2)</w:t>
      </w:r>
    </w:p>
    <w:p>
      <w:pPr>
        <w:pStyle w:val="FirstParagraph"/>
      </w:pPr>
      <w:r>
        <w:t xml:space="preserve">Análisis multivariados</w:t>
      </w:r>
    </w:p>
    <w:p>
      <w:pPr>
        <w:numPr>
          <w:ilvl w:val="0"/>
          <w:numId w:val="1007"/>
        </w:numPr>
      </w:pPr>
      <w:r>
        <w:t xml:space="preserve">Análisis de componentes principales (PCA)</w:t>
      </w:r>
    </w:p>
    <w:p>
      <w:pPr>
        <w:numPr>
          <w:ilvl w:val="0"/>
          <w:numId w:val="1007"/>
        </w:numPr>
      </w:pPr>
      <w:r>
        <w:t xml:space="preserve">Análisis de coordenadas principales (PCoA)</w:t>
      </w:r>
    </w:p>
    <w:p>
      <w:pPr>
        <w:numPr>
          <w:ilvl w:val="0"/>
          <w:numId w:val="1007"/>
        </w:numPr>
      </w:pPr>
      <w:r>
        <w:t xml:space="preserve">Escalamiento multidimensional no métrico (NMDS)</w:t>
      </w:r>
    </w:p>
    <w:p>
      <w:pPr>
        <w:numPr>
          <w:ilvl w:val="0"/>
          <w:numId w:val="1007"/>
        </w:numPr>
      </w:pPr>
      <w:r>
        <w:t xml:space="preserve">Análisis de varianza multivariado permutacional (PERMANOVA)</w:t>
      </w:r>
    </w:p>
    <w:p>
      <w:pPr>
        <w:numPr>
          <w:ilvl w:val="0"/>
          <w:numId w:val="1007"/>
        </w:numPr>
      </w:pPr>
      <w:r>
        <w:t xml:space="preserve">PERMDIS</w:t>
      </w:r>
    </w:p>
    <w:p>
      <w:pPr>
        <w:numPr>
          <w:ilvl w:val="0"/>
          <w:numId w:val="1007"/>
        </w:numPr>
      </w:pPr>
      <w:r>
        <w:t xml:space="preserve">ANOSIM</w:t>
      </w:r>
    </w:p>
    <w:p>
      <w:pPr>
        <w:numPr>
          <w:ilvl w:val="0"/>
          <w:numId w:val="1007"/>
        </w:numPr>
      </w:pPr>
      <w:r>
        <w:t xml:space="preserve">RDA</w:t>
      </w:r>
    </w:p>
    <w:p>
      <w:pPr>
        <w:numPr>
          <w:ilvl w:val="0"/>
          <w:numId w:val="1007"/>
        </w:numPr>
      </w:pPr>
      <w:r>
        <w:t xml:space="preserve">CCA</w:t>
      </w:r>
    </w:p>
    <w:p>
      <w:pPr>
        <w:pStyle w:val="FirstParagraph"/>
      </w:pPr>
      <w:r>
        <w:t xml:space="preserve">Modelización estadística</w:t>
      </w:r>
    </w:p>
    <w:p>
      <w:pPr>
        <w:numPr>
          <w:ilvl w:val="0"/>
          <w:numId w:val="1008"/>
        </w:numPr>
      </w:pPr>
      <w:r>
        <w:t xml:space="preserve">Modelo lineal</w:t>
      </w:r>
    </w:p>
    <w:p>
      <w:pPr>
        <w:numPr>
          <w:ilvl w:val="0"/>
          <w:numId w:val="1008"/>
        </w:numPr>
      </w:pPr>
      <w:r>
        <w:t xml:space="preserve">Modelo lineal general (GLM)</w:t>
      </w:r>
    </w:p>
    <w:p>
      <w:pPr>
        <w:numPr>
          <w:ilvl w:val="0"/>
          <w:numId w:val="1008"/>
        </w:numPr>
      </w:pPr>
      <w:r>
        <w:t xml:space="preserve">GLM con distribución Poisson</w:t>
      </w:r>
    </w:p>
    <w:p>
      <w:pPr>
        <w:numPr>
          <w:ilvl w:val="0"/>
          <w:numId w:val="1008"/>
        </w:numPr>
      </w:pPr>
      <w:r>
        <w:t xml:space="preserve">GLM con distribución quasi-Poisson</w:t>
      </w:r>
    </w:p>
    <w:p>
      <w:pPr>
        <w:numPr>
          <w:ilvl w:val="0"/>
          <w:numId w:val="1008"/>
        </w:numPr>
      </w:pPr>
      <w:r>
        <w:t xml:space="preserve">GLM con distribución de Bernoulli (binomail)</w:t>
      </w:r>
    </w:p>
    <w:p>
      <w:pPr>
        <w:numPr>
          <w:ilvl w:val="0"/>
          <w:numId w:val="1008"/>
        </w:numPr>
      </w:pPr>
      <w:r>
        <w:t xml:space="preserve">GLMM: modelos lineales generales mixtos</w:t>
      </w:r>
    </w:p>
    <w:bookmarkEnd w:id="21"/>
    <w:bookmarkStart w:id="22" w:name="prefacio"/>
    <w:p>
      <w:pPr>
        <w:pStyle w:val="Heading2"/>
      </w:pPr>
      <w:r>
        <w:t xml:space="preserve">Prefacio</w:t>
      </w:r>
    </w:p>
    <w:p>
      <w:pPr>
        <w:pStyle w:val="FirstParagraph"/>
      </w:pPr>
      <w:r>
        <w:t xml:space="preserve">Actualmente, las ciencias biológicas son consideradas una de las áreas más activas en la investigación científica. Dentro de este campo, los investigadores recurren cada vez más a las herramientas computacionales para analizar e interpretar datos biológicos complejos. Entre las diversas herramientas de programación disponibles, R ha sido considerado como uno de los lenguajes más robustos, versátiles y ampliamente utilizados para los análisis de datos. Sin embargo, consideramos que existe una brecha importante entre la recolección, análisis e interpretación de datos, particularmente para los estudiantes universitarios. Aunado a esta falta de conocimiento, reconocemos que los estudiantes egresados deben poseer las habilidades básicas para realizar análisis estadísticos y brindar explicaciones sencillas a fenómenos naturales biológicos. Este manual tiene como objetivo proporcionar una introducción al uso del software R, orientado principalmente a estudiantes de pregrado y posgrado, así como investigadores de las ciencias biológicas. Debido a la gran cantidad de paquetes desarrollados por la comunidad científica, R ofrece una amplia gama de herramientas relacionadas con la manipulación de datos, modelado estadístico, visualización de gráficos, entre otros.</w:t>
      </w:r>
    </w:p>
    <w:p>
      <w:pPr>
        <w:pStyle w:val="BodyText"/>
      </w:pPr>
      <w:r>
        <w:t xml:space="preserve">A lo largo de texto, trataremos de cubrir aspectos básicos de R, como la importación y exportación de datos, pruebas para evaluar distribución y varianza de los datos, aplicación de pruebas paramétricas y no paramétricas, gráficos de alta calidad, entre otros. El contenido ha sido cuidadosamente estructurado para brindar una guía detallada con ejemplos prácticos en el contexto de las ciencias biológicas. Por lo tanto, los estudiantes serán capaces de manejar conjuntos de datos, visualizar distribuciones y tendencias, realizar pruebas de hipótesis, aplicar modelos estadísticos y otros aspectos fundamentales para sus proyectos de investigación.</w:t>
      </w:r>
    </w:p>
    <w:bookmarkEnd w:id="22"/>
    <w:bookmarkEnd w:id="23"/>
    <w:bookmarkStart w:id="127" w:name="introducción-a-r-y-rstudio"/>
    <w:p>
      <w:pPr>
        <w:pStyle w:val="Heading1"/>
      </w:pPr>
      <w:r>
        <w:rPr>
          <w:rStyle w:val="SectionNumber"/>
        </w:rPr>
        <w:t xml:space="preserve">1</w:t>
      </w:r>
      <w:r>
        <w:tab/>
      </w:r>
      <w:r>
        <w:t xml:space="preserve">Introducción a R y Rstudio</w:t>
      </w:r>
    </w:p>
    <w:p>
      <w:pPr>
        <w:pStyle w:val="FirstParagraph"/>
      </w:pPr>
      <w:r>
        <w:rPr>
          <w:b/>
          <w:bCs/>
        </w:rPr>
        <w:t xml:space="preserve">Instalación de Rsudio y R</w:t>
      </w:r>
      <w:r>
        <w:rPr>
          <w:b/>
          <w:bCs/>
        </w:rPr>
        <w:t xml:space="preserve"> </w:t>
      </w:r>
    </w:p>
    <w:p>
      <w:pPr>
        <w:pStyle w:val="Compact"/>
        <w:numPr>
          <w:ilvl w:val="0"/>
          <w:numId w:val="1009"/>
        </w:numPr>
      </w:pPr>
      <w:r>
        <w:t xml:space="preserve">R versión de 4.0 en adelante.</w:t>
      </w:r>
    </w:p>
    <w:p>
      <w:pPr>
        <w:pStyle w:val="Compact"/>
        <w:numPr>
          <w:ilvl w:val="0"/>
          <w:numId w:val="1009"/>
        </w:numPr>
      </w:pPr>
      <w:r>
        <w:t xml:space="preserve">Rstudio versiones 2024 en adelante.</w:t>
      </w:r>
    </w:p>
    <w:p>
      <w:pPr>
        <w:pStyle w:val="FirstParagraph"/>
      </w:pPr>
      <w:r>
        <w:t xml:space="preserve">En caso de no tener instalado R y Rstudio que son los prerrequisitos para realizar cada uno de los ejercicios, entonces debe visitar los siguientes links para descargar e instalarlos. Es recomendable instalar la última versión para que disponga de los paquetes y funciones más actualizados y, le permitan a su vez, un mejor uso del software.</w:t>
      </w:r>
    </w:p>
    <w:p>
      <w:pPr>
        <w:numPr>
          <w:ilvl w:val="0"/>
          <w:numId w:val="1010"/>
        </w:numPr>
      </w:pPr>
      <w:r>
        <w:rPr>
          <w:b/>
          <w:bCs/>
        </w:rPr>
        <w:t xml:space="preserve">R</w:t>
      </w:r>
    </w:p>
    <w:p>
      <w:pPr>
        <w:pStyle w:val="Compact"/>
        <w:numPr>
          <w:ilvl w:val="1"/>
          <w:numId w:val="1011"/>
        </w:numPr>
      </w:pPr>
      <w:r>
        <w:t xml:space="preserve">Para</w:t>
      </w:r>
      <w:r>
        <w:t xml:space="preserve"> </w:t>
      </w:r>
      <w:hyperlink r:id="rId24">
        <w:r>
          <w:rPr>
            <w:rStyle w:val="Hyperlink"/>
          </w:rPr>
          <w:t xml:space="preserve">MacOS</w:t>
        </w:r>
      </w:hyperlink>
    </w:p>
    <w:p>
      <w:pPr>
        <w:pStyle w:val="Compact"/>
        <w:numPr>
          <w:ilvl w:val="1"/>
          <w:numId w:val="1011"/>
        </w:numPr>
      </w:pPr>
      <w:r>
        <w:t xml:space="preserve">Para</w:t>
      </w:r>
      <w:r>
        <w:t xml:space="preserve"> </w:t>
      </w:r>
      <w:hyperlink r:id="rId25">
        <w:r>
          <w:rPr>
            <w:rStyle w:val="Hyperlink"/>
          </w:rPr>
          <w:t xml:space="preserve">Ubuntu</w:t>
        </w:r>
      </w:hyperlink>
    </w:p>
    <w:p>
      <w:pPr>
        <w:pStyle w:val="Compact"/>
        <w:numPr>
          <w:ilvl w:val="1"/>
          <w:numId w:val="1011"/>
        </w:numPr>
      </w:pPr>
      <w:r>
        <w:t xml:space="preserve">Para</w:t>
      </w:r>
      <w:r>
        <w:t xml:space="preserve"> </w:t>
      </w:r>
      <w:hyperlink r:id="rId26">
        <w:r>
          <w:rPr>
            <w:rStyle w:val="Hyperlink"/>
          </w:rPr>
          <w:t xml:space="preserve">Windows</w:t>
        </w:r>
      </w:hyperlink>
    </w:p>
    <w:p>
      <w:pPr>
        <w:numPr>
          <w:ilvl w:val="0"/>
          <w:numId w:val="1010"/>
        </w:numPr>
      </w:pPr>
      <w:r>
        <w:rPr>
          <w:b/>
          <w:bCs/>
        </w:rPr>
        <w:t xml:space="preserve">Rstudio</w:t>
      </w:r>
    </w:p>
    <w:p>
      <w:pPr>
        <w:pStyle w:val="Compact"/>
        <w:numPr>
          <w:ilvl w:val="1"/>
          <w:numId w:val="1012"/>
        </w:numPr>
      </w:pPr>
      <w:r>
        <w:t xml:space="preserve">En</w:t>
      </w:r>
      <w:r>
        <w:t xml:space="preserve"> </w:t>
      </w:r>
      <w:hyperlink r:id="rId27">
        <w:r>
          <w:rPr>
            <w:rStyle w:val="Hyperlink"/>
          </w:rPr>
          <w:t xml:space="preserve">MacOS</w:t>
        </w:r>
      </w:hyperlink>
    </w:p>
    <w:p>
      <w:pPr>
        <w:pStyle w:val="Compact"/>
        <w:numPr>
          <w:ilvl w:val="1"/>
          <w:numId w:val="1012"/>
        </w:numPr>
      </w:pPr>
      <w:r>
        <w:t xml:space="preserve">En</w:t>
      </w:r>
      <w:r>
        <w:t xml:space="preserve"> </w:t>
      </w:r>
      <w:hyperlink r:id="rId28">
        <w:r>
          <w:rPr>
            <w:rStyle w:val="Hyperlink"/>
          </w:rPr>
          <w:t xml:space="preserve">Ubuntu</w:t>
        </w:r>
      </w:hyperlink>
    </w:p>
    <w:p>
      <w:pPr>
        <w:pStyle w:val="Compact"/>
        <w:numPr>
          <w:ilvl w:val="1"/>
          <w:numId w:val="1012"/>
        </w:numPr>
      </w:pPr>
      <w:r>
        <w:t xml:space="preserve">En</w:t>
      </w:r>
      <w:r>
        <w:t xml:space="preserve"> </w:t>
      </w:r>
      <w:hyperlink r:id="rId29">
        <w:r>
          <w:rPr>
            <w:rStyle w:val="Hyperlink"/>
          </w:rPr>
          <w:t xml:space="preserve">Windows</w:t>
        </w:r>
      </w:hyperlink>
    </w:p>
    <w:bookmarkStart w:id="81" w:name="getting-started"/>
    <w:p>
      <w:pPr>
        <w:pStyle w:val="Heading2"/>
      </w:pPr>
      <w:r>
        <w:rPr>
          <w:rStyle w:val="SectionNumber"/>
        </w:rPr>
        <w:t xml:space="preserve">1.1</w:t>
      </w:r>
      <w:r>
        <w:tab/>
      </w:r>
      <w:r>
        <w:t xml:space="preserve">Comenzando con R y RStudio</w:t>
      </w:r>
    </w:p>
    <w:bookmarkStart w:id="30"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Java o Python, pero enfocado principalmente a la estadística. Cuando instalamos R en nuestra computadora, en realidad estamos instalando un entorno de programación, pero es necesario escribir correctamente las instrucciones para que puedan ser interpretarlas y ejecutarlas adecuadamente. Como en otros lenguajes de programación, en R podemos guardar nuestros proyectos de trabajo mediante un</w:t>
      </w:r>
      <w:r>
        <w:t xml:space="preserve"> </w:t>
      </w:r>
      <w:r>
        <w:rPr>
          <w:b/>
          <w:bCs/>
        </w:rPr>
        <w:t xml:space="preserve">script</w:t>
      </w:r>
      <w:r>
        <w:t xml:space="preserve">, que puede ser utilizado eventualmente y compartido con otros usuarios de R.</w:t>
      </w:r>
    </w:p>
    <w:bookmarkEnd w:id="30"/>
    <w:bookmarkStart w:id="33" w:name="un-poco-de-historia1"/>
    <w:p>
      <w:pPr>
        <w:pStyle w:val="Heading3"/>
      </w:pPr>
      <w:r>
        <w:rPr>
          <w:rStyle w:val="SectionNumber"/>
        </w:rPr>
        <w:t xml:space="preserve">1.1.2</w:t>
      </w:r>
      <w:r>
        <w:tab/>
      </w:r>
      <w:r>
        <w:t xml:space="preserve">Un poco de historia…</w:t>
      </w:r>
      <w:r>
        <w:rPr>
          <w:rStyle w:val="FootnoteReference"/>
        </w:rPr>
        <w:footnoteReference w:id="31"/>
      </w:r>
    </w:p>
    <w:p>
      <w:pPr>
        <w:pStyle w:val="BodyText"/>
      </w:pPr>
      <w:r>
        <w:t xml:space="preserve">R tiene su origen en el lenguaje de programación S, desarrollado en los Laboratorios Bell de Estados Unidos. Posteriormente, en 1993, Ross Ihaka y Robert Gentleman, de la Universidad de Auckland en Nueva Zelanda, crearon una versión de S de código abierto y gratuita, lo que permitió su acceso y uso generalizado. No obstante, fue en el año 2000 cuando se lanzó una versión estable de R. Actualmente, el desarrollo y mantenimiento del software están a cargo del R Development Core Team, un grupo internacional de expertos en ciencias computacionales y estadísticas, provenientes de diversas instituciones académicas.</w:t>
      </w:r>
    </w:p>
    <w:bookmarkEnd w:id="33"/>
    <w:bookmarkStart w:id="36" w:name="por-qué-usar-r2"/>
    <w:p>
      <w:pPr>
        <w:pStyle w:val="Heading3"/>
      </w:pPr>
      <w:r>
        <w:rPr>
          <w:rStyle w:val="SectionNumber"/>
        </w:rPr>
        <w:t xml:space="preserve">1.1.3</w:t>
      </w:r>
      <w:r>
        <w:tab/>
      </w:r>
      <w:r>
        <w:t xml:space="preserve">¿Por qué usar R?</w:t>
      </w:r>
      <w:r>
        <w:rPr>
          <w:rStyle w:val="FootnoteReference"/>
        </w:rPr>
        <w:footnoteReference w:id="34"/>
      </w:r>
    </w:p>
    <w:p>
      <w:pPr>
        <w:numPr>
          <w:ilvl w:val="0"/>
          <w:numId w:val="1013"/>
        </w:numPr>
      </w:pPr>
      <w:r>
        <w:t xml:space="preserve">R es gratuito y de código abierto3.</w:t>
      </w:r>
    </w:p>
    <w:p>
      <w:pPr>
        <w:numPr>
          <w:ilvl w:val="0"/>
          <w:numId w:val="1013"/>
        </w:numPr>
      </w:pPr>
      <w:r>
        <w:t xml:space="preserve">Se ejecuta en todas las plataformas principales: Windows, Mac Os, UNIX/Linux.</w:t>
      </w:r>
    </w:p>
    <w:p>
      <w:pPr>
        <w:numPr>
          <w:ilvl w:val="0"/>
          <w:numId w:val="1013"/>
        </w:numPr>
      </w:pPr>
      <w:r>
        <w:t xml:space="preserve">Los</w:t>
      </w:r>
      <w:r>
        <w:t xml:space="preserve"> </w:t>
      </w:r>
      <w:r>
        <w:rPr>
          <w:i/>
          <w:iCs/>
        </w:rPr>
        <w:t xml:space="preserve">scripts</w:t>
      </w:r>
      <w:r>
        <w:t xml:space="preserve"> </w:t>
      </w:r>
      <w:r>
        <w:t xml:space="preserve">y los objetos de datos se pueden compartir entre plataformas y usuarios.</w:t>
      </w:r>
    </w:p>
    <w:p>
      <w:pPr>
        <w:numPr>
          <w:ilvl w:val="0"/>
          <w:numId w:val="1013"/>
        </w:numPr>
      </w:pPr>
      <w:r>
        <w:t xml:space="preserve">Existe una comunidad creciente y activa de usuarios en R y, como resultado, hay numerosos recursos para aprender4 5.</w:t>
      </w:r>
    </w:p>
    <w:p>
      <w:pPr>
        <w:numPr>
          <w:ilvl w:val="0"/>
          <w:numId w:val="1013"/>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relacionados a nuevas metodologías de ciencia de datos. Esto les aporta a los usuarios de R acceso directo a los métodos y herramientas más recientes que se desarrollan para una amplia variedad de disciplinas, incluyendo la ecología, la biología molecular, las ciencias sociales y la geografía, entre otros campos.</w:t>
      </w:r>
    </w:p>
    <w:p>
      <w:pPr>
        <w:numPr>
          <w:ilvl w:val="0"/>
          <w:numId w:val="1013"/>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relacionados a nuevas metodologías. Esto aporta acceso directo a los métodos y herramientas más recientes para una amplia variedad de disciplinas, incluyendo la ecología, la biología molecular, las ciencias sociales, la geografía, entre otros campos.</w:t>
      </w:r>
    </w:p>
    <w:bookmarkEnd w:id="36"/>
    <w:bookmarkStart w:id="37" w:name="rstudio"/>
    <w:p>
      <w:pPr>
        <w:pStyle w:val="Heading3"/>
      </w:pPr>
      <w:r>
        <w:rPr>
          <w:rStyle w:val="SectionNumber"/>
        </w:rPr>
        <w:t xml:space="preserve">1.1.4</w:t>
      </w:r>
      <w:r>
        <w:tab/>
      </w:r>
      <w:r>
        <w:t xml:space="preserve">RStudio</w:t>
      </w:r>
    </w:p>
    <w:p>
      <w:pPr>
        <w:pStyle w:val="FirstParagraph"/>
      </w:pPr>
      <w:r>
        <w:t xml:space="preserve">RStudio será nuestra plataforma de uso directo, ya que nos provee un editor visual e interactivo para crear y editar</w:t>
      </w:r>
      <w:r>
        <w:t xml:space="preserve"> </w:t>
      </w:r>
      <w:r>
        <w:rPr>
          <w:i/>
          <w:iCs/>
        </w:rPr>
        <w:t xml:space="preserve">scripts</w:t>
      </w:r>
      <w:r>
        <w:t xml:space="preserve">. Además, de otras herramientas útiles que iremos evaluando a lo largo de los diferentes temas.</w:t>
      </w:r>
    </w:p>
    <w:bookmarkEnd w:id="37"/>
    <w:bookmarkStart w:id="42"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 (Figura 1.1):</w:t>
      </w:r>
    </w:p>
    <w:p>
      <w:pPr>
        <w:numPr>
          <w:ilvl w:val="0"/>
          <w:numId w:val="1014"/>
        </w:numPr>
      </w:pPr>
      <w:r>
        <w:t xml:space="preserve">En el panel superior izquierdo aparece el editor de códigos, que comprende la sección donde se crean los</w:t>
      </w:r>
      <w:r>
        <w:t xml:space="preserve"> </w:t>
      </w:r>
      <w:r>
        <w:rPr>
          <w:i/>
          <w:iCs/>
        </w:rPr>
        <w:t xml:space="preserve">scripts</w:t>
      </w:r>
      <w:r>
        <w:t xml:space="preserve"> </w:t>
      </w:r>
      <w:r>
        <w:t xml:space="preserve">que deben ser ejecutados.</w:t>
      </w:r>
    </w:p>
    <w:p>
      <w:pPr>
        <w:numPr>
          <w:ilvl w:val="0"/>
          <w:numId w:val="1014"/>
        </w:numPr>
      </w:pPr>
      <w:r>
        <w:t xml:space="preserve">En el panel inferior izquierdo se encuentra la consola. Aquí es donde R evalúa y corre los códigos. Al comienzo de la consola encontrará el carácter &gt;. Este es un mensaje indicando que R está listo para recibir un código nuevo.</w:t>
      </w:r>
    </w:p>
    <w:p>
      <w:pPr>
        <w:numPr>
          <w:ilvl w:val="0"/>
          <w:numId w:val="1014"/>
        </w:numPr>
      </w:pPr>
      <w:r>
        <w:t xml:space="preserve">A la derecha, el panel superior incluye pestañas como</w:t>
      </w:r>
      <w:r>
        <w:t xml:space="preserve"> </w:t>
      </w:r>
      <w:r>
        <w:rPr>
          <w:i/>
          <w:iCs/>
        </w:rPr>
        <w:t xml:space="preserve">Environment</w:t>
      </w:r>
      <w:r>
        <w:t xml:space="preserve"> </w:t>
      </w:r>
      <w:r>
        <w:t xml:space="preserve">e</w:t>
      </w:r>
      <w:r>
        <w:t xml:space="preserve"> </w:t>
      </w:r>
      <w:r>
        <w:rPr>
          <w:i/>
          <w:iCs/>
        </w:rPr>
        <w:t xml:space="preserve">History</w:t>
      </w:r>
      <w:r>
        <w:t xml:space="preserve">. La pestaña</w:t>
      </w:r>
      <w:r>
        <w:t xml:space="preserve"> </w:t>
      </w:r>
      <w:r>
        <w:rPr>
          <w:i/>
          <w:iCs/>
        </w:rPr>
        <w:t xml:space="preserve">Environment</w:t>
      </w:r>
      <w:r>
        <w:t xml:space="preserve"> </w:t>
      </w:r>
      <w:r>
        <w:t xml:space="preserve">(ambiente) muestra el nombre de todos los objetos (como vectores, matrices, bases de datos, etc.) creados en la consola. Por otra parte, la pestaña</w:t>
      </w:r>
      <w:r>
        <w:t xml:space="preserve"> </w:t>
      </w:r>
      <w:r>
        <w:rPr>
          <w:i/>
          <w:iCs/>
        </w:rPr>
        <w:t xml:space="preserve">History</w:t>
      </w:r>
      <w:r>
        <w:t xml:space="preserve"> </w:t>
      </w:r>
      <w:r>
        <w:t xml:space="preserve">le muestra un historial de todo el código que ha desarrollado previamente en la consola.</w:t>
      </w:r>
    </w:p>
    <w:p>
      <w:pPr>
        <w:numPr>
          <w:ilvl w:val="0"/>
          <w:numId w:val="1014"/>
        </w:numPr>
      </w:pPr>
      <w:r>
        <w:t xml:space="preserve">En el panel inferior derecho se muestran cinco pestañas:</w:t>
      </w:r>
      <w:r>
        <w:t xml:space="preserve"> </w:t>
      </w:r>
      <w:r>
        <w:rPr>
          <w:i/>
          <w:iCs/>
        </w:rPr>
        <w:t xml:space="preserve">File, Plots, Packages, Help</w:t>
      </w:r>
      <w:r>
        <w:t xml:space="preserve"> </w:t>
      </w:r>
      <w:r>
        <w:t xml:space="preserve">y</w:t>
      </w:r>
      <w:r>
        <w:t xml:space="preserve"> </w:t>
      </w:r>
      <w:r>
        <w:rPr>
          <w:i/>
          <w:iCs/>
        </w:rPr>
        <w:t xml:space="preserve">viewer</w:t>
      </w:r>
      <w:r>
        <w:t xml:space="preserve">. A grandes rasgos,</w:t>
      </w:r>
      <w:r>
        <w:t xml:space="preserve"> </w:t>
      </w:r>
      <w:r>
        <w:rPr>
          <w:i/>
          <w:iCs/>
        </w:rPr>
        <w:t xml:space="preserve">File</w:t>
      </w:r>
      <w:r>
        <w:t xml:space="preserve"> </w:t>
      </w:r>
      <w:r>
        <w:t xml:space="preserve">le brinda acceso al directorio de archivos en su computadora y en</w:t>
      </w:r>
      <w:r>
        <w:t xml:space="preserve"> </w:t>
      </w:r>
      <w:r>
        <w:rPr>
          <w:i/>
          <w:iCs/>
        </w:rPr>
        <w:t xml:space="preserve">Plots</w:t>
      </w:r>
      <w:r>
        <w:t xml:space="preserve"> </w:t>
      </w:r>
      <w:r>
        <w:t xml:space="preserve">se visualizan todos los gráficos creados. Además,</w:t>
      </w:r>
      <w:r>
        <w:t xml:space="preserve"> </w:t>
      </w:r>
      <w:r>
        <w:rPr>
          <w:i/>
          <w:iCs/>
        </w:rPr>
        <w:t xml:space="preserve">Packages</w:t>
      </w:r>
      <w:r>
        <w:t xml:space="preserve"> </w:t>
      </w:r>
      <w:r>
        <w:t xml:space="preserve">muestra una lista de todos los paquetes instaladas en R, mientras que</w:t>
      </w:r>
      <w:r>
        <w:t xml:space="preserve"> </w:t>
      </w:r>
      <w:r>
        <w:rPr>
          <w:i/>
          <w:iCs/>
        </w:rPr>
        <w:t xml:space="preserve">Help</w:t>
      </w:r>
      <w:r>
        <w:t xml:space="preserve"> </w:t>
      </w:r>
      <w:r>
        <w:t xml:space="preserve">es es el menú de ayuda para las diferentes funciones en R.</w:t>
      </w:r>
    </w:p>
    <w:p>
      <w:pPr>
        <w:pStyle w:val="CaptionedFigure"/>
      </w:pPr>
      <w:r>
        <w:drawing>
          <wp:inline>
            <wp:extent cx="5334000" cy="3771323"/>
            <wp:effectExtent b="0" l="0" r="0" t="0"/>
            <wp:docPr descr="Figure 1.1: Se representan los cuatro paneles de Rstudio" title="" id="39" name="Picture"/>
            <a:graphic>
              <a:graphicData uri="http://schemas.openxmlformats.org/drawingml/2006/picture">
                <pic:pic>
                  <pic:nvPicPr>
                    <pic:cNvPr descr="images/Consola2.png" id="40" name="Picture"/>
                    <pic:cNvPicPr>
                      <a:picLocks noChangeArrowheads="1" noChangeAspect="1"/>
                    </pic:cNvPicPr>
                  </pic:nvPicPr>
                  <pic:blipFill>
                    <a:blip r:embed="rId38"/>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bookmarkStart w:id="41" w:name="fig:unnamed-chunk-2"/>
      <w:bookmarkEnd w:id="41"/>
      <w:r>
        <w:t xml:space="preserve">Figure 1.1: Se representan los cuatro paneles de Rstudio</w:t>
      </w:r>
    </w:p>
    <w:bookmarkEnd w:id="42"/>
    <w:bookmarkStart w:id="59" w:name="scripts"/>
    <w:p>
      <w:pPr>
        <w:pStyle w:val="Heading3"/>
      </w:pPr>
      <w:r>
        <w:rPr>
          <w:rStyle w:val="SectionNumber"/>
        </w:rPr>
        <w:t xml:space="preserve">1.1.6</w:t>
      </w:r>
      <w:r>
        <w:tab/>
      </w:r>
      <w:r>
        <w:rPr>
          <w:i/>
          <w:iCs/>
        </w:rPr>
        <w:t xml:space="preserve">Scripts</w:t>
      </w:r>
    </w:p>
    <w:p>
      <w:pPr>
        <w:pStyle w:val="FirstParagraph"/>
      </w:pPr>
      <w:r>
        <w:t xml:space="preserve">Una de las principales ventajas de R es la posibilidad de guardar los códigos y comandos mediante</w:t>
      </w:r>
      <w:r>
        <w:t xml:space="preserve"> </w:t>
      </w:r>
      <w:r>
        <w:rPr>
          <w:i/>
          <w:iCs/>
        </w:rPr>
        <w:t xml:space="preserve">scripts</w:t>
      </w:r>
      <w:r>
        <w:t xml:space="preserve">. Un</w:t>
      </w:r>
      <w:r>
        <w:t xml:space="preserve"> </w:t>
      </w:r>
      <w:r>
        <w:rPr>
          <w:i/>
          <w:iCs/>
        </w:rPr>
        <w:t xml:space="preserve">script</w:t>
      </w:r>
      <w:r>
        <w:t xml:space="preserve"> </w:t>
      </w:r>
      <w:r>
        <w:t xml:space="preserve">es un archivo de texto que contiene una serie de instrucciones y comentarios. Para crear un nuevo</w:t>
      </w:r>
      <w:r>
        <w:t xml:space="preserve"> </w:t>
      </w:r>
      <w:r>
        <w:rPr>
          <w:i/>
          <w:iCs/>
        </w:rPr>
        <w:t xml:space="preserve">script</w:t>
      </w:r>
      <w:r>
        <w:t xml:space="preserve">, solo tiene que hacer clic en</w:t>
      </w:r>
      <w:r>
        <w:t xml:space="preserve"> </w:t>
      </w:r>
      <w:r>
        <w:rPr>
          <w:i/>
          <w:iCs/>
        </w:rPr>
        <w:t xml:space="preserve">“</w:t>
      </w:r>
      <w:r>
        <w:rPr>
          <w:i/>
          <w:iCs/>
        </w:rPr>
        <w:t xml:space="preserve">File</w:t>
      </w:r>
      <w:r>
        <w:rPr>
          <w:i/>
          <w:iCs/>
        </w:rPr>
        <w:t xml:space="preserve">”</w:t>
      </w:r>
      <w:r>
        <w:t xml:space="preserve">, luego seleccionar</w:t>
      </w:r>
      <w:r>
        <w:t xml:space="preserve"> </w:t>
      </w:r>
      <w:r>
        <w:rPr>
          <w:i/>
          <w:iCs/>
        </w:rPr>
        <w:t xml:space="preserve">“</w:t>
      </w:r>
      <w:r>
        <w:rPr>
          <w:i/>
          <w:iCs/>
        </w:rPr>
        <w:t xml:space="preserve">New File</w:t>
      </w:r>
      <w:r>
        <w:rPr>
          <w:i/>
          <w:iCs/>
        </w:rPr>
        <w:t xml:space="preserve">”</w:t>
      </w:r>
      <w:r>
        <w:t xml:space="preserve"> </w:t>
      </w:r>
      <w:r>
        <w:t xml:space="preserve">y elegir</w:t>
      </w:r>
      <w:r>
        <w:t xml:space="preserve"> </w:t>
      </w:r>
      <w:r>
        <w:rPr>
          <w:i/>
          <w:iCs/>
        </w:rPr>
        <w:t xml:space="preserve">“</w:t>
      </w:r>
      <w:r>
        <w:rPr>
          <w:i/>
          <w:iCs/>
        </w:rPr>
        <w:t xml:space="preserve">R Script</w:t>
      </w:r>
      <w:r>
        <w:rPr>
          <w:i/>
          <w:iCs/>
        </w:rPr>
        <w:t xml:space="preserve">”</w:t>
      </w:r>
      <w:r>
        <w:t xml:space="preserve">. Esto abrirá un nuevo panel en la pantalla, donde podrá comenzar a escribir sus códigos y comentarios (Figura 1.2).</w:t>
      </w:r>
    </w:p>
    <w:p>
      <w:pPr>
        <w:pStyle w:val="BodyText"/>
      </w:pPr>
      <w:r>
        <w:drawing>
          <wp:inline>
            <wp:extent cx="2667000" cy="2667000"/>
            <wp:effectExtent b="0" l="0" r="0" t="0"/>
            <wp:docPr descr="" title="" id="44" name="Picture"/>
            <a:graphic>
              <a:graphicData uri="http://schemas.openxmlformats.org/drawingml/2006/picture">
                <pic:pic>
                  <pic:nvPicPr>
                    <pic:cNvPr descr="images/script.jpeg" id="45" name="Picture"/>
                    <pic:cNvPicPr>
                      <a:picLocks noChangeArrowheads="1" noChangeAspect="1"/>
                    </pic:cNvPicPr>
                  </pic:nvPicPr>
                  <pic:blipFill>
                    <a:blip r:embed="rId43"/>
                    <a:stretch>
                      <a:fillRect/>
                    </a:stretch>
                  </pic:blipFill>
                  <pic:spPr bwMode="auto">
                    <a:xfrm>
                      <a:off x="0" y="0"/>
                      <a:ext cx="2667000" cy="2667000"/>
                    </a:xfrm>
                    <a:prstGeom prst="rect">
                      <a:avLst/>
                    </a:prstGeom>
                    <a:noFill/>
                    <a:ln w="9525">
                      <a:noFill/>
                      <a:headEnd/>
                      <a:tailEnd/>
                    </a:ln>
                  </pic:spPr>
                </pic:pic>
              </a:graphicData>
            </a:graphic>
          </wp:inline>
        </w:drawing>
      </w:r>
    </w:p>
    <w:p>
      <w:pPr>
        <w:pStyle w:val="CaptionedFigure"/>
      </w:pPr>
      <w:r>
        <w:drawing>
          <wp:inline>
            <wp:extent cx="2667000" cy="2667000"/>
            <wp:effectExtent b="0" l="0" r="0" t="0"/>
            <wp:docPr descr="Figure 1.2: Representación gráfica de como abrir un nuevo script (File &gt; New file &gt; R script)." title="" id="47" name="Picture"/>
            <a:graphic>
              <a:graphicData uri="http://schemas.openxmlformats.org/drawingml/2006/picture">
                <pic:pic>
                  <pic:nvPicPr>
                    <pic:cNvPr descr="images/script2.jpg" id="48" name="Picture"/>
                    <pic:cNvPicPr>
                      <a:picLocks noChangeArrowheads="1" noChangeAspect="1"/>
                    </pic:cNvPicPr>
                  </pic:nvPicPr>
                  <pic:blipFill>
                    <a:blip r:embed="rId46"/>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bookmarkStart w:id="49" w:name="fig:unnamed-chunk-4"/>
      <w:bookmarkEnd w:id="49"/>
      <w:r>
        <w:t xml:space="preserve">Figure 1.2: Representación gráfica de como abrir un nuevo script (File &gt; New file &gt; R script).</w:t>
      </w:r>
    </w:p>
    <w:p>
      <w:pPr>
        <w:pStyle w:val="BodyText"/>
      </w:pPr>
      <w:r>
        <w:t xml:space="preserve">Podemos abrir y ejecutar scripts en R usando la función</w:t>
      </w:r>
      <w:r>
        <w:t xml:space="preserve"> </w:t>
      </w:r>
      <w:r>
        <w:rPr>
          <w:i/>
          <w:iCs/>
        </w:rPr>
        <w:t xml:space="preserve">source()</w:t>
      </w:r>
      <w:r>
        <w:t xml:space="preserve">, indicando la ruta del archivo</w:t>
      </w:r>
      <w:r>
        <w:t xml:space="preserve"> </w:t>
      </w:r>
      <w:r>
        <w:rPr>
          <w:b/>
          <w:bCs/>
          <w:i/>
          <w:iCs/>
        </w:rPr>
        <w:t xml:space="preserve">.R</w:t>
      </w:r>
      <w:r>
        <w:t xml:space="preserve"> </w:t>
      </w:r>
      <w:r>
        <w:t xml:space="preserve">en nuestra computadora, o dar click en File &gt; Open File y luego buscar la carpeta donde se encuentre el</w:t>
      </w:r>
      <w:r>
        <w:t xml:space="preserve"> </w:t>
      </w:r>
      <w:r>
        <w:rPr>
          <w:i/>
          <w:iCs/>
        </w:rPr>
        <w:t xml:space="preserve">script</w:t>
      </w:r>
      <w:r>
        <w:t xml:space="preserve">.</w:t>
      </w:r>
      <w:r>
        <w:t xml:space="preserve"> </w:t>
      </w: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58" w:name="Xc9a298e2a1342b866b1ba8397bea087cf7a594c"/>
    <w:p>
      <w:pPr>
        <w:pStyle w:val="Heading4"/>
      </w:pPr>
      <w:r>
        <w:rPr>
          <w:rStyle w:val="SectionNumber"/>
        </w:rPr>
        <w:t xml:space="preserve">1.1.6.1</w:t>
      </w:r>
      <w:r>
        <w:tab/>
      </w:r>
      <w:r>
        <w:t xml:space="preserve">Cómo ejecutar comandos mientras se editan</w:t>
      </w:r>
      <w:r>
        <w:t xml:space="preserve"> </w:t>
      </w:r>
      <w:r>
        <w:rPr>
          <w:i/>
          <w:iCs/>
        </w:rPr>
        <w:t xml:space="preserve">scripts</w:t>
      </w:r>
    </w:p>
    <w:p>
      <w:pPr>
        <w:pStyle w:val="FirstParagraph"/>
      </w:pPr>
      <w:r>
        <w:t xml:space="preserve">Para comenzar, abrimos un nuevo</w:t>
      </w:r>
      <w:r>
        <w:t xml:space="preserve"> </w:t>
      </w:r>
      <w:r>
        <w:rPr>
          <w:i/>
          <w:iCs/>
        </w:rPr>
        <w:t xml:space="preserve">script</w:t>
      </w:r>
      <w:r>
        <w:t xml:space="preserve"> </w:t>
      </w:r>
      <w:r>
        <w:t xml:space="preserve">y le asignamos un nombre. Esto se puede hacer guardando el script sin nombre a través del editor (Figura 1.3). Al guardar el</w:t>
      </w:r>
      <w:r>
        <w:t xml:space="preserve"> </w:t>
      </w:r>
      <w:r>
        <w:rPr>
          <w:i/>
          <w:iCs/>
        </w:rPr>
        <w:t xml:space="preserve">script</w:t>
      </w:r>
      <w:r>
        <w:t xml:space="preserve"> </w:t>
      </w:r>
      <w:r>
        <w:t xml:space="preserve">por primera vez, es importante usar un nombre descriptivo, en minúsculas, sin espacios y preferiblemente con guiones bajos (“_</w:t>
      </w:r>
      <w:r>
        <w:t xml:space="preserve">“</w:t>
      </w:r>
      <w:r>
        <w:t xml:space="preserve">) para separar las palabras. Se deben evitar los guiones (</w:t>
      </w:r>
      <w:r>
        <w:t xml:space="preserve">”</w:t>
      </w:r>
      <w:r>
        <w:t xml:space="preserve">-“). Un ejemplo de nombre adecuado para el script podría ser:</w:t>
      </w:r>
      <w:r>
        <w:t xml:space="preserve"> </w:t>
      </w:r>
      <w:r>
        <w:rPr>
          <w:i/>
          <w:iCs/>
        </w:rPr>
        <w:t xml:space="preserve">“</w:t>
      </w:r>
      <w:r>
        <w:rPr>
          <w:i/>
          <w:iCs/>
        </w:rPr>
        <w:t xml:space="preserve">mi_script.R</w:t>
      </w:r>
      <w:r>
        <w:rPr>
          <w:i/>
          <w:iCs/>
        </w:rPr>
        <w:t xml:space="preserve">”</w:t>
      </w:r>
      <w:r>
        <w:t xml:space="preserve">.</w:t>
      </w:r>
    </w:p>
    <w:p>
      <w:pPr>
        <w:pStyle w:val="CaptionedFigure"/>
      </w:pPr>
      <w:r>
        <w:drawing>
          <wp:inline>
            <wp:extent cx="5334000" cy="5334000"/>
            <wp:effectExtent b="0" l="0" r="0" t="0"/>
            <wp:docPr descr="Figure 1.3: Con el editor de scripts como ventana activa, guarde y asigne un nombre a su archivo, junto con la extensión de archivo “. R”." title="" id="51" name="Picture"/>
            <a:graphic>
              <a:graphicData uri="http://schemas.openxmlformats.org/drawingml/2006/picture">
                <pic:pic>
                  <pic:nvPicPr>
                    <pic:cNvPr descr="images/save.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53" w:name="fig:unnamed-chunk-6"/>
      <w:bookmarkEnd w:id="53"/>
      <w:r>
        <w:t xml:space="preserve">Figure 1.3: Con el editor de scripts como ventana activa, guarde y asigne un nombre a su archivo, junto con la extensión de archivo</w:t>
      </w:r>
      <w:r>
        <w:t xml:space="preserve"> </w:t>
      </w:r>
      <w:r>
        <w:t xml:space="preserve">“</w:t>
      </w:r>
      <w:r>
        <w:t xml:space="preserve">. R</w:t>
      </w:r>
      <w:r>
        <w:t xml:space="preserve">”</w:t>
      </w:r>
      <w:r>
        <w:t xml:space="preserve">.</w:t>
      </w:r>
    </w:p>
    <w:p>
      <w:pPr>
        <w:pStyle w:val="BodyText"/>
      </w:pPr>
      <w:r>
        <w:t xml:space="preserve">Ahora podemos editar nuestro primer script. Las primeras líneas de código se utilizan para agregar títulos o comentarios, los cuales se indican con el símbolo</w:t>
      </w:r>
      <w:r>
        <w:t xml:space="preserve"> </w:t>
      </w:r>
      <w:r>
        <w:t xml:space="preserve">“</w:t>
      </w:r>
      <w:r>
        <w:t xml:space="preserve">#</w:t>
      </w:r>
      <w:r>
        <w:t xml:space="preserve">”</w:t>
      </w:r>
      <w:r>
        <w:t xml:space="preserve"> </w:t>
      </w:r>
      <w:r>
        <w:t xml:space="preserve">al inicio de cada línea. A continuación, cargamos los paquetes y los datos que vamos a utilizar en el análisis. En una sección posterior, profundizaremos más sobre cómo cargar datos y paquetes de manera adecuada. Como ejemplo, utilizaremos la base de datos</w:t>
      </w:r>
      <w:r>
        <w:t xml:space="preserve"> </w:t>
      </w:r>
      <w:r>
        <w:t xml:space="preserve">“</w:t>
      </w:r>
      <w:r>
        <w:t xml:space="preserve">Iris</w:t>
      </w:r>
      <w:r>
        <w:t xml:space="preserve">”</w:t>
      </w:r>
      <w:r>
        <w:t xml:space="preserve">. Primero, cargamos la librería</w:t>
      </w:r>
      <w:r>
        <w:t xml:space="preserve"> </w:t>
      </w:r>
      <w:r>
        <w:t xml:space="preserve">“</w:t>
      </w:r>
      <w:r>
        <w:t xml:space="preserve">datasets</w:t>
      </w:r>
      <w:r>
        <w:t xml:space="preserve">”</w:t>
      </w:r>
      <w:r>
        <w:t xml:space="preserve"> </w:t>
      </w:r>
      <w:r>
        <w:t xml:space="preserve">y posteriormente los datos. Luego, obtendremos un resumen de los datos y, finalmente, creamos un gráfico boxplot. Para ejecutar cada línea de código, debemos hacer clic en el botón</w:t>
      </w:r>
      <w:r>
        <w:t xml:space="preserve"> </w:t>
      </w:r>
      <w:r>
        <w:t xml:space="preserve">“</w:t>
      </w:r>
      <w:r>
        <w:t xml:space="preserve">Run</w:t>
      </w:r>
      <w:r>
        <w:t xml:space="preserve">”</w:t>
      </w:r>
      <w:r>
        <w:t xml:space="preserve"> </w:t>
      </w:r>
      <w:r>
        <w:t xml:space="preserve">en la parte superior derecha del panel de edición. También se puede ejecutar una línea de código usando las combinaciones de teclas: Control+Enter en Windows y Linux, o Command+Return en Mac.</w:t>
      </w:r>
    </w:p>
    <w:p>
      <w:pPr>
        <w:pStyle w:val="BodyText"/>
      </w:pPr>
      <w:r>
        <w:t xml:space="preserve">Ejecute las siguientes líneas de código y obtenga los resultados provistos en la Figura 1.4:</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CaptionedFigure"/>
      </w:pPr>
      <w:r>
        <w:drawing>
          <wp:inline>
            <wp:extent cx="5334000" cy="2450401"/>
            <wp:effectExtent b="0" l="0" r="0" t="0"/>
            <wp:docPr descr="Figure 1.4: Resumen (panel inferior izquierdo) y gráfico boxplot (panel inferior derecho) de la base de datos “Iris”." title="" id="55" name="Picture"/>
            <a:graphic>
              <a:graphicData uri="http://schemas.openxmlformats.org/drawingml/2006/picture">
                <pic:pic>
                  <pic:nvPicPr>
                    <pic:cNvPr descr="images/code.png" id="56" name="Picture"/>
                    <pic:cNvPicPr>
                      <a:picLocks noChangeArrowheads="1" noChangeAspect="1"/>
                    </pic:cNvPicPr>
                  </pic:nvPicPr>
                  <pic:blipFill>
                    <a:blip r:embed="rId54"/>
                    <a:stretch>
                      <a:fillRect/>
                    </a:stretch>
                  </pic:blipFill>
                  <pic:spPr bwMode="auto">
                    <a:xfrm>
                      <a:off x="0" y="0"/>
                      <a:ext cx="5334000" cy="2450401"/>
                    </a:xfrm>
                    <a:prstGeom prst="rect">
                      <a:avLst/>
                    </a:prstGeom>
                    <a:noFill/>
                    <a:ln w="9525">
                      <a:noFill/>
                      <a:headEnd/>
                      <a:tailEnd/>
                    </a:ln>
                  </pic:spPr>
                </pic:pic>
              </a:graphicData>
            </a:graphic>
          </wp:inline>
        </w:drawing>
      </w:r>
    </w:p>
    <w:p>
      <w:pPr>
        <w:pStyle w:val="ImageCaption"/>
      </w:pPr>
      <w:bookmarkStart w:id="57" w:name="fig:unnamed-chunk-8"/>
      <w:bookmarkEnd w:id="57"/>
      <w:r>
        <w:t xml:space="preserve">Figure 1.4: Resumen (panel inferior izquierdo) y gráfico boxplot (panel inferior derecho) de la base de datos</w:t>
      </w:r>
      <w:r>
        <w:t xml:space="preserve"> </w:t>
      </w:r>
      <w:r>
        <w:t xml:space="preserve">“</w:t>
      </w:r>
      <w:r>
        <w:t xml:space="preserve">Iris</w:t>
      </w:r>
      <w:r>
        <w:t xml:space="preserve">”</w:t>
      </w:r>
      <w:r>
        <w:t xml:space="preserve">.</w:t>
      </w:r>
    </w:p>
    <w:bookmarkEnd w:id="58"/>
    <w:bookmarkEnd w:id="59"/>
    <w:bookmarkStart w:id="60" w:name="directorio-de-trabajo"/>
    <w:p>
      <w:pPr>
        <w:pStyle w:val="Heading3"/>
      </w:pPr>
      <w:r>
        <w:rPr>
          <w:rStyle w:val="SectionNumber"/>
        </w:rPr>
        <w:t xml:space="preserve">1.1.7</w:t>
      </w:r>
      <w:r>
        <w:tab/>
      </w:r>
      <w:r>
        <w:t xml:space="preserve">Directorio de trabajo</w:t>
      </w:r>
    </w:p>
    <w:p>
      <w:pPr>
        <w:pStyle w:val="FirstParagraph"/>
      </w:pPr>
      <w:r>
        <w:t xml:space="preserve">El directorio de trabajo es la carpeta donde se encuentran los archivos (base de datos) que posteriormente son importados a R. Para saber cuál es la ubicación del directorio de trabajo use la siguiente función</w:t>
      </w:r>
      <w:r>
        <w:t xml:space="preserve"> </w:t>
      </w:r>
      <w:r>
        <w:rPr>
          <w:i/>
          <w:iCs/>
        </w:rPr>
        <w:t xml:space="preserve">“</w:t>
      </w:r>
      <w:r>
        <w:rPr>
          <w:i/>
          <w:iCs/>
        </w:rPr>
        <w:t xml:space="preserve">getwd</w:t>
      </w:r>
      <w:r>
        <w:rPr>
          <w:i/>
          <w:iCs/>
        </w:rPr>
        <w:t xml:space="preserve">”</w:t>
      </w:r>
      <w:r>
        <w:t xml:space="preserve">. Para cambiar el directorio de trabajo, debe usar la función</w:t>
      </w:r>
      <w:r>
        <w:t xml:space="preserve"> </w:t>
      </w:r>
      <w:r>
        <w:rPr>
          <w:i/>
          <w:iCs/>
        </w:rPr>
        <w:t xml:space="preserve">“</w:t>
      </w:r>
      <w:r>
        <w:rPr>
          <w:i/>
          <w:iCs/>
        </w:rPr>
        <w:t xml:space="preserve">setwd</w:t>
      </w:r>
      <w:r>
        <w:rPr>
          <w:i/>
          <w:iCs/>
        </w:rPr>
        <w:t xml:space="preserve">”</w:t>
      </w:r>
      <w:r>
        <w:t xml:space="preserve"> </w:t>
      </w:r>
      <w:r>
        <w:t xml:space="preserve">y establecer la respectiva ruta (e.g. </w:t>
      </w:r>
      <w:r>
        <w:t xml:space="preserve">“</w:t>
      </w:r>
      <w:r>
        <w:t xml:space="preserve">/home/Desktop/</w:t>
      </w:r>
      <w:r>
        <w:t xml:space="preserve">”</w:t>
      </w:r>
      <w:r>
        <w:t xml:space="preserve">). Además, se puede conocer el contenido del directorio, utilizando las siguientes funciones</w:t>
      </w:r>
      <w:r>
        <w:t xml:space="preserve"> </w:t>
      </w:r>
      <w:r>
        <w:rPr>
          <w:i/>
          <w:iCs/>
        </w:rPr>
        <w:t xml:space="preserve">“</w:t>
      </w:r>
      <w:r>
        <w:rPr>
          <w:i/>
          <w:iCs/>
        </w:rPr>
        <w:t xml:space="preserve">list.files</w:t>
      </w:r>
      <w:r>
        <w:rPr>
          <w:i/>
          <w:iCs/>
        </w:rPr>
        <w:t xml:space="preserve">”</w:t>
      </w:r>
      <w:r>
        <w:t xml:space="preserve"> </w:t>
      </w:r>
      <w:r>
        <w:t xml:space="preserve">y</w:t>
      </w:r>
      <w:r>
        <w:t xml:space="preserve"> </w:t>
      </w:r>
      <w:r>
        <w:rPr>
          <w:i/>
          <w:iCs/>
        </w:rPr>
        <w:t xml:space="preserve">“</w:t>
      </w:r>
      <w:r>
        <w:rPr>
          <w:i/>
          <w:iCs/>
        </w:rPr>
        <w:t xml:space="preserve">list.dirs</w:t>
      </w:r>
      <w:r>
        <w:rPr>
          <w:i/>
          <w:iCs/>
        </w:rPr>
        <w:t xml:space="preserve">”</w:t>
      </w:r>
      <w:r>
        <w:t xml:space="preserve">.</w:t>
      </w:r>
    </w:p>
    <w:p>
      <w:pPr>
        <w:pStyle w:val="SourceCode"/>
      </w:pPr>
      <w:r>
        <w:rPr>
          <w:rStyle w:val="FunctionTok"/>
        </w:rPr>
        <w:t xml:space="preserve">getwd</w:t>
      </w:r>
      <w:r>
        <w:rPr>
          <w:rStyle w:val="NormalTok"/>
        </w:rPr>
        <w:t xml:space="preserve">()</w:t>
      </w:r>
      <w:r>
        <w:br/>
      </w:r>
      <w:r>
        <w:rPr>
          <w:rStyle w:val="FunctionTok"/>
        </w:rPr>
        <w:t xml:space="preserve">setwd</w:t>
      </w:r>
      <w:r>
        <w:rPr>
          <w:rStyle w:val="NormalTok"/>
        </w:rPr>
        <w:t xml:space="preserve">(</w:t>
      </w:r>
      <w:r>
        <w:rPr>
          <w:rStyle w:val="StringTok"/>
        </w:rPr>
        <w:t xml:space="preserve">"/home/steph/Desktop/"</w:t>
      </w:r>
      <w:r>
        <w:rPr>
          <w:rStyle w:val="NormalTok"/>
        </w:rPr>
        <w:t xml:space="preserve">)</w:t>
      </w:r>
      <w:r>
        <w:br/>
      </w: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0"/>
    <w:bookmarkStart w:id="68" w:name="sesión"/>
    <w:p>
      <w:pPr>
        <w:pStyle w:val="Heading3"/>
      </w:pPr>
      <w:r>
        <w:rPr>
          <w:rStyle w:val="SectionNumber"/>
        </w:rPr>
        <w:t xml:space="preserve">1.1.8</w:t>
      </w:r>
      <w:r>
        <w:tab/>
      </w:r>
      <w:r>
        <w:t xml:space="preserve">Sesión</w:t>
      </w:r>
    </w:p>
    <w:p>
      <w:pPr>
        <w:pStyle w:val="FirstParagraph"/>
      </w:pPr>
      <w:r>
        <w:t xml:space="preserve">En R, los objetos y funciones se almacenan en la memoria durante una sesión y no se comparten entre sesiones. Cada vez que inicia R, se crea una nueva sesión. Debe guardar los objetos generados durante la sesión, ya que los scripts se guardan automáticamente, pero no los objetos. Estos se guardan en un archivo</w:t>
      </w:r>
      <w:r>
        <w:t xml:space="preserve"> </w:t>
      </w:r>
      <w:r>
        <w:rPr>
          <w:b/>
          <w:bCs/>
        </w:rPr>
        <w:t xml:space="preserve">.RData</w:t>
      </w:r>
      <w:r>
        <w:t xml:space="preserve"> </w:t>
      </w:r>
      <w:r>
        <w:t xml:space="preserve">en su directorio de trabajo. Para ver todos los objetos guardados, utilice la función</w:t>
      </w:r>
      <w:r>
        <w:t xml:space="preserve"> </w:t>
      </w:r>
      <w:r>
        <w:rPr>
          <w:i/>
          <w:iCs/>
        </w:rPr>
        <w:t xml:space="preserve">“</w:t>
      </w:r>
      <w:r>
        <w:rPr>
          <w:i/>
          <w:iCs/>
        </w:rPr>
        <w:t xml:space="preserve">ls</w:t>
      </w:r>
      <w:r>
        <w:rPr>
          <w:i/>
          <w:iCs/>
        </w:rPr>
        <w:t xml:space="preserve">”</w:t>
      </w:r>
      <w:r>
        <w:t xml:space="preserve">. En la Figura 1.5 se muestra cómo crear un nuevo proyecto en R.</w:t>
      </w:r>
    </w:p>
    <w:p>
      <w:pPr>
        <w:pStyle w:val="BodyText"/>
      </w:pPr>
      <w:r>
        <w:drawing>
          <wp:inline>
            <wp:extent cx="5334000" cy="2448528"/>
            <wp:effectExtent b="0" l="0" r="0" t="0"/>
            <wp:docPr descr="" title="" id="62" name="Picture"/>
            <a:graphic>
              <a:graphicData uri="http://schemas.openxmlformats.org/drawingml/2006/picture">
                <pic:pic>
                  <pic:nvPicPr>
                    <pic:cNvPr descr="images/new_directory.png" id="63" name="Picture"/>
                    <pic:cNvPicPr>
                      <a:picLocks noChangeArrowheads="1" noChangeAspect="1"/>
                    </pic:cNvPicPr>
                  </pic:nvPicPr>
                  <pic:blipFill>
                    <a:blip r:embed="rId61"/>
                    <a:stretch>
                      <a:fillRect/>
                    </a:stretch>
                  </pic:blipFill>
                  <pic:spPr bwMode="auto">
                    <a:xfrm>
                      <a:off x="0" y="0"/>
                      <a:ext cx="5334000" cy="2448528"/>
                    </a:xfrm>
                    <a:prstGeom prst="rect">
                      <a:avLst/>
                    </a:prstGeom>
                    <a:noFill/>
                    <a:ln w="9525">
                      <a:noFill/>
                      <a:headEnd/>
                      <a:tailEnd/>
                    </a:ln>
                  </pic:spPr>
                </pic:pic>
              </a:graphicData>
            </a:graphic>
          </wp:inline>
        </w:drawing>
      </w:r>
    </w:p>
    <w:p>
      <w:pPr>
        <w:pStyle w:val="CaptionedFigure"/>
      </w:pPr>
      <w:r>
        <w:drawing>
          <wp:inline>
            <wp:extent cx="2667000" cy="1227626"/>
            <wp:effectExtent b="0" l="0" r="0" t="0"/>
            <wp:docPr descr="Figure 1.5: Creación de un nuevo proyecto en R." title="" id="65" name="Picture"/>
            <a:graphic>
              <a:graphicData uri="http://schemas.openxmlformats.org/drawingml/2006/picture">
                <pic:pic>
                  <pic:nvPicPr>
                    <pic:cNvPr descr="images/new_directory2.png" id="66" name="Picture"/>
                    <pic:cNvPicPr>
                      <a:picLocks noChangeArrowheads="1" noChangeAspect="1"/>
                    </pic:cNvPicPr>
                  </pic:nvPicPr>
                  <pic:blipFill>
                    <a:blip r:embed="rId64"/>
                    <a:stretch>
                      <a:fillRect/>
                    </a:stretch>
                  </pic:blipFill>
                  <pic:spPr bwMode="auto">
                    <a:xfrm>
                      <a:off x="0" y="0"/>
                      <a:ext cx="2667000" cy="1227626"/>
                    </a:xfrm>
                    <a:prstGeom prst="rect">
                      <a:avLst/>
                    </a:prstGeom>
                    <a:noFill/>
                    <a:ln w="9525">
                      <a:noFill/>
                      <a:headEnd/>
                      <a:tailEnd/>
                    </a:ln>
                  </pic:spPr>
                </pic:pic>
              </a:graphicData>
            </a:graphic>
          </wp:inline>
        </w:drawing>
      </w:r>
    </w:p>
    <w:p>
      <w:pPr>
        <w:pStyle w:val="ImageCaption"/>
      </w:pPr>
      <w:bookmarkStart w:id="67" w:name="fig:unnamed-chunk-11"/>
      <w:bookmarkEnd w:id="67"/>
      <w:r>
        <w:t xml:space="preserve">Figure 1.5: Creación de un nuevo proyecto en R.</w:t>
      </w:r>
    </w:p>
    <w:bookmarkEnd w:id="68"/>
    <w:bookmarkStart w:id="73" w:name="proyecto"/>
    <w:p>
      <w:pPr>
        <w:pStyle w:val="Heading3"/>
      </w:pPr>
      <w:r>
        <w:rPr>
          <w:rStyle w:val="SectionNumber"/>
        </w:rPr>
        <w:t xml:space="preserve">1.1.9</w:t>
      </w:r>
      <w:r>
        <w:tab/>
      </w:r>
      <w:r>
        <w:t xml:space="preserve">Proyecto</w:t>
      </w:r>
    </w:p>
    <w:p>
      <w:pPr>
        <w:pStyle w:val="FirstParagraph"/>
      </w:pPr>
      <w:r>
        <w:t xml:space="preserve">Un proyecto de R (con extensión .Rproj) es una carpeta que contiene todos los archivos y recursos relacionados. Dentro del proyecto, los scripts, archivos de datos, resultados e historial se organizan en subcarpetas, lo que facilita la gestión del trabajo. Al crear un proyecto, todos los archivos quedan vinculados, lo que mejora la organización y el flujo de trabajo. Para crear un proyecto debe realizar los siguientes pasos (File&gt;New File&gt; New directory&gt;New Project&gt; Colocar el nombre del directorio y dónde se guardará&gt;Create Project; ver Figura 1.6)</w:t>
      </w:r>
    </w:p>
    <w:p>
      <w:pPr>
        <w:pStyle w:val="CaptionedFigure"/>
      </w:pPr>
      <w:r>
        <w:drawing>
          <wp:inline>
            <wp:extent cx="5334000" cy="2452529"/>
            <wp:effectExtent b="0" l="0" r="0" t="0"/>
            <wp:docPr descr="Figure 1.6: Nombrando el nuevo proyecto y escogiendo dónde se guardará." title="" id="70" name="Picture"/>
            <a:graphic>
              <a:graphicData uri="http://schemas.openxmlformats.org/drawingml/2006/picture">
                <pic:pic>
                  <pic:nvPicPr>
                    <pic:cNvPr descr="images/new_directory3.png" id="71" name="Picture"/>
                    <pic:cNvPicPr>
                      <a:picLocks noChangeArrowheads="1" noChangeAspect="1"/>
                    </pic:cNvPicPr>
                  </pic:nvPicPr>
                  <pic:blipFill>
                    <a:blip r:embed="rId69"/>
                    <a:stretch>
                      <a:fillRect/>
                    </a:stretch>
                  </pic:blipFill>
                  <pic:spPr bwMode="auto">
                    <a:xfrm>
                      <a:off x="0" y="0"/>
                      <a:ext cx="5334000" cy="2452529"/>
                    </a:xfrm>
                    <a:prstGeom prst="rect">
                      <a:avLst/>
                    </a:prstGeom>
                    <a:noFill/>
                    <a:ln w="9525">
                      <a:noFill/>
                      <a:headEnd/>
                      <a:tailEnd/>
                    </a:ln>
                  </pic:spPr>
                </pic:pic>
              </a:graphicData>
            </a:graphic>
          </wp:inline>
        </w:drawing>
      </w:r>
    </w:p>
    <w:p>
      <w:pPr>
        <w:pStyle w:val="ImageCaption"/>
      </w:pPr>
      <w:bookmarkStart w:id="72" w:name="fig:unnamed-chunk-12"/>
      <w:bookmarkEnd w:id="72"/>
      <w:r>
        <w:t xml:space="preserve">Figure 1.6: Nombrando el nuevo proyecto y escogiendo dónde se guardará.</w:t>
      </w:r>
    </w:p>
    <w:p>
      <w:pPr>
        <w:pStyle w:val="BodyText"/>
      </w:pPr>
      <w:r>
        <w:br/>
      </w:r>
    </w:p>
    <w:bookmarkEnd w:id="73"/>
    <w:bookmarkStart w:id="74" w:name="instalación-de-paquetes-de-r"/>
    <w:p>
      <w:pPr>
        <w:pStyle w:val="Heading3"/>
      </w:pPr>
      <w:r>
        <w:rPr>
          <w:rStyle w:val="SectionNumber"/>
        </w:rPr>
        <w:t xml:space="preserve">1.1.10</w:t>
      </w:r>
      <w:r>
        <w:tab/>
      </w:r>
      <w:r>
        <w:t xml:space="preserve">Instalación de paquetes de R</w:t>
      </w:r>
    </w:p>
    <w:p>
      <w:pPr>
        <w:pStyle w:val="FirstParagraph"/>
      </w:pPr>
      <w:r>
        <w:t xml:space="preserve">Una de las principales ventajas de R es que numerosos desarrolladores y programadores crean paquetes continuamente, los cuales están disponibles de forma gratuita y ofrecen diversas funcionalidades. Actualmente, existen muchos paquetes accesibles a través de CRAN (Comprehensive R Archive Network), una red global de servidores que proporcionan versiones actualizadas. Además, se pueden encontrar numerosos paquetes en plataformas como GitHub y Bioconductor. Un ejemplo de ello es el paquete</w:t>
      </w:r>
      <w:r>
        <w:t xml:space="preserve"> </w:t>
      </w:r>
      <w:r>
        <w:rPr>
          <w:i/>
          <w:iCs/>
        </w:rPr>
        <w:t xml:space="preserve">tidyverse</w:t>
      </w:r>
      <w:r>
        <w:t xml:space="preserve"> </w:t>
      </w:r>
      <w:r>
        <w:t xml:space="preserve">que exploraremos en sesiones posteriores. Para instalarlo, utilice el siguiente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se puede ir a la pestaña</w:t>
      </w:r>
      <w:r>
        <w:t xml:space="preserve"> </w:t>
      </w:r>
      <w:r>
        <w:t xml:space="preserve">“</w:t>
      </w:r>
      <w:r>
        <w:t xml:space="preserve">Packages</w:t>
      </w:r>
      <w:r>
        <w:t xml:space="preserve">”</w:t>
      </w:r>
      <w:r>
        <w:t xml:space="preserve"> </w:t>
      </w:r>
      <w:r>
        <w:t xml:space="preserve">y hacer clic en</w:t>
      </w:r>
      <w:r>
        <w:t xml:space="preserve"> </w:t>
      </w:r>
      <w:r>
        <w:t xml:space="preserve">“</w:t>
      </w:r>
      <w:r>
        <w:t xml:space="preserve">Install</w:t>
      </w:r>
      <w:r>
        <w:t xml:space="preserve">”</w:t>
      </w:r>
      <w:r>
        <w:t xml:space="preserve">. Luego, debe escribir el nombre del paquete que desea instalar, siempre y cuando esté disponible en CRAN. Posteriormente, cargue la librería utilizando la función</w:t>
      </w:r>
      <w:r>
        <w:t xml:space="preserve"> </w:t>
      </w:r>
      <w:r>
        <w:rPr>
          <w:b/>
          <w:bCs/>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instalados los paquetes, no deben instalarse nuevamente. Sin embargo, cada vez que cerramos o reiniciamos sesión es necesario volver a cargarlos. Además, debemos tener en cuenta que la instalación de tidyverse incluye varios paquetes. Esto ocurre cuando un paquete tiene dependencias. Algunos paquetes no están en CRAN y se requiere de otros para su instalación. Por ejemplo, para instalar la versión en desarrollo de rmarkdown, se debe utilizar el paquete devtools. Los dos puntos</w:t>
      </w:r>
      <w:r>
        <w:t xml:space="preserve"> </w:t>
      </w:r>
      <w:r>
        <w:t xml:space="preserve">“</w:t>
      </w:r>
      <w:r>
        <w:t xml:space="preserve">::</w:t>
      </w:r>
      <w:r>
        <w:t xml:space="preserve">”</w:t>
      </w:r>
      <w:r>
        <w:t xml:space="preserve"> </w:t>
      </w:r>
      <w:r>
        <w:t xml:space="preserve">permiten llamar una función específica de un paquete sin cargarlo completamente.</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bookmarkEnd w:id="74"/>
    <w:bookmarkStart w:id="77"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 Una ventaja de los lenguajes de programación es la posibilidad de definir variables y escribir expresiones matemáticas para almacenar valores que se usarán eventualmente. En R, usamos &lt;- para asignar valores a las variables. Aunque también se puede usar =, se recomienda evitarlo ya que el signo = se utiliza para igualdad lógica, lo que podría generar confusión.</w:t>
      </w:r>
    </w:p>
    <w:p>
      <w:pPr>
        <w:pStyle w:val="BodyText"/>
      </w:pPr>
      <w:r>
        <w:t xml:space="preserve">Los objetos pueden ser de diferentes tipos:</w:t>
      </w:r>
    </w:p>
    <w:p>
      <w:pPr>
        <w:numPr>
          <w:ilvl w:val="0"/>
          <w:numId w:val="1015"/>
        </w:numPr>
      </w:pPr>
      <w:r>
        <w:t xml:space="preserve">Números escalares o letras</w:t>
      </w:r>
    </w:p>
    <w:p>
      <w:pPr>
        <w:numPr>
          <w:ilvl w:val="0"/>
          <w:numId w:val="1015"/>
        </w:numPr>
      </w:pPr>
      <w:r>
        <w:t xml:space="preserve">Vectores y matrices</w:t>
      </w:r>
    </w:p>
    <w:p>
      <w:pPr>
        <w:numPr>
          <w:ilvl w:val="0"/>
          <w:numId w:val="1015"/>
        </w:numPr>
      </w:pPr>
      <w:r>
        <w:t xml:space="preserve">Dataframes, tablas y listas</w:t>
      </w:r>
    </w:p>
    <w:p>
      <w:pPr>
        <w:pStyle w:val="FirstParagraph"/>
      </w:pPr>
      <w:r>
        <w:t xml:space="preserve">En las siguientes líneas de comando se puede observar diferentes tipos de objetos: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Para visualizar la información almacenada en un objeto, simplemente le pedimos a R que evalúe esa información mediante la función print o escribiendo directamente el objeto creado. Por Ejemplo:</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directamente en el ambiente de trabajo. Si intentamos visualizar el valor de un objeto que no está definido en el ambiente de trabajo se recibirá un mensaje de error. Por ejemplo, si escriben la letra f, encontrarán el siguiente error:</w:t>
      </w:r>
      <w:r>
        <w:t xml:space="preserve"> </w:t>
      </w:r>
      <w:r>
        <w:rPr>
          <w:b/>
          <w:bCs/>
          <w:i/>
          <w:iCs/>
        </w:rPr>
        <w:t xml:space="preserve">object</w:t>
      </w:r>
      <w:r>
        <w:rPr>
          <w:b/>
          <w:bCs/>
          <w:i/>
          <w:iCs/>
        </w:rPr>
        <w:t xml:space="preserve"> </w:t>
      </w:r>
      <w:r>
        <w:rPr>
          <w:b/>
          <w:bCs/>
          <w:i/>
          <w:iCs/>
        </w:rPr>
        <w:t xml:space="preserve">“</w:t>
      </w:r>
      <w:r>
        <w:rPr>
          <w:b/>
          <w:bCs/>
          <w:i/>
          <w:iCs/>
        </w:rPr>
        <w:t xml:space="preserve">f</w:t>
      </w:r>
      <w:r>
        <w:rPr>
          <w:b/>
          <w:bCs/>
          <w:i/>
          <w:iCs/>
        </w:rPr>
        <w:t xml:space="preserve">”</w:t>
      </w:r>
      <w:r>
        <w:rPr>
          <w:b/>
          <w:bCs/>
          <w:i/>
          <w:iCs/>
        </w:rPr>
        <w:t xml:space="preserve"> </w:t>
      </w:r>
      <w:r>
        <w:rPr>
          <w:b/>
          <w:bCs/>
          <w:i/>
          <w:iCs/>
        </w:rPr>
        <w:t xml:space="preserve">not found</w:t>
      </w:r>
      <w:r>
        <w:t xml:space="preserve">.</w:t>
      </w:r>
    </w:p>
    <w:bookmarkStart w:id="75" w:name="Xa8cc9b0314a3c31635cf6fddc377f5c21715969"/>
    <w:p>
      <w:pPr>
        <w:pStyle w:val="Heading4"/>
      </w:pPr>
      <w:r>
        <w:rPr>
          <w:rStyle w:val="SectionNumber"/>
        </w:rPr>
        <w:t xml:space="preserve">1.1.11.1</w:t>
      </w:r>
      <w:r>
        <w:tab/>
      </w:r>
      <w:r>
        <w:t xml:space="preserve">Algunos tips para asignar variables u objetos en R…</w:t>
      </w:r>
    </w:p>
    <w:p>
      <w:pPr>
        <w:numPr>
          <w:ilvl w:val="0"/>
          <w:numId w:val="1016"/>
        </w:numPr>
      </w:pPr>
      <w:r>
        <w:t xml:space="preserve">Los nombres de variables tienen que comenzar con una letra, no pueden contener espacios y no deben ser variables predefinidas en R (como funciones o argumentos de funciones). Por ejemplo, nombrar un objeto de la siguiente manera</w:t>
      </w:r>
      <w:r>
        <w:t xml:space="preserve"> </w:t>
      </w:r>
      <w:r>
        <w:t xml:space="preserve">“</w:t>
      </w:r>
      <w:r>
        <w:t xml:space="preserve">install.packages &lt;- 2</w:t>
      </w:r>
      <w:r>
        <w:t xml:space="preserve">”</w:t>
      </w:r>
      <w:r>
        <w:t xml:space="preserve"> </w:t>
      </w:r>
      <w:r>
        <w:t xml:space="preserve">provocará confusiones para R, ya que lo reconocerá como una función.</w:t>
      </w:r>
    </w:p>
    <w:p>
      <w:pPr>
        <w:numPr>
          <w:ilvl w:val="0"/>
          <w:numId w:val="1016"/>
        </w:numPr>
      </w:pPr>
      <w:r>
        <w:t xml:space="preserve">Los nombres deben ser descriptivos para que reflejen el contenido almacenado. Es recomendable usar minúsculas y separar las palabras con guiones bajos (_) en lugar de espacios. Además, se deben evitar caracteres especiales como guiones (-), puntos (.), punto y coma (;), arroba (@) o signos de interrogación (?).</w:t>
      </w:r>
    </w:p>
    <w:bookmarkEnd w:id="75"/>
    <w:bookmarkStart w:id="76" w:name="X242f43e2bd4137468bdc499bda7c3d1bf7e88db"/>
    <w:p>
      <w:pPr>
        <w:pStyle w:val="Heading4"/>
      </w:pPr>
      <w:r>
        <w:rPr>
          <w:rStyle w:val="SectionNumber"/>
        </w:rPr>
        <w:t xml:space="preserve">1.1.11.2</w:t>
      </w:r>
      <w:r>
        <w:tab/>
      </w:r>
      <w:r>
        <w:t xml:space="preserve">Guardar los espacios de trabajo y exportar objetos de R</w:t>
      </w:r>
    </w:p>
    <w:p>
      <w:pPr>
        <w:pStyle w:val="FirstParagraph"/>
      </w:pPr>
      <w:r>
        <w:t xml:space="preserve">Los objetos evaluados permanecen en el espacio de trabajo hasta finalizar sesión. Sin embargo, puede guardar el espacio de trabajo para usarlo posteriormente. Al finalizar sesión, el programa muestra una ventana emergente sugiriendo si desea guardar el</w:t>
      </w:r>
      <w:r>
        <w:t xml:space="preserve"> </w:t>
      </w:r>
      <w:r>
        <w:rPr>
          <w:i/>
          <w:iCs/>
        </w:rPr>
        <w:t xml:space="preserve">script</w:t>
      </w:r>
      <w:r>
        <w:t xml:space="preserve">. Además, al reiniciar R, se restaurará con los objetos previamente guardados. Por otra parte, es recomendable crear un proyecto de trabajo (como vimos previamente) para guardar todos los archivos y scripts que estén relacionados con el mismo.</w:t>
      </w:r>
    </w:p>
    <w:p>
      <w:pPr>
        <w:pStyle w:val="BodyText"/>
      </w:pPr>
      <w:r>
        <w:t xml:space="preserve">Usando como ejemplo el</w:t>
      </w:r>
      <w:r>
        <w:t xml:space="preserve"> </w:t>
      </w:r>
      <w:r>
        <w:t xml:space="preserve">“</w:t>
      </w:r>
      <w:r>
        <w:t xml:space="preserve">data.frame</w:t>
      </w:r>
      <w:r>
        <w:t xml:space="preserve">”</w:t>
      </w:r>
      <w:r>
        <w:t xml:space="preserve"> </w:t>
      </w:r>
      <w:r>
        <w:t xml:space="preserve">creado en el ejemplo anterior</w:t>
      </w:r>
      <w:r>
        <w:t xml:space="preserve"> </w:t>
      </w:r>
      <w:r>
        <w:t xml:space="preserve">“</w:t>
      </w:r>
      <w:r>
        <w:t xml:space="preserve">d</w:t>
      </w:r>
      <w:r>
        <w:t xml:space="preserve">”</w:t>
      </w:r>
      <w:r>
        <w:t xml:space="preserve">. R posee funciones para la exportación de datos en formato de textos editables, como son:</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"database.tsv"</w:t>
      </w:r>
      <w:r>
        <w:rPr>
          <w:rStyle w:val="NormalTok"/>
        </w:rPr>
        <w:t xml:space="preserve">)</w:t>
      </w:r>
      <w:r>
        <w:br/>
      </w:r>
      <w:r>
        <w:rPr>
          <w:rStyle w:val="FunctionTok"/>
        </w:rPr>
        <w:t xml:space="preserve">write.table</w:t>
      </w:r>
      <w:r>
        <w:rPr>
          <w:rStyle w:val="NormalTok"/>
        </w:rPr>
        <w:t xml:space="preserve">(d, </w:t>
      </w:r>
      <w:r>
        <w:rPr>
          <w:rStyle w:val="StringTok"/>
        </w:rPr>
        <w:t xml:space="preserve">"datase.txt"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(da, </w:t>
      </w:r>
      <w:r>
        <w:rPr>
          <w:rStyle w:val="StringTok"/>
        </w:rPr>
        <w:t xml:space="preserve">"database.csv"</w:t>
      </w:r>
      <w:r>
        <w:rPr>
          <w:rStyle w:val="NormalTok"/>
        </w:rPr>
        <w:t xml:space="preserve">)</w:t>
      </w:r>
    </w:p>
    <w:p>
      <w:pPr>
        <w:pStyle w:val="FirstParagraph"/>
      </w:pPr>
      <w:r>
        <w:t xml:space="preserve">También existe la forma de guardar objetos sin declararlos texto, sino como la identidad de R. Por ejemplo:</w:t>
      </w:r>
    </w:p>
    <w:p>
      <w:pPr>
        <w:pStyle w:val="SourceCode"/>
      </w:pPr>
      <w:r>
        <w:rPr>
          <w:rStyle w:val="FunctionTok"/>
        </w:rPr>
        <w:t xml:space="preserve">saveRDS</w:t>
      </w:r>
      <w:r>
        <w:rPr>
          <w:rStyle w:val="NormalTok"/>
        </w:rPr>
        <w:t xml:space="preserve">(d, </w:t>
      </w:r>
      <w:r>
        <w:rPr>
          <w:rStyle w:val="StringTok"/>
        </w:rPr>
        <w:t xml:space="preserve">"database.RDS"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"database.RDS"</w:t>
      </w:r>
      <w:r>
        <w:rPr>
          <w:rStyle w:val="NormalTok"/>
        </w:rPr>
        <w:t xml:space="preserve">)</w:t>
      </w:r>
    </w:p>
    <w:bookmarkEnd w:id="76"/>
    <w:bookmarkEnd w:id="77"/>
    <w:bookmarkStart w:id="80" w:name="funciones-en-r6"/>
    <w:p>
      <w:pPr>
        <w:pStyle w:val="Heading3"/>
      </w:pPr>
      <w:r>
        <w:rPr>
          <w:rStyle w:val="SectionNumber"/>
        </w:rPr>
        <w:t xml:space="preserve">1.1.12</w:t>
      </w:r>
      <w:r>
        <w:tab/>
      </w:r>
      <w:r>
        <w:t xml:space="preserve">Funciones en R</w:t>
      </w:r>
      <w:r>
        <w:rPr>
          <w:rStyle w:val="FootnoteReference"/>
        </w:rPr>
        <w:footnoteReference w:id="78"/>
      </w:r>
    </w:p>
    <w:p>
      <w:pPr>
        <w:pStyle w:val="BodyText"/>
      </w:pPr>
      <w:r>
        <w:t xml:space="preserve">Una vez definidos los objetos o variables, se usan funciones específicas para continuar con el análisis de datos. R incluye funciones preestablecidas y otras que se encuentran en determinados paquetes. En apartados previos utilizamos funciones como</w:t>
      </w:r>
      <w:r>
        <w:t xml:space="preserve"> </w:t>
      </w:r>
      <w:r>
        <w:rPr>
          <w:i/>
          <w:iCs/>
        </w:rPr>
        <w:t xml:space="preserve">write_csv()</w:t>
      </w:r>
      <w:r>
        <w:t xml:space="preserve"> </w:t>
      </w:r>
      <w:r>
        <w:t xml:space="preserve">para exportar datos o</w:t>
      </w:r>
      <w:r>
        <w:t xml:space="preserve"> </w:t>
      </w:r>
      <w:r>
        <w:rPr>
          <w:i/>
          <w:iCs/>
        </w:rPr>
        <w:t xml:space="preserve">library()</w:t>
      </w:r>
      <w:r>
        <w:t xml:space="preserve"> </w:t>
      </w:r>
      <w:r>
        <w:t xml:space="preserve">para cargar paquetes. También existen funciones como</w:t>
      </w:r>
      <w:r>
        <w:t xml:space="preserve"> </w:t>
      </w:r>
      <w:r>
        <w:rPr>
          <w:i/>
          <w:iCs/>
        </w:rPr>
        <w:t xml:space="preserve">log()</w:t>
      </w:r>
      <w:r>
        <w:t xml:space="preserve"> </w:t>
      </w:r>
      <w:r>
        <w:t xml:space="preserve">o</w:t>
      </w:r>
      <w:r>
        <w:t xml:space="preserve"> </w:t>
      </w:r>
      <w:r>
        <w:rPr>
          <w:i/>
          <w:iCs/>
        </w:rPr>
        <w:t xml:space="preserve">sqrt()</w:t>
      </w:r>
      <w:r>
        <w:t xml:space="preserve"> </w:t>
      </w:r>
      <w:r>
        <w:t xml:space="preserve">para calcular logaritmos o raíces cuadradas.</w:t>
      </w:r>
      <w:r>
        <w:t xml:space="preserve"> </w:t>
      </w:r>
      <w:r>
        <w:rPr>
          <w:b/>
          <w:bCs/>
          <w:i/>
          <w:iCs/>
        </w:rPr>
        <w:t xml:space="preserve">(Nótese que la mayoría de las funciones están definidas en inglés)</w:t>
      </w:r>
      <w:r>
        <w:t xml:space="preserve">.</w:t>
      </w:r>
    </w:p>
    <w:p>
      <w:pPr>
        <w:pStyle w:val="BodyText"/>
      </w:pPr>
      <w:r>
        <w:t xml:space="preserve">La sintaxis de R indica que se deben usar paréntesis para evaluar funciones. Por ejemplo, con la función</w:t>
      </w:r>
      <w:r>
        <w:t xml:space="preserve"> </w:t>
      </w:r>
      <w:r>
        <w:rPr>
          <w:i/>
          <w:iCs/>
        </w:rPr>
        <w:t xml:space="preserve">log()</w:t>
      </w:r>
      <w:r>
        <w:t xml:space="preserve">, debemos asignar un valor a su argumento para obtener un resultado (e.g. </w:t>
      </w:r>
      <w:r>
        <w:t xml:space="preserve">“</w:t>
      </w:r>
      <w:r>
        <w:rPr>
          <w:i/>
          <w:iCs/>
        </w:rPr>
        <w:t xml:space="preserve">log(a)</w:t>
      </w:r>
      <w:r>
        <w:t xml:space="preserve">”</w:t>
      </w:r>
      <w:r>
        <w:t xml:space="preserve">. Sin embargo, algunas funciones como</w:t>
      </w:r>
      <w:r>
        <w:t xml:space="preserve"> </w:t>
      </w:r>
      <w:r>
        <w:rPr>
          <w:i/>
          <w:iCs/>
        </w:rPr>
        <w:t xml:space="preserve">ls()</w:t>
      </w:r>
      <w:r>
        <w:t xml:space="preserve"> </w:t>
      </w:r>
      <w:r>
        <w:t xml:space="preserve">no requieren argumentos y devuelven información sin necesidad de incluir información dentro de los paréntesis.</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En R, podemos explorar funciones desde la pestaña</w:t>
      </w:r>
      <w:r>
        <w:t xml:space="preserve"> </w:t>
      </w:r>
      <w:r>
        <w:t xml:space="preserve">“</w:t>
      </w:r>
      <w:r>
        <w:t xml:space="preserve">Paquetes</w:t>
      </w:r>
      <w:r>
        <w:t xml:space="preserve">”</w:t>
      </w:r>
      <w:r>
        <w:t xml:space="preserve">. Al hacer clic en un paquete, se despliegan las funciones que contiene junto con su documentación. Para conocer los argumentos de una función, podemos usar el comando</w:t>
      </w:r>
      <w:r>
        <w:t xml:space="preserve"> </w:t>
      </w:r>
      <w:r>
        <w:rPr>
          <w:i/>
          <w:iCs/>
        </w:rPr>
        <w:t xml:space="preserve">help</w:t>
      </w:r>
      <w:r>
        <w:t xml:space="preserve"> </w:t>
      </w:r>
      <w:r>
        <w:t xml:space="preserve">o preceder la función con un signo de interrogación (</w:t>
      </w:r>
      <w:r>
        <w:rPr>
          <w:i/>
          <w:iCs/>
        </w:rPr>
        <w:t xml:space="preserve">?</w:t>
      </w:r>
      <w:r>
        <w:t xml:space="preserve">). También es posible consultar manuales y obtener ayuda detallada sobre las funciones.:</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de cada función muestra qué argumentos requiere. Por ejemplo, la función log() necesita los argumentos x y base. Algunos argumentos son obligatorios y otros opcionales, los cuales se indican en la documentación con valores predeterminados asignados con el signo =. El valor predeterminado de base en la función log() es exp(1), lo que hace que el logaritmo calculado sea el logaritmo natural:</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Podemos escribir de manera más breve si omitimos el nombre de los argumentos.:</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Existen algunas funciones que no necesitan paréntesis para ser evaluadas. Entre estas destacan los operadores aritméticos y relacionales:</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podemos crear funciones personalizadas en R. Por ejemplo, si queremos definir nuestra propia versión de la función mean(), que calcula el promedio, podríamos hacerlo de la siguiente manera:</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Note que ambas devuelven el mismo resultado. Lo importante es que hemos creado una nueva función, definiendo primero las variables (o variables) y luego las operaciones asignadas a un objeto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bookmarkEnd w:id="80"/>
    <w:bookmarkEnd w:id="81"/>
    <w:bookmarkStart w:id="88" w:name="tipos-de-datos"/>
    <w:p>
      <w:pPr>
        <w:pStyle w:val="Heading2"/>
      </w:pPr>
      <w:r>
        <w:rPr>
          <w:rStyle w:val="SectionNumber"/>
        </w:rPr>
        <w:t xml:space="preserve">1.2</w:t>
      </w:r>
      <w:r>
        <w:tab/>
      </w:r>
      <w:r>
        <w:t xml:space="preserve">Tipos de datos</w:t>
      </w:r>
    </w:p>
    <w:p>
      <w:pPr>
        <w:pStyle w:val="FirstParagraph"/>
      </w:pPr>
      <w:r>
        <w:t xml:space="preserve">Como se ejemplificó previamente, los objetos en R pueden ser de diversos tipos, como números o caracteres. Para identificarlos, podemos usar la función</w:t>
      </w:r>
      <w:r>
        <w:t xml:space="preserve"> </w:t>
      </w:r>
      <w:r>
        <w:rPr>
          <w:i/>
          <w:iCs/>
        </w:rPr>
        <w:t xml:space="preserve">class()</w:t>
      </w:r>
      <w:r>
        <w:t xml:space="preserve">, que nos permite determinar su clase o tipo de datos: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bookmarkStart w:id="82" w:name="para-tener-en-cuenta"/>
    <w:p>
      <w:pPr>
        <w:pStyle w:val="Heading4"/>
      </w:pPr>
      <w:r>
        <w:rPr>
          <w:rStyle w:val="SectionNumber"/>
        </w:rPr>
        <w:t xml:space="preserve">1.2.0.1</w:t>
      </w:r>
      <w:r>
        <w:tab/>
      </w:r>
      <w:r>
        <w:t xml:space="preserve">Para tener en cuenta</w:t>
      </w:r>
    </w:p>
    <w:p>
      <w:pPr>
        <w:numPr>
          <w:ilvl w:val="0"/>
          <w:numId w:val="1017"/>
        </w:numPr>
      </w:pPr>
      <w:r>
        <w:t xml:space="preserve">Un valor de tipo</w:t>
      </w:r>
      <w:r>
        <w:t xml:space="preserve"> </w:t>
      </w:r>
      <w:r>
        <w:t xml:space="preserve">“</w:t>
      </w:r>
      <w:r>
        <w:t xml:space="preserve">character</w:t>
      </w:r>
      <w:r>
        <w:t xml:space="preserve">”</w:t>
      </w:r>
      <w:r>
        <w:t xml:space="preserve">es una cadena de caracteres, que puede incluir letras, números y símbolos. Se pueden convertir los objetos en valores de caracteres mediante la función as.character().</w:t>
      </w:r>
    </w:p>
    <w:p>
      <w:pPr>
        <w:numPr>
          <w:ilvl w:val="0"/>
          <w:numId w:val="1017"/>
        </w:numPr>
      </w:pPr>
      <w:r>
        <w:t xml:space="preserve">Un factor es un tipo de dato exclusivo de R, que representa valores categóricos usando etiquetas en lugar de números. Cada etiqueta o valor que puede tomar un factor se llama</w:t>
      </w:r>
      <w:r>
        <w:t xml:space="preserve"> </w:t>
      </w:r>
      <w:r>
        <w:t xml:space="preserve">“</w:t>
      </w:r>
      <w:r>
        <w:t xml:space="preserve">nivel</w:t>
      </w:r>
      <w:r>
        <w:t xml:space="preserve">”</w:t>
      </w:r>
      <w:r>
        <w:t xml:space="preserve">. Los niveles no siguen necesariamente el orden en que aparecen en los datos, y por defecto, R los ordena alfabéticamente.</w:t>
      </w:r>
    </w:p>
    <w:p>
      <w:pPr>
        <w:numPr>
          <w:ilvl w:val="0"/>
          <w:numId w:val="1017"/>
        </w:numPr>
      </w:pPr>
      <w:r>
        <w:t xml:space="preserve">En los conjuntos de datos estadísticos, a menudo encontramos datos faltantes, que en R son representados como valores NA. En cambio, NULL indica que el valor en cuestión simplemente no existe.</w:t>
      </w:r>
    </w:p>
    <w:bookmarkEnd w:id="82"/>
    <w:bookmarkStart w:id="83"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3"/>
    <w:bookmarkStart w:id="87"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4"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 Por ejemplo, si tenemos un vector con datos numéricos tenemos un vector de tipo numérico. No es posible mezclar datos de tipos diferentes dentro de ellos. 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 is.vector() corroboramos que efectivamente es un vector al darnos TRUE pero al pedirle que nos indique el tipo con la función class 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 A este proceso le llamamos</w:t>
      </w:r>
      <w:r>
        <w:t xml:space="preserve"> </w:t>
      </w:r>
      <w:r>
        <w:rPr>
          <w:b/>
          <w:bCs/>
        </w:rPr>
        <w:t xml:space="preserve">vectorización</w:t>
      </w:r>
      <w:r>
        <w:t xml:space="preserve">. Las operaciones aritméticas y relacionales pueden vectorizarse. 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4"/>
    <w:bookmarkStart w:id="85"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 Al igual que un vector deben contener un sólo tipo de datos. En sentido estricto, una arreglo es una matrix pero con n dimensiones, mientras que las matrices tienen solo dos dimensiones. Las matrices y los arreglos suelen ser usados de manera regular en matemáticas y estadística, por ser sencillas y contener solo un tipo de datos (usualmente de tipo numérico). En general, es preferible usar listas en lugar de arrays, una estructura de datos que además tienen ciertas ventajas que se revisará más adelante. En R, podemos usar el símbolo : 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 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 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5"/>
    <w:bookmarkStart w:id="86"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 Podemos tener listas que contengan escalares, vectores, matrices, data frames u otras listas. Para crear una lista usamos la función list(), que nos pedirá los elementos que deseamos incluir en nuestra lista. Para esta estructura, no importan las dimensiones o largo de los elementos que queramos incluir en ella. 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la longitud de los datos [4] no es un submúltiplo o múltiplo del</w:t>
      </w:r>
      <w:r>
        <w:br/>
      </w:r>
      <w:r>
        <w:rPr>
          <w:rStyle w:val="VerbatimChar"/>
        </w:rPr>
        <w:t xml:space="preserve">## número de filas [5] en la matriz</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 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6"/>
    <w:bookmarkEnd w:id="87"/>
    <w:bookmarkEnd w:id="88"/>
    <w:bookmarkStart w:id="90"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 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 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 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 Esta función nos pedirá un número de vectores igual al número de columnas que deseemos. Todos los vectores que proporcionemos deben tener el mismo largo. Es decir, un data frame está compuesto por vectores. 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89"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 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89"/>
    <w:bookmarkEnd w:id="90"/>
    <w:bookmarkStart w:id="95"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4"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18"/>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18"/>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18"/>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2" name="Picture"/>
            <a:graphic>
              <a:graphicData uri="http://schemas.openxmlformats.org/drawingml/2006/picture">
                <pic:pic>
                  <pic:nvPicPr>
                    <pic:cNvPr descr="images//files.png" id="93" name="Picture"/>
                    <pic:cNvPicPr>
                      <a:picLocks noChangeArrowheads="1" noChangeAspect="1"/>
                    </pic:cNvPicPr>
                  </pic:nvPicPr>
                  <pic:blipFill>
                    <a:blip r:embed="rId91"/>
                    <a:stretch>
                      <a:fillRect/>
                    </a:stretch>
                  </pic:blipFill>
                  <pic:spPr bwMode="auto">
                    <a:xfrm>
                      <a:off x="0" y="0"/>
                      <a:ext cx="5080000" cy="2331931"/>
                    </a:xfrm>
                    <a:prstGeom prst="rect">
                      <a:avLst/>
                    </a:prstGeom>
                    <a:noFill/>
                    <a:ln w="9525">
                      <a:noFill/>
                      <a:headEnd/>
                      <a:tailEnd/>
                    </a:ln>
                  </pic:spPr>
                </pic:pic>
              </a:graphicData>
            </a:graphic>
          </wp:inline>
        </w:drawing>
      </w:r>
    </w:p>
    <w:bookmarkEnd w:id="94"/>
    <w:bookmarkEnd w:id="95"/>
    <w:bookmarkStart w:id="97"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9"/>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9"/>
        </w:numPr>
      </w:pPr>
      <w:r>
        <w:t xml:space="preserve">Poner la ruta completa de nuestro archivo, sin importar donde esté.</w:t>
      </w:r>
    </w:p>
    <w:p>
      <w:pPr>
        <w:numPr>
          <w:ilvl w:val="0"/>
          <w:numId w:val="1019"/>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6"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6"/>
    <w:bookmarkEnd w:id="97"/>
    <w:bookmarkStart w:id="109"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99" name="Picture"/>
            <a:graphic>
              <a:graphicData uri="http://schemas.openxmlformats.org/drawingml/2006/picture">
                <pic:pic>
                  <pic:nvPicPr>
                    <pic:cNvPr descr="images//import.png" id="100" name="Picture"/>
                    <pic:cNvPicPr>
                      <a:picLocks noChangeArrowheads="1" noChangeAspect="1"/>
                    </pic:cNvPicPr>
                  </pic:nvPicPr>
                  <pic:blipFill>
                    <a:blip r:embed="rId98"/>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4" w:name="los-paquetes-readr-y-readxl1"/>
    <w:p>
      <w:pPr>
        <w:pStyle w:val="Heading3"/>
      </w:pPr>
      <w:r>
        <w:rPr>
          <w:rStyle w:val="SectionNumber"/>
        </w:rPr>
        <w:t xml:space="preserve">1.6.1</w:t>
      </w:r>
      <w:r>
        <w:tab/>
      </w:r>
      <w:r>
        <w:t xml:space="preserve">Los paquetes readr y readxl</w:t>
      </w:r>
      <w:r>
        <w:rPr>
          <w:rStyle w:val="FootnoteReference"/>
        </w:rPr>
        <w:footnoteReference w:id="101"/>
      </w:r>
    </w:p>
    <w:bookmarkStart w:id="102"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2"/>
    <w:bookmarkStart w:id="103"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3"/>
    <w:bookmarkEnd w:id="104"/>
    <w:bookmarkStart w:id="108"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20"/>
        </w:numPr>
      </w:pPr>
      <w:r>
        <w:t xml:space="preserve">Evitar cosas como tener muchos diferentes formatos (colores, subrayados, etc).</w:t>
      </w:r>
    </w:p>
    <w:p>
      <w:pPr>
        <w:pStyle w:val="Compact"/>
        <w:numPr>
          <w:ilvl w:val="0"/>
          <w:numId w:val="1020"/>
        </w:numPr>
      </w:pPr>
      <w:r>
        <w:t xml:space="preserve">Evitar en lo posible celdas vacías y poner un dato en cada celda</w:t>
      </w:r>
    </w:p>
    <w:p>
      <w:pPr>
        <w:pStyle w:val="Compact"/>
        <w:numPr>
          <w:ilvl w:val="0"/>
          <w:numId w:val="1020"/>
        </w:numPr>
      </w:pPr>
      <w:r>
        <w:t xml:space="preserve">Evitar celdas con cálculo o aplicación de fórmulas.</w:t>
      </w:r>
    </w:p>
    <w:p>
      <w:pPr>
        <w:pStyle w:val="Compact"/>
        <w:numPr>
          <w:ilvl w:val="0"/>
          <w:numId w:val="1020"/>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6" name="Picture"/>
            <a:graphic>
              <a:graphicData uri="http://schemas.openxmlformats.org/drawingml/2006/picture">
                <pic:pic>
                  <pic:nvPicPr>
                    <pic:cNvPr descr="images//saveexcel.jpg" id="107" name="Picture"/>
                    <pic:cNvPicPr>
                      <a:picLocks noChangeArrowheads="1" noChangeAspect="1"/>
                    </pic:cNvPicPr>
                  </pic:nvPicPr>
                  <pic:blipFill>
                    <a:blip r:embed="rId105"/>
                    <a:stretch>
                      <a:fillRect/>
                    </a:stretch>
                  </pic:blipFill>
                  <pic:spPr bwMode="auto">
                    <a:xfrm>
                      <a:off x="0" y="0"/>
                      <a:ext cx="4445000" cy="2564971"/>
                    </a:xfrm>
                    <a:prstGeom prst="rect">
                      <a:avLst/>
                    </a:prstGeom>
                    <a:noFill/>
                    <a:ln w="9525">
                      <a:noFill/>
                      <a:headEnd/>
                      <a:tailEnd/>
                    </a:ln>
                  </pic:spPr>
                </pic:pic>
              </a:graphicData>
            </a:graphic>
          </wp:inline>
        </w:drawing>
      </w:r>
    </w:p>
    <w:bookmarkEnd w:id="108"/>
    <w:bookmarkEnd w:id="109"/>
    <w:bookmarkStart w:id="126" w:name="algunas-funciones-básicas-de-r"/>
    <w:p>
      <w:pPr>
        <w:pStyle w:val="Heading2"/>
      </w:pPr>
      <w:r>
        <w:rPr>
          <w:rStyle w:val="SectionNumber"/>
        </w:rPr>
        <w:t xml:space="preserve">1.7</w:t>
      </w:r>
      <w:r>
        <w:tab/>
      </w:r>
      <w:r>
        <w:t xml:space="preserve">Algunas funciones Básicas de R</w:t>
      </w:r>
    </w:p>
    <w:bookmarkStart w:id="110"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0"/>
    <w:bookmarkStart w:id="111"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1"/>
    <w:bookmarkStart w:id="112"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2"/>
    <w:bookmarkStart w:id="113"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3"/>
    <w:bookmarkStart w:id="114"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4"/>
    <w:bookmarkStart w:id="115"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21"/>
        </w:numPr>
      </w:pPr>
      <w:r>
        <w:rPr>
          <w:b/>
          <w:bCs/>
        </w:rPr>
        <w:t xml:space="preserve">apply()</w:t>
      </w:r>
    </w:p>
    <w:p>
      <w:pPr>
        <w:numPr>
          <w:ilvl w:val="0"/>
          <w:numId w:val="1021"/>
        </w:numPr>
      </w:pPr>
      <w:r>
        <w:rPr>
          <w:b/>
          <w:bCs/>
        </w:rPr>
        <w:t xml:space="preserve">lapply()</w:t>
      </w:r>
    </w:p>
    <w:p>
      <w:pPr>
        <w:numPr>
          <w:ilvl w:val="0"/>
          <w:numId w:val="1021"/>
        </w:numPr>
      </w:pPr>
      <w:r>
        <w:rPr>
          <w:b/>
          <w:bCs/>
        </w:rPr>
        <w:t xml:space="preserve">mapply()</w:t>
      </w:r>
    </w:p>
    <w:p>
      <w:pPr>
        <w:numPr>
          <w:ilvl w:val="0"/>
          <w:numId w:val="1021"/>
        </w:numPr>
      </w:pPr>
      <w:r>
        <w:rPr>
          <w:b/>
          <w:bCs/>
        </w:rPr>
        <w:t xml:space="preserve">sapply()</w:t>
      </w:r>
    </w:p>
    <w:p>
      <w:pPr>
        <w:numPr>
          <w:ilvl w:val="0"/>
          <w:numId w:val="1021"/>
        </w:numPr>
      </w:pPr>
      <w:r>
        <w:t xml:space="preserve">eapply()</w:t>
      </w:r>
    </w:p>
    <w:p>
      <w:pPr>
        <w:numPr>
          <w:ilvl w:val="0"/>
          <w:numId w:val="1021"/>
        </w:numPr>
      </w:pPr>
      <w:r>
        <w:t xml:space="preserve">rapply()</w:t>
      </w:r>
    </w:p>
    <w:p>
      <w:pPr>
        <w:numPr>
          <w:ilvl w:val="0"/>
          <w:numId w:val="1021"/>
        </w:numPr>
      </w:pPr>
      <w:r>
        <w:t xml:space="preserve">tapply()</w:t>
      </w:r>
    </w:p>
    <w:p>
      <w:pPr>
        <w:numPr>
          <w:ilvl w:val="0"/>
          <w:numId w:val="1021"/>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5"/>
    <w:bookmarkStart w:id="116"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22"/>
        </w:numPr>
      </w:pPr>
      <w:r>
        <w:rPr>
          <w:rStyle w:val="VerbatimChar"/>
        </w:rPr>
        <w:t xml:space="preserve">X</w:t>
      </w:r>
      <w:r>
        <w:t xml:space="preserve">: Una matriz o un objeto que pueda coercionarse a una matriz, generalmente, un data frame.</w:t>
      </w:r>
    </w:p>
    <w:p>
      <w:pPr>
        <w:numPr>
          <w:ilvl w:val="0"/>
          <w:numId w:val="1022"/>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22"/>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6"/>
    <w:bookmarkStart w:id="119"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17"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17"/>
    <w:bookmarkStart w:id="118"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18"/>
    <w:bookmarkEnd w:id="119"/>
    <w:bookmarkStart w:id="121"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0"/>
      </w:r>
    </w:p>
    <w:bookmarkEnd w:id="121"/>
    <w:bookmarkStart w:id="125" w:name="tratando-con-datos-na"/>
    <w:p>
      <w:pPr>
        <w:pStyle w:val="Heading3"/>
      </w:pPr>
      <w:r>
        <w:rPr>
          <w:rStyle w:val="SectionNumber"/>
        </w:rPr>
        <w:t xml:space="preserve">1.7.10</w:t>
      </w:r>
      <w:r>
        <w:tab/>
      </w:r>
      <w:r>
        <w:t xml:space="preserve">Tratando con datos NA</w:t>
      </w:r>
    </w:p>
    <w:bookmarkStart w:id="122"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2"/>
    <w:bookmarkStart w:id="123"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3"/>
    <w:bookmarkStart w:id="124"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4"/>
    <w:bookmarkEnd w:id="125"/>
    <w:bookmarkEnd w:id="126"/>
    <w:bookmarkEnd w:id="127"/>
    <w:bookmarkStart w:id="161" w:name="manejo-de-data-frames-y-bases-de-datos"/>
    <w:p>
      <w:pPr>
        <w:pStyle w:val="Heading1"/>
      </w:pPr>
      <w:r>
        <w:rPr>
          <w:rStyle w:val="SectionNumber"/>
        </w:rPr>
        <w:t xml:space="preserve">2</w:t>
      </w:r>
      <w:r>
        <w:tab/>
      </w:r>
      <w:r>
        <w:t xml:space="preserve">Manejo de data frames y bases de datos</w:t>
      </w:r>
    </w:p>
    <w:bookmarkStart w:id="143" w:name="manipulación-de-datos-con-rbase"/>
    <w:p>
      <w:pPr>
        <w:pStyle w:val="Heading2"/>
      </w:pPr>
      <w:r>
        <w:rPr>
          <w:rStyle w:val="SectionNumber"/>
        </w:rPr>
        <w:t xml:space="preserve">2.1</w:t>
      </w:r>
      <w:r>
        <w:tab/>
      </w:r>
      <w:r>
        <w:t xml:space="preserve">Manipulación de datos con Rbase</w:t>
      </w:r>
    </w:p>
    <w:bookmarkStart w:id="131"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28"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28"/>
    <w:bookmarkStart w:id="129"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29"/>
    <w:bookmarkStart w:id="130"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0"/>
    <w:bookmarkEnd w:id="131"/>
    <w:bookmarkStart w:id="132"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2"/>
    <w:bookmarkStart w:id="133"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3"/>
    <w:bookmarkStart w:id="135"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4"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4"/>
    <w:bookmarkEnd w:id="135"/>
    <w:bookmarkStart w:id="136"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w:t>
      </w:r>
      <w:r>
        <w:br/>
      </w:r>
      <w:r>
        <w:rPr>
          <w:rStyle w:val="VerbatimChar"/>
        </w:rPr>
        <w:t xml:space="preserve">## 1         E1 Matemáticas     7         0.7            4.9         E1 Matemáticas     7         0.7</w:t>
      </w:r>
      <w:r>
        <w:br/>
      </w:r>
      <w:r>
        <w:rPr>
          <w:rStyle w:val="VerbatimChar"/>
        </w:rPr>
        <w:t xml:space="preserve">## 2         E2 Matemáticas     8         0.7            5.6         E2 Matemáticas     8         0.7</w:t>
      </w:r>
      <w:r>
        <w:br/>
      </w:r>
      <w:r>
        <w:rPr>
          <w:rStyle w:val="VerbatimChar"/>
        </w:rPr>
        <w:t xml:space="preserve">## 3         E3 Matemáticas     9         0.7            6.3         E3 Matemáticas     9         0.7</w:t>
      </w:r>
      <w:r>
        <w:br/>
      </w:r>
      <w:r>
        <w:rPr>
          <w:rStyle w:val="VerbatimChar"/>
        </w:rPr>
        <w:t xml:space="preserve">## 4         E1    Biología    10         0.3            3.0         E1    Biología    10         0.3</w:t>
      </w:r>
      <w:r>
        <w:br/>
      </w:r>
      <w:r>
        <w:rPr>
          <w:rStyle w:val="VerbatimChar"/>
        </w:rPr>
        <w:t xml:space="preserve">## 5         E2    Biología     9         0.3            2.7         E2    Biología     9         0.3</w:t>
      </w:r>
      <w:r>
        <w:br/>
      </w:r>
      <w:r>
        <w:rPr>
          <w:rStyle w:val="VerbatimChar"/>
        </w:rPr>
        <w:t xml:space="preserve">## 6         E3    Biología     8         0.3            2.4         E3    Biología     8         0.3</w:t>
      </w:r>
      <w:r>
        <w:br/>
      </w:r>
      <w:r>
        <w:rPr>
          <w:rStyle w:val="VerbatimChar"/>
        </w:rPr>
        <w:t xml:space="preserve">##   nota_ponderada</w:t>
      </w:r>
      <w:r>
        <w:br/>
      </w:r>
      <w:r>
        <w:rPr>
          <w:rStyle w:val="VerbatimChar"/>
        </w:rPr>
        <w:t xml:space="preserve">## 1            4.9</w:t>
      </w:r>
      <w:r>
        <w:br/>
      </w:r>
      <w:r>
        <w:rPr>
          <w:rStyle w:val="VerbatimChar"/>
        </w:rPr>
        <w:t xml:space="preserve">## 2            5.6</w:t>
      </w:r>
      <w:r>
        <w:br/>
      </w:r>
      <w:r>
        <w:rPr>
          <w:rStyle w:val="VerbatimChar"/>
        </w:rPr>
        <w:t xml:space="preserve">## 3            6.3</w:t>
      </w:r>
      <w:r>
        <w:br/>
      </w:r>
      <w:r>
        <w:rPr>
          <w:rStyle w:val="VerbatimChar"/>
        </w:rPr>
        <w:t xml:space="preserve">## 4            3.0</w:t>
      </w:r>
      <w:r>
        <w:br/>
      </w:r>
      <w:r>
        <w:rPr>
          <w:rStyle w:val="VerbatimChar"/>
        </w:rPr>
        <w:t xml:space="preserve">## 5            2.7</w:t>
      </w:r>
      <w:r>
        <w:br/>
      </w:r>
      <w:r>
        <w:rPr>
          <w:rStyle w:val="VerbatimChar"/>
        </w:rPr>
        <w:t xml:space="preserve">## 6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6"/>
    <w:bookmarkStart w:id="137"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37"/>
    <w:bookmarkStart w:id="138"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38"/>
    <w:bookmarkStart w:id="139"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39"/>
    <w:bookmarkStart w:id="142" w:name="ejemplo-aplicado1"/>
    <w:p>
      <w:pPr>
        <w:pStyle w:val="Heading3"/>
      </w:pPr>
      <w:r>
        <w:rPr>
          <w:rStyle w:val="SectionNumber"/>
        </w:rPr>
        <w:t xml:space="preserve">2.1.9</w:t>
      </w:r>
      <w:r>
        <w:tab/>
      </w:r>
      <w:r>
        <w:t xml:space="preserve">Ejemplo aplicado</w:t>
      </w:r>
      <w:r>
        <w:rPr>
          <w:rStyle w:val="FootnoteReference"/>
        </w:rPr>
        <w:footnoteReference w:id="140"/>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23"/>
        </w:numPr>
      </w:pPr>
      <w:r>
        <w:t xml:space="preserve">Combina las dos tablas en una sola y completa las siguientes asignaciones.</w:t>
      </w:r>
    </w:p>
    <w:p>
      <w:pPr>
        <w:numPr>
          <w:ilvl w:val="0"/>
          <w:numId w:val="1023"/>
        </w:numPr>
      </w:pPr>
      <w:r>
        <w:t xml:space="preserve">¿Cuál es la edad media de las mujeres y hombres por separado?</w:t>
      </w:r>
    </w:p>
    <w:p>
      <w:pPr>
        <w:numPr>
          <w:ilvl w:val="0"/>
          <w:numId w:val="1023"/>
        </w:numPr>
      </w:pPr>
      <w:r>
        <w:t xml:space="preserve">¿Cuál fue el número más alto de tatuajes en un hombre?</w:t>
      </w:r>
    </w:p>
    <w:p>
      <w:pPr>
        <w:numPr>
          <w:ilvl w:val="0"/>
          <w:numId w:val="1023"/>
        </w:numPr>
      </w:pPr>
      <w:r>
        <w:t xml:space="preserve">¿Cuál es el porcentaje de personas debajo de 32 años que son mujeres?</w:t>
      </w:r>
    </w:p>
    <w:p>
      <w:pPr>
        <w:numPr>
          <w:ilvl w:val="0"/>
          <w:numId w:val="1023"/>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23"/>
        </w:numPr>
      </w:pPr>
      <w:r>
        <w:t xml:space="preserve">¿Cuál persona tiene el mayor número de tatuajes por año?</w:t>
      </w:r>
    </w:p>
    <w:p>
      <w:pPr>
        <w:numPr>
          <w:ilvl w:val="0"/>
          <w:numId w:val="1023"/>
        </w:numPr>
      </w:pPr>
      <w:r>
        <w:t xml:space="preserve">¿Cuáles son los nombres de las mujeres a las que su superheroe favorito es superman?</w:t>
      </w:r>
    </w:p>
    <w:p>
      <w:pPr>
        <w:numPr>
          <w:ilvl w:val="0"/>
          <w:numId w:val="1023"/>
        </w:numPr>
      </w:pPr>
      <w:r>
        <w:t xml:space="preserve">¿Cuál es la mediana del número de tatuajes de cad apersona que está por encima de los 20 años y que su personaje favorito es Batman?</w:t>
      </w:r>
      <w:r>
        <w:br/>
      </w:r>
    </w:p>
    <w:bookmarkStart w:id="141" w:name="resolviendo"/>
    <w:p>
      <w:pPr>
        <w:pStyle w:val="Heading4"/>
      </w:pPr>
      <w:r>
        <w:rPr>
          <w:rStyle w:val="SectionNumber"/>
        </w:rPr>
        <w:t xml:space="preserve">2.1.9.1</w:t>
      </w:r>
      <w:r>
        <w:tab/>
      </w:r>
      <w:r>
        <w:t xml:space="preserve">Resolviendo</w:t>
      </w:r>
    </w:p>
    <w:p>
      <w:pPr>
        <w:pStyle w:val="Compact"/>
        <w:numPr>
          <w:ilvl w:val="0"/>
          <w:numId w:val="1024"/>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w:t>
      </w:r>
      <w:r>
        <w:br/>
      </w:r>
      <w:r>
        <w:rPr>
          <w:rStyle w:val="VerbatimChar"/>
        </w:rPr>
        <w:t xml:space="preserve">##  [9]  0.4800000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1"/>
    <w:bookmarkEnd w:id="142"/>
    <w:bookmarkEnd w:id="143"/>
    <w:bookmarkStart w:id="160" w:name="manejo-de-datos-con-tidyverse"/>
    <w:p>
      <w:pPr>
        <w:pStyle w:val="Heading2"/>
      </w:pPr>
      <w:r>
        <w:rPr>
          <w:rStyle w:val="SectionNumber"/>
        </w:rPr>
        <w:t xml:space="preserve">2.2</w:t>
      </w:r>
      <w:r>
        <w:tab/>
      </w:r>
      <w:r>
        <w:t xml:space="preserve">Manejo de datos con tidyverse</w:t>
      </w:r>
    </w:p>
    <w:bookmarkStart w:id="144"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4"/>
    <w:bookmarkStart w:id="146"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5"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5"/>
    <w:bookmarkEnd w:id="146"/>
    <w:bookmarkStart w:id="147"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47"/>
    <w:bookmarkStart w:id="148"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48"/>
    <w:bookmarkStart w:id="149"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w:t>
      </w:r>
      <w:r>
        <w:br/>
      </w:r>
      <w:r>
        <w:rPr>
          <w:rStyle w:val="VerbatimChar"/>
        </w:rPr>
        <w:t xml:space="preserve">## $ len  &lt;dbl&gt; 4.2, 11.5, 7.3, 5.8, 6.4, 10.0, 11.2, 11.2, 5.2, 7.0, 16.5, 16.5, 15.2, 17.3, 22.5, 1…</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dose &lt;dbl&gt; 0.5, 0.5, 0.5, 0.5, 0.5, 0.5, 0.5, 0.5, 0.5, 0.5, 1.0, 1.0, 1.0, 1.0, 1.0, 1.0, 1.0, …</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p>
    <w:bookmarkEnd w:id="149"/>
    <w:bookmarkStart w:id="150"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w:t>
      </w:r>
      <w:r>
        <w:br/>
      </w:r>
      <w:r>
        <w:rPr>
          <w:rStyle w:val="VerbatimChar"/>
        </w:rPr>
        <w:t xml:space="preserve">## $ supp &lt;fct&gt; OJ, OJ, OJ, OJ, OJ, OJ, OJ, OJ, OJ, OJ, OJ, OJ, OJ, OJ, OJ, OJ, OJ, OJ, OJ, OJ, OJ, O…</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0"/>
    <w:bookmarkStart w:id="151"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1"/>
    <w:bookmarkStart w:id="152"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2"/>
    <w:bookmarkStart w:id="153"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3"/>
    <w:bookmarkStart w:id="154"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w:t>
      </w:r>
      <w:r>
        <w:br/>
      </w:r>
      <w:r>
        <w:rPr>
          <w:rStyle w:val="VerbatimChar"/>
        </w:rPr>
        <w:t xml:space="preserve">## $ longitud   &lt;dbl&gt; 4.2, 11.5, 7.3, 5.8, 6.4, 10.0, 11.2, 11.2, 5.2, 7.0, 16.5, 16.5, 15.2, 17.3, 2…</w:t>
      </w:r>
      <w:r>
        <w:br/>
      </w:r>
      <w:r>
        <w:rPr>
          <w:rStyle w:val="VerbatimChar"/>
        </w:rPr>
        <w:t xml:space="preserve">## $ suplemento &lt;fct&gt; VC, VC, VC, VC, VC, VC, VC, VC, VC, VC, VC, VC, VC, VC, VC, VC, VC, VC, VC, VC,…</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w:t>
      </w:r>
      <w:r>
        <w:br/>
      </w:r>
      <w:r>
        <w:rPr>
          <w:rStyle w:val="VerbatimChar"/>
        </w:rPr>
        <w:t xml:space="preserve">## $ supp  &lt;fct&gt; VC, VC, VC, VC, VC, VC, VC, VC, VC, VC, VC, VC, VC, VC, VC, VC, VC, VC, VC, VC, VC, …</w:t>
      </w:r>
      <w:r>
        <w:br/>
      </w:r>
      <w:r>
        <w:rPr>
          <w:rStyle w:val="VerbatimChar"/>
        </w:rPr>
        <w:t xml:space="preserve">## $ dosis &lt;dbl&gt; 0.5, 0.5, 0.5, 0.5, 0.5, 0.5, 0.5, 0.5, 0.5, 0.5,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w:t>
      </w:r>
      <w:r>
        <w:br/>
      </w:r>
      <w:r>
        <w:rPr>
          <w:rStyle w:val="VerbatimChar"/>
        </w:rPr>
        <w:t xml:space="preserve">## $ supp     &lt;fct&gt; VC, VC, VC, VC, VC, VC, VC, VC, VC, VC, VC, VC, VC, VC, VC, VC, VC, VC, VC, VC, V…</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w:t>
      </w:r>
      <w:r>
        <w:br/>
      </w:r>
      <w:r>
        <w:rPr>
          <w:rStyle w:val="VerbatimChar"/>
        </w:rPr>
        <w:t xml:space="preserve">## $ supp     &lt;fct&gt; VC, VC, VC, VC, VC, VC, VC, VC, VC, VC, VC, VC, VC, VC, VC, VC, VC, VC, VC, VC, V…</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p>
    <w:bookmarkEnd w:id="154"/>
    <w:bookmarkStart w:id="155"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5"/>
    <w:bookmarkStart w:id="156"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25"/>
        </w:numPr>
      </w:pPr>
      <w:r>
        <w:t xml:space="preserve">left_join(): incluye todas las filas en x.</w:t>
      </w:r>
    </w:p>
    <w:p>
      <w:pPr>
        <w:numPr>
          <w:ilvl w:val="0"/>
          <w:numId w:val="1025"/>
        </w:numPr>
      </w:pPr>
      <w:r>
        <w:t xml:space="preserve">right_join(): incuye todas las filas en y.</w:t>
      </w:r>
    </w:p>
    <w:p>
      <w:pPr>
        <w:numPr>
          <w:ilvl w:val="0"/>
          <w:numId w:val="1025"/>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6"/>
    <w:bookmarkStart w:id="157"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57"/>
    <w:bookmarkStart w:id="159"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26"/>
        </w:numPr>
      </w:pPr>
      <w:r>
        <w:t xml:space="preserve">Combina las dos tablas en una sola y completa las siguientes asignaciones.</w:t>
      </w:r>
    </w:p>
    <w:p>
      <w:pPr>
        <w:numPr>
          <w:ilvl w:val="0"/>
          <w:numId w:val="1026"/>
        </w:numPr>
      </w:pPr>
      <w:r>
        <w:t xml:space="preserve">¿Cuál es la edad media de las mujeres y hombres por separado?</w:t>
      </w:r>
    </w:p>
    <w:p>
      <w:pPr>
        <w:numPr>
          <w:ilvl w:val="0"/>
          <w:numId w:val="1026"/>
        </w:numPr>
      </w:pPr>
      <w:r>
        <w:t xml:space="preserve">¿Cuál fue el número más alto de tatuajes en un hombre?</w:t>
      </w:r>
    </w:p>
    <w:p>
      <w:pPr>
        <w:numPr>
          <w:ilvl w:val="0"/>
          <w:numId w:val="1026"/>
        </w:numPr>
      </w:pPr>
      <w:r>
        <w:t xml:space="preserve">¿Cuál es el porcentaje de personas debajo de 32 años que son mujeres?</w:t>
      </w:r>
    </w:p>
    <w:p>
      <w:pPr>
        <w:numPr>
          <w:ilvl w:val="0"/>
          <w:numId w:val="1026"/>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26"/>
        </w:numPr>
      </w:pPr>
      <w:r>
        <w:t xml:space="preserve">¿Cuál persona tiene el mayor número de tatuajes por año?</w:t>
      </w:r>
    </w:p>
    <w:p>
      <w:pPr>
        <w:numPr>
          <w:ilvl w:val="0"/>
          <w:numId w:val="1026"/>
        </w:numPr>
      </w:pPr>
      <w:r>
        <w:t xml:space="preserve">¿Cuáles son los nombres de las mujeres a las que su superheroe favorito es superman?</w:t>
      </w:r>
    </w:p>
    <w:p>
      <w:pPr>
        <w:numPr>
          <w:ilvl w:val="0"/>
          <w:numId w:val="1026"/>
        </w:numPr>
      </w:pPr>
      <w:r>
        <w:t xml:space="preserve">¿Cuál es la mediana del número de tatuajes de cad apersona que está por encima de los 20 años y que su personaje favorito es Batman?</w:t>
      </w:r>
      <w:r>
        <w:br/>
      </w:r>
    </w:p>
    <w:bookmarkStart w:id="158" w:name="resolviendo-1"/>
    <w:p>
      <w:pPr>
        <w:pStyle w:val="Heading4"/>
      </w:pPr>
      <w:r>
        <w:rPr>
          <w:rStyle w:val="SectionNumber"/>
        </w:rPr>
        <w:t xml:space="preserve">2.2.14.1</w:t>
      </w:r>
      <w:r>
        <w:tab/>
      </w:r>
      <w:r>
        <w:t xml:space="preserve">Resolviendo</w:t>
      </w:r>
    </w:p>
    <w:p>
      <w:pPr>
        <w:pStyle w:val="Compact"/>
        <w:numPr>
          <w:ilvl w:val="0"/>
          <w:numId w:val="1027"/>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w:t>
      </w:r>
      <w:r>
        <w:br/>
      </w:r>
      <w:r>
        <w:rPr>
          <w:rStyle w:val="VerbatimChar"/>
        </w:rPr>
        <w:t xml:space="preserve">##  [9] 28.1250000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58"/>
    <w:bookmarkEnd w:id="159"/>
    <w:bookmarkEnd w:id="160"/>
    <w:bookmarkEnd w:id="161"/>
    <w:bookmarkStart w:id="342" w:name="gráficos-en-r"/>
    <w:p>
      <w:pPr>
        <w:pStyle w:val="Heading1"/>
      </w:pPr>
      <w:r>
        <w:rPr>
          <w:rStyle w:val="SectionNumber"/>
        </w:rPr>
        <w:t xml:space="preserve">3</w:t>
      </w:r>
      <w:r>
        <w:tab/>
      </w:r>
      <w:r>
        <w:t xml:space="preserve">Gráficos en R</w:t>
      </w:r>
    </w:p>
    <w:bookmarkStart w:id="199"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5"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28"/>
        </w:numPr>
      </w:pPr>
      <w:r>
        <w:rPr>
          <w:b/>
          <w:bCs/>
        </w:rPr>
        <w:t xml:space="preserve">Continuo</w:t>
      </w:r>
      <w:r>
        <w:t xml:space="preserve">: Cuando nos referimos a un vector numérico, entero, lógico o complejo.</w:t>
      </w:r>
    </w:p>
    <w:p>
      <w:pPr>
        <w:numPr>
          <w:ilvl w:val="0"/>
          <w:numId w:val="1028"/>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3" name="Picture"/>
            <a:graphic>
              <a:graphicData uri="http://schemas.openxmlformats.org/drawingml/2006/picture">
                <pic:pic>
                  <pic:nvPicPr>
                    <pic:cNvPr descr="R_Manual_files/figure-docx/unnamed-chunk-201-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5"/>
    <w:bookmarkStart w:id="169"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R_Manual_files/figure-docx/unnamed-chunk-202-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9"/>
        </w:numPr>
      </w:pPr>
      <w:r>
        <w:rPr>
          <w:i/>
          <w:iCs/>
        </w:rPr>
        <w:t xml:space="preserve">main</w:t>
      </w:r>
      <w:r>
        <w:t xml:space="preserve"> </w:t>
      </w:r>
      <w:r>
        <w:t xml:space="preserve">: Titulo de la gráfica</w:t>
      </w:r>
    </w:p>
    <w:p>
      <w:pPr>
        <w:numPr>
          <w:ilvl w:val="0"/>
          <w:numId w:val="1029"/>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9"/>
        </w:numPr>
      </w:pPr>
      <w:r>
        <w:rPr>
          <w:i/>
          <w:iCs/>
        </w:rPr>
        <w:t xml:space="preserve">col</w:t>
      </w:r>
      <w:r>
        <w:t xml:space="preserve"> </w:t>
      </w:r>
      <w:r>
        <w:t xml:space="preserve">: color de las barras o gráfica.</w:t>
      </w:r>
    </w:p>
    <w:bookmarkEnd w:id="169"/>
    <w:bookmarkStart w:id="176"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1" name="Picture"/>
            <a:graphic>
              <a:graphicData uri="http://schemas.openxmlformats.org/drawingml/2006/picture">
                <pic:pic>
                  <pic:nvPicPr>
                    <pic:cNvPr descr="R_Manual_files/figure-docx/unnamed-chunk-203-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30"/>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30"/>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30"/>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30"/>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R_Manual_files/figure-docx/unnamed-chunk-204-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6"/>
    <w:bookmarkStart w:id="183"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78" name="Picture"/>
            <a:graphic>
              <a:graphicData uri="http://schemas.openxmlformats.org/drawingml/2006/picture">
                <pic:pic>
                  <pic:nvPicPr>
                    <pic:cNvPr descr="R_Manual_files/figure-docx/unnamed-chunk-205-1.png" id="179" name="Picture"/>
                    <pic:cNvPicPr>
                      <a:picLocks noChangeArrowheads="1" noChangeAspect="1"/>
                    </pic:cNvPicPr>
                  </pic:nvPicPr>
                  <pic:blipFill>
                    <a:blip r:embed="rId177"/>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31"/>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31"/>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R_Manual_files/figure-docx/unnamed-chunk-206-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bookmarkEnd w:id="183"/>
    <w:bookmarkStart w:id="190"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5" name="Picture"/>
            <a:graphic>
              <a:graphicData uri="http://schemas.openxmlformats.org/drawingml/2006/picture">
                <pic:pic>
                  <pic:nvPicPr>
                    <pic:cNvPr descr="R_Manual_files/figure-docx/unnamed-chunk-208-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R_Manual_files/figure-docx/unnamed-chunk-209-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0"/>
    <w:bookmarkStart w:id="197"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2" name="Picture"/>
            <a:graphic>
              <a:graphicData uri="http://schemas.openxmlformats.org/drawingml/2006/picture">
                <pic:pic>
                  <pic:nvPicPr>
                    <pic:cNvPr descr="R_Manual_files/figure-docx/unnamed-chunk-210-1.png" id="193" name="Picture"/>
                    <pic:cNvPicPr>
                      <a:picLocks noChangeArrowheads="1" noChangeAspect="1"/>
                    </pic:cNvPicPr>
                  </pic:nvPicPr>
                  <pic:blipFill>
                    <a:blip r:embed="rId191"/>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5" name="Picture"/>
            <a:graphic>
              <a:graphicData uri="http://schemas.openxmlformats.org/drawingml/2006/picture">
                <pic:pic>
                  <pic:nvPicPr>
                    <pic:cNvPr descr="R_Manual_files/figure-docx/unnamed-chunk-211-1.png" id="196" name="Picture"/>
                    <pic:cNvPicPr>
                      <a:picLocks noChangeArrowheads="1" noChangeAspect="1"/>
                    </pic:cNvPicPr>
                  </pic:nvPicPr>
                  <pic:blipFill>
                    <a:blip r:embed="rId194"/>
                    <a:stretch>
                      <a:fillRect/>
                    </a:stretch>
                  </pic:blipFill>
                  <pic:spPr bwMode="auto">
                    <a:xfrm>
                      <a:off x="0" y="0"/>
                      <a:ext cx="3696101" cy="3234088"/>
                    </a:xfrm>
                    <a:prstGeom prst="rect">
                      <a:avLst/>
                    </a:prstGeom>
                    <a:noFill/>
                    <a:ln w="9525">
                      <a:noFill/>
                      <a:headEnd/>
                      <a:tailEnd/>
                    </a:ln>
                  </pic:spPr>
                </pic:pic>
              </a:graphicData>
            </a:graphic>
          </wp:inline>
        </w:drawing>
      </w:r>
    </w:p>
    <w:bookmarkEnd w:id="197"/>
    <w:bookmarkStart w:id="198"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32"/>
        </w:numPr>
      </w:pPr>
      <w:r>
        <w:t xml:space="preserve">Indicar las instrucciones de cómo exportaremos la imagen</w:t>
      </w:r>
    </w:p>
    <w:p>
      <w:pPr>
        <w:numPr>
          <w:ilvl w:val="0"/>
          <w:numId w:val="1032"/>
        </w:numPr>
      </w:pPr>
      <w:r>
        <w:t xml:space="preserve">Usar</w:t>
      </w:r>
      <w:r>
        <w:t xml:space="preserve"> </w:t>
      </w:r>
      <w:r>
        <w:rPr>
          <w:i/>
          <w:iCs/>
        </w:rPr>
        <w:t xml:space="preserve">plot()</w:t>
      </w:r>
      <w:r>
        <w:t xml:space="preserve"> </w:t>
      </w:r>
      <w:r>
        <w:t xml:space="preserve">y graficarla y luego,</w:t>
      </w:r>
    </w:p>
    <w:p>
      <w:pPr>
        <w:numPr>
          <w:ilvl w:val="0"/>
          <w:numId w:val="1032"/>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198"/>
    <w:bookmarkEnd w:id="199"/>
    <w:bookmarkStart w:id="266"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1" name="Picture"/>
            <a:graphic>
              <a:graphicData uri="http://schemas.openxmlformats.org/drawingml/2006/picture">
                <pic:pic>
                  <pic:nvPicPr>
                    <pic:cNvPr descr="images//ggplot.png" id="202" name="Picture"/>
                    <pic:cNvPicPr>
                      <a:picLocks noChangeArrowheads="1" noChangeAspect="1"/>
                    </pic:cNvPicPr>
                  </pic:nvPicPr>
                  <pic:blipFill>
                    <a:blip r:embed="rId200"/>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3">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33"/>
        </w:numPr>
      </w:pPr>
      <w:r>
        <w:t xml:space="preserve">geomas o</w:t>
      </w:r>
      <w:r>
        <w:t xml:space="preserve"> </w:t>
      </w:r>
      <w:r>
        <w:t xml:space="preserve">“</w:t>
      </w:r>
      <w:r>
        <w:t xml:space="preserve">geoms</w:t>
      </w:r>
      <w:r>
        <w:t xml:space="preserve">”</w:t>
      </w:r>
    </w:p>
    <w:p>
      <w:pPr>
        <w:numPr>
          <w:ilvl w:val="0"/>
          <w:numId w:val="1033"/>
        </w:numPr>
      </w:pPr>
      <w:r>
        <w:t xml:space="preserve">escalas o</w:t>
      </w:r>
      <w:r>
        <w:t xml:space="preserve"> </w:t>
      </w:r>
      <w:r>
        <w:t xml:space="preserve">“</w:t>
      </w:r>
      <w:r>
        <w:t xml:space="preserve">scales</w:t>
      </w:r>
      <w:r>
        <w:t xml:space="preserve">”</w:t>
      </w:r>
    </w:p>
    <w:p>
      <w:pPr>
        <w:numPr>
          <w:ilvl w:val="0"/>
          <w:numId w:val="1033"/>
        </w:numPr>
      </w:pPr>
      <w:r>
        <w:t xml:space="preserve">guías o</w:t>
      </w:r>
      <w:r>
        <w:t xml:space="preserve"> </w:t>
      </w:r>
      <w:r>
        <w:t xml:space="preserve">“</w:t>
      </w:r>
      <w:r>
        <w:t xml:space="preserve">guides</w:t>
      </w:r>
      <w:r>
        <w:t xml:space="preserve">”</w:t>
      </w:r>
    </w:p>
    <w:p>
      <w:pPr>
        <w:numPr>
          <w:ilvl w:val="0"/>
          <w:numId w:val="1033"/>
        </w:numPr>
      </w:pPr>
      <w:r>
        <w:t xml:space="preserve">temas o</w:t>
      </w:r>
      <w:r>
        <w:t xml:space="preserve"> </w:t>
      </w:r>
      <w:r>
        <w:t xml:space="preserve">“</w:t>
      </w:r>
      <w:r>
        <w:t xml:space="preserve">theme</w:t>
      </w:r>
      <w:r>
        <w:t xml:space="preserve">”</w:t>
      </w:r>
    </w:p>
    <w:p>
      <w:pPr>
        <w:numPr>
          <w:ilvl w:val="0"/>
          <w:numId w:val="1033"/>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34"/>
        </w:numPr>
      </w:pPr>
      <w:r>
        <w:rPr>
          <w:b/>
          <w:bCs/>
        </w:rPr>
        <w:t xml:space="preserve">Data</w:t>
      </w:r>
      <w:r>
        <w:t xml:space="preserve">: nuestro set de datos o</w:t>
      </w:r>
      <w:r>
        <w:t xml:space="preserve"> </w:t>
      </w:r>
      <w:r>
        <w:rPr>
          <w:i/>
          <w:iCs/>
        </w:rPr>
        <w:t xml:space="preserve">dataframe</w:t>
      </w:r>
    </w:p>
    <w:p>
      <w:pPr>
        <w:numPr>
          <w:ilvl w:val="0"/>
          <w:numId w:val="1034"/>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34"/>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34"/>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0"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5" name="Picture"/>
            <a:graphic>
              <a:graphicData uri="http://schemas.openxmlformats.org/drawingml/2006/picture">
                <pic:pic>
                  <pic:nvPicPr>
                    <pic:cNvPr descr="R_Manual_files/figure-docx/unnamed-chunk-215-1.png" id="206" name="Picture"/>
                    <pic:cNvPicPr>
                      <a:picLocks noChangeArrowheads="1" noChangeAspect="1"/>
                    </pic:cNvPicPr>
                  </pic:nvPicPr>
                  <pic:blipFill>
                    <a:blip r:embed="rId204"/>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08" name="Picture"/>
            <a:graphic>
              <a:graphicData uri="http://schemas.openxmlformats.org/drawingml/2006/picture">
                <pic:pic>
                  <pic:nvPicPr>
                    <pic:cNvPr descr="R_Manual_files/figure-docx/unnamed-chunk-216-1.png" id="209" name="Picture"/>
                    <pic:cNvPicPr>
                      <a:picLocks noChangeArrowheads="1" noChangeAspect="1"/>
                    </pic:cNvPicPr>
                  </pic:nvPicPr>
                  <pic:blipFill>
                    <a:blip r:embed="rId207"/>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0"/>
    <w:bookmarkStart w:id="226"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2" name="Picture"/>
            <a:graphic>
              <a:graphicData uri="http://schemas.openxmlformats.org/drawingml/2006/picture">
                <pic:pic>
                  <pic:nvPicPr>
                    <pic:cNvPr descr="R_Manual_files/figure-docx/unnamed-chunk-217-1.png" id="213" name="Picture"/>
                    <pic:cNvPicPr>
                      <a:picLocks noChangeArrowheads="1" noChangeAspect="1"/>
                    </pic:cNvPicPr>
                  </pic:nvPicPr>
                  <pic:blipFill>
                    <a:blip r:embed="rId211"/>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R_Manual_files/figure-docx/unnamed-chunk-218-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R_Manual_files/figure-docx/unnamed-chunk-219-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1" name="Picture"/>
            <a:graphic>
              <a:graphicData uri="http://schemas.openxmlformats.org/drawingml/2006/picture">
                <pic:pic>
                  <pic:nvPicPr>
                    <pic:cNvPr descr="R_Manual_files/figure-docx/unnamed-chunk-220-1.png" id="222" name="Picture"/>
                    <pic:cNvPicPr>
                      <a:picLocks noChangeArrowheads="1" noChangeAspect="1"/>
                    </pic:cNvPicPr>
                  </pic:nvPicPr>
                  <pic:blipFill>
                    <a:blip r:embed="rId22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4" name="Picture"/>
            <a:graphic>
              <a:graphicData uri="http://schemas.openxmlformats.org/drawingml/2006/picture">
                <pic:pic>
                  <pic:nvPicPr>
                    <pic:cNvPr descr="R_Manual_files/figure-docx/unnamed-chunk-221-1.png" id="225" name="Picture"/>
                    <pic:cNvPicPr>
                      <a:picLocks noChangeArrowheads="1" noChangeAspect="1"/>
                    </pic:cNvPicPr>
                  </pic:nvPicPr>
                  <pic:blipFill>
                    <a:blip r:embed="rId223"/>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6"/>
    <w:bookmarkStart w:id="254"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49"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27">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29" name="Picture"/>
            <a:graphic>
              <a:graphicData uri="http://schemas.openxmlformats.org/drawingml/2006/picture">
                <pic:pic>
                  <pic:nvPicPr>
                    <pic:cNvPr descr="images//colors.jpg" id="230" name="Picture"/>
                    <pic:cNvPicPr>
                      <a:picLocks noChangeArrowheads="1" noChangeAspect="1"/>
                    </pic:cNvPicPr>
                  </pic:nvPicPr>
                  <pic:blipFill>
                    <a:blip r:embed="rId228"/>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2" name="Picture"/>
            <a:graphic>
              <a:graphicData uri="http://schemas.openxmlformats.org/drawingml/2006/picture">
                <pic:pic>
                  <pic:nvPicPr>
                    <pic:cNvPr descr="R_Manual_files/figure-docx/unnamed-chunk-223-1.png" id="233" name="Picture"/>
                    <pic:cNvPicPr>
                      <a:picLocks noChangeArrowheads="1" noChangeAspect="1"/>
                    </pic:cNvPicPr>
                  </pic:nvPicPr>
                  <pic:blipFill>
                    <a:blip r:embed="rId231"/>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R_Manual_files/figure-docx/unnamed-chunk-224-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38" name="Picture"/>
            <a:graphic>
              <a:graphicData uri="http://schemas.openxmlformats.org/drawingml/2006/picture">
                <pic:pic>
                  <pic:nvPicPr>
                    <pic:cNvPr descr="images//rcolor.png" id="239" name="Picture"/>
                    <pic:cNvPicPr>
                      <a:picLocks noChangeArrowheads="1" noChangeAspect="1"/>
                    </pic:cNvPicPr>
                  </pic:nvPicPr>
                  <pic:blipFill>
                    <a:blip r:embed="rId237"/>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1" name="Picture"/>
            <a:graphic>
              <a:graphicData uri="http://schemas.openxmlformats.org/drawingml/2006/picture">
                <pic:pic>
                  <pic:nvPicPr>
                    <pic:cNvPr descr="images//viridis.png" id="242" name="Picture"/>
                    <pic:cNvPicPr>
                      <a:picLocks noChangeArrowheads="1" noChangeAspect="1"/>
                    </pic:cNvPicPr>
                  </pic:nvPicPr>
                  <pic:blipFill>
                    <a:blip r:embed="rId240"/>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4" name="Picture"/>
            <a:graphic>
              <a:graphicData uri="http://schemas.openxmlformats.org/drawingml/2006/picture">
                <pic:pic>
                  <pic:nvPicPr>
                    <pic:cNvPr descr="R_Manual_files/figure-docx/unnamed-chunk-226-1.png" id="245" name="Picture"/>
                    <pic:cNvPicPr>
                      <a:picLocks noChangeArrowheads="1" noChangeAspect="1"/>
                    </pic:cNvPicPr>
                  </pic:nvPicPr>
                  <pic:blipFill>
                    <a:blip r:embed="rId243"/>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R_Manual_files/figure-docx/unnamed-chunk-226-2.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49"/>
    <w:bookmarkStart w:id="253"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1" name="Picture"/>
            <a:graphic>
              <a:graphicData uri="http://schemas.openxmlformats.org/drawingml/2006/picture">
                <pic:pic>
                  <pic:nvPicPr>
                    <pic:cNvPr descr="R_Manual_files/figure-docx/unnamed-chunk-227-1.png" id="252" name="Picture"/>
                    <pic:cNvPicPr>
                      <a:picLocks noChangeArrowheads="1" noChangeAspect="1"/>
                    </pic:cNvPicPr>
                  </pic:nvPicPr>
                  <pic:blipFill>
                    <a:blip r:embed="rId250"/>
                    <a:stretch>
                      <a:fillRect/>
                    </a:stretch>
                  </pic:blipFill>
                  <pic:spPr bwMode="auto">
                    <a:xfrm>
                      <a:off x="0" y="0"/>
                      <a:ext cx="3696101" cy="2310063"/>
                    </a:xfrm>
                    <a:prstGeom prst="rect">
                      <a:avLst/>
                    </a:prstGeom>
                    <a:noFill/>
                    <a:ln w="9525">
                      <a:noFill/>
                      <a:headEnd/>
                      <a:tailEnd/>
                    </a:ln>
                  </pic:spPr>
                </pic:pic>
              </a:graphicData>
            </a:graphic>
          </wp:inline>
        </w:drawing>
      </w:r>
    </w:p>
    <w:bookmarkEnd w:id="253"/>
    <w:bookmarkEnd w:id="254"/>
    <w:bookmarkStart w:id="258"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6" name="Picture"/>
            <a:graphic>
              <a:graphicData uri="http://schemas.openxmlformats.org/drawingml/2006/picture">
                <pic:pic>
                  <pic:nvPicPr>
                    <pic:cNvPr descr="R_Manual_files/figure-docx/unnamed-chunk-228-1.png" id="257" name="Picture"/>
                    <pic:cNvPicPr>
                      <a:picLocks noChangeArrowheads="1" noChangeAspect="1"/>
                    </pic:cNvPicPr>
                  </pic:nvPicPr>
                  <pic:blipFill>
                    <a:blip r:embed="rId255"/>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58"/>
    <w:bookmarkStart w:id="265"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0" name="Picture"/>
            <a:graphic>
              <a:graphicData uri="http://schemas.openxmlformats.org/drawingml/2006/picture">
                <pic:pic>
                  <pic:nvPicPr>
                    <pic:cNvPr descr="R_Manual_files/figure-docx/unnamed-chunk-229-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3" name="Picture"/>
            <a:graphic>
              <a:graphicData uri="http://schemas.openxmlformats.org/drawingml/2006/picture">
                <pic:pic>
                  <pic:nvPicPr>
                    <pic:cNvPr descr="R_Manual_files/figure-docx/unnamed-chunk-230-1.png" id="264" name="Picture"/>
                    <pic:cNvPicPr>
                      <a:picLocks noChangeArrowheads="1" noChangeAspect="1"/>
                    </pic:cNvPicPr>
                  </pic:nvPicPr>
                  <pic:blipFill>
                    <a:blip r:embed="rId262"/>
                    <a:stretch>
                      <a:fillRect/>
                    </a:stretch>
                  </pic:blipFill>
                  <pic:spPr bwMode="auto">
                    <a:xfrm>
                      <a:off x="0" y="0"/>
                      <a:ext cx="3696101" cy="3234088"/>
                    </a:xfrm>
                    <a:prstGeom prst="rect">
                      <a:avLst/>
                    </a:prstGeom>
                    <a:noFill/>
                    <a:ln w="9525">
                      <a:noFill/>
                      <a:headEnd/>
                      <a:tailEnd/>
                    </a:ln>
                  </pic:spPr>
                </pic:pic>
              </a:graphicData>
            </a:graphic>
          </wp:inline>
        </w:drawing>
      </w:r>
    </w:p>
    <w:bookmarkEnd w:id="265"/>
    <w:bookmarkEnd w:id="266"/>
    <w:bookmarkStart w:id="279"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35"/>
        </w:numPr>
      </w:pPr>
      <w:r>
        <w:t xml:space="preserve">par (multi-panel con R base)</w:t>
      </w:r>
      <w:r>
        <w:rPr>
          <w:rStyle w:val="FootnoteReference"/>
        </w:rPr>
        <w:footnoteReference w:id="267"/>
      </w:r>
    </w:p>
    <w:p>
      <w:pPr>
        <w:numPr>
          <w:ilvl w:val="0"/>
          <w:numId w:val="1035"/>
        </w:numPr>
      </w:pPr>
      <w:r>
        <w:t xml:space="preserve">cowplot (ggplot2)</w:t>
      </w:r>
      <w:r>
        <w:rPr>
          <w:rStyle w:val="FootnoteReference"/>
        </w:rPr>
        <w:footnoteReference w:id="268"/>
      </w:r>
    </w:p>
    <w:p>
      <w:pPr>
        <w:numPr>
          <w:ilvl w:val="0"/>
          <w:numId w:val="1035"/>
        </w:numPr>
      </w:pPr>
      <w:r>
        <w:t xml:space="preserve">grid.arrange(ggplot2)</w:t>
      </w:r>
      <w:r>
        <w:rPr>
          <w:rStyle w:val="FootnoteReference"/>
        </w:rPr>
        <w:footnoteReference w:id="269"/>
      </w:r>
    </w:p>
    <w:p>
      <w:pPr>
        <w:numPr>
          <w:ilvl w:val="0"/>
          <w:numId w:val="1035"/>
        </w:numPr>
      </w:pPr>
      <w:r>
        <w:t xml:space="preserve">Facets</w:t>
      </w:r>
    </w:p>
    <w:bookmarkStart w:id="278"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2" name="Picture"/>
            <a:graphic>
              <a:graphicData uri="http://schemas.openxmlformats.org/drawingml/2006/picture">
                <pic:pic>
                  <pic:nvPicPr>
                    <pic:cNvPr descr="R_Manual_files/figure-docx/unnamed-chunk-232-1.png" id="273" name="Picture"/>
                    <pic:cNvPicPr>
                      <a:picLocks noChangeArrowheads="1" noChangeAspect="1"/>
                    </pic:cNvPicPr>
                  </pic:nvPicPr>
                  <pic:blipFill>
                    <a:blip r:embed="rId271"/>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5" name="Picture"/>
            <a:graphic>
              <a:graphicData uri="http://schemas.openxmlformats.org/drawingml/2006/picture">
                <pic:pic>
                  <pic:nvPicPr>
                    <pic:cNvPr descr="R_Manual_files/figure-docx/unnamed-chunk-233-1.png" id="276" name="Picture"/>
                    <pic:cNvPicPr>
                      <a:picLocks noChangeArrowheads="1" noChangeAspect="1"/>
                    </pic:cNvPicPr>
                  </pic:nvPicPr>
                  <pic:blipFill>
                    <a:blip r:embed="rId274"/>
                    <a:stretch>
                      <a:fillRect/>
                    </a:stretch>
                  </pic:blipFill>
                  <pic:spPr bwMode="auto">
                    <a:xfrm>
                      <a:off x="0" y="0"/>
                      <a:ext cx="3696101" cy="2310063"/>
                    </a:xfrm>
                    <a:prstGeom prst="rect">
                      <a:avLst/>
                    </a:prstGeom>
                    <a:noFill/>
                    <a:ln w="9525">
                      <a:noFill/>
                      <a:headEnd/>
                      <a:tailEnd/>
                    </a:ln>
                  </pic:spPr>
                </pic:pic>
              </a:graphicData>
            </a:graphic>
          </wp:inline>
        </w:drawing>
      </w:r>
    </w:p>
    <w:bookmarkStart w:id="277"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7"/>
    <w:bookmarkEnd w:id="278"/>
    <w:bookmarkEnd w:id="279"/>
    <w:bookmarkStart w:id="341" w:name="extras"/>
    <w:p>
      <w:pPr>
        <w:pStyle w:val="Heading2"/>
      </w:pPr>
      <w:r>
        <w:rPr>
          <w:rStyle w:val="SectionNumber"/>
        </w:rPr>
        <w:t xml:space="preserve">3.4</w:t>
      </w:r>
      <w:r>
        <w:tab/>
      </w:r>
      <w:r>
        <w:t xml:space="preserve">Extras</w:t>
      </w:r>
    </w:p>
    <w:bookmarkStart w:id="286"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1" name="Picture"/>
            <a:graphic>
              <a:graphicData uri="http://schemas.openxmlformats.org/drawingml/2006/picture">
                <pic:pic>
                  <pic:nvPicPr>
                    <pic:cNvPr descr="R_Manual_files/figure-docx/unnamed-chunk-235-1.png" id="282" name="Picture"/>
                    <pic:cNvPicPr>
                      <a:picLocks noChangeArrowheads="1" noChangeAspect="1"/>
                    </pic:cNvPicPr>
                  </pic:nvPicPr>
                  <pic:blipFill>
                    <a:blip r:embed="rId280"/>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4" name="Picture"/>
            <a:graphic>
              <a:graphicData uri="http://schemas.openxmlformats.org/drawingml/2006/picture">
                <pic:pic>
                  <pic:nvPicPr>
                    <pic:cNvPr descr="R_Manual_files/figure-docx/unnamed-chunk-236-1.png" id="285" name="Picture"/>
                    <pic:cNvPicPr>
                      <a:picLocks noChangeArrowheads="1" noChangeAspect="1"/>
                    </pic:cNvPicPr>
                  </pic:nvPicPr>
                  <pic:blipFill>
                    <a:blip r:embed="rId283"/>
                    <a:stretch>
                      <a:fillRect/>
                    </a:stretch>
                  </pic:blipFill>
                  <pic:spPr bwMode="auto">
                    <a:xfrm>
                      <a:off x="0" y="0"/>
                      <a:ext cx="3696101" cy="2310063"/>
                    </a:xfrm>
                    <a:prstGeom prst="rect">
                      <a:avLst/>
                    </a:prstGeom>
                    <a:noFill/>
                    <a:ln w="9525">
                      <a:noFill/>
                      <a:headEnd/>
                      <a:tailEnd/>
                    </a:ln>
                  </pic:spPr>
                </pic:pic>
              </a:graphicData>
            </a:graphic>
          </wp:inline>
        </w:drawing>
      </w:r>
    </w:p>
    <w:bookmarkEnd w:id="286"/>
    <w:bookmarkStart w:id="299"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88" name="Picture"/>
            <a:graphic>
              <a:graphicData uri="http://schemas.openxmlformats.org/drawingml/2006/picture">
                <pic:pic>
                  <pic:nvPicPr>
                    <pic:cNvPr descr="R_Manual_files/figure-docx/unnamed-chunk-237-1.png" id="289" name="Picture"/>
                    <pic:cNvPicPr>
                      <a:picLocks noChangeArrowheads="1" noChangeAspect="1"/>
                    </pic:cNvPicPr>
                  </pic:nvPicPr>
                  <pic:blipFill>
                    <a:blip r:embed="rId287"/>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1" name="Picture"/>
            <a:graphic>
              <a:graphicData uri="http://schemas.openxmlformats.org/drawingml/2006/picture">
                <pic:pic>
                  <pic:nvPicPr>
                    <pic:cNvPr descr="R_Manual_files/figure-docx/unnamed-chunk-238-1.png" id="292" name="Picture"/>
                    <pic:cNvPicPr>
                      <a:picLocks noChangeArrowheads="1" noChangeAspect="1"/>
                    </pic:cNvPicPr>
                  </pic:nvPicPr>
                  <pic:blipFill>
                    <a:blip r:embed="rId29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4" name="Picture"/>
            <a:graphic>
              <a:graphicData uri="http://schemas.openxmlformats.org/drawingml/2006/picture">
                <pic:pic>
                  <pic:nvPicPr>
                    <pic:cNvPr descr="R_Manual_files/figure-docx/unnamed-chunk-239-1.png" id="295" name="Picture"/>
                    <pic:cNvPicPr>
                      <a:picLocks noChangeArrowheads="1" noChangeAspect="1"/>
                    </pic:cNvPicPr>
                  </pic:nvPicPr>
                  <pic:blipFill>
                    <a:blip r:embed="rId293"/>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7" name="Picture"/>
            <a:graphic>
              <a:graphicData uri="http://schemas.openxmlformats.org/drawingml/2006/picture">
                <pic:pic>
                  <pic:nvPicPr>
                    <pic:cNvPr descr="R_Manual_files/figure-docx/unnamed-chunk-239-2.png" id="298" name="Picture"/>
                    <pic:cNvPicPr>
                      <a:picLocks noChangeArrowheads="1" noChangeAspect="1"/>
                    </pic:cNvPicPr>
                  </pic:nvPicPr>
                  <pic:blipFill>
                    <a:blip r:embed="rId296"/>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299"/>
    <w:bookmarkStart w:id="308"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0"/>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3" name="Picture"/>
            <a:graphic>
              <a:graphicData uri="http://schemas.openxmlformats.org/drawingml/2006/picture">
                <pic:pic>
                  <pic:nvPicPr>
                    <pic:cNvPr descr="R_Manual_files/figure-docx/unnamed-chunk-240-1.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R_Manual_files/figure-docx/unnamed-chunk-241-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bookmarkEnd w:id="308"/>
    <w:bookmarkStart w:id="340"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0" name="Picture"/>
            <a:graphic>
              <a:graphicData uri="http://schemas.openxmlformats.org/drawingml/2006/picture">
                <pic:pic>
                  <pic:nvPicPr>
                    <pic:cNvPr descr="R_Manual_files/figure-docx/unnamed-chunk-242-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R_Manual_files/figure-docx/unnamed-chunk-243-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6" name="Picture"/>
            <a:graphic>
              <a:graphicData uri="http://schemas.openxmlformats.org/drawingml/2006/picture">
                <pic:pic>
                  <pic:nvPicPr>
                    <pic:cNvPr descr="R_Manual_files/figure-docx/unnamed-chunk-243-2.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19" name="Picture"/>
            <a:graphic>
              <a:graphicData uri="http://schemas.openxmlformats.org/drawingml/2006/picture">
                <pic:pic>
                  <pic:nvPicPr>
                    <pic:cNvPr descr="R_Manual_files/figure-docx/unnamed-chunk-243-3.png" id="32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2" name="Picture"/>
            <a:graphic>
              <a:graphicData uri="http://schemas.openxmlformats.org/drawingml/2006/picture">
                <pic:pic>
                  <pic:nvPicPr>
                    <pic:cNvPr descr="R_Manual_files/figure-docx/unnamed-chunk-243-4.png" id="323"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5" name="Picture"/>
            <a:graphic>
              <a:graphicData uri="http://schemas.openxmlformats.org/drawingml/2006/picture">
                <pic:pic>
                  <pic:nvPicPr>
                    <pic:cNvPr descr="R_Manual_files/figure-docx/unnamed-chunk-243-5.png" id="326"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8" name="Picture"/>
            <a:graphic>
              <a:graphicData uri="http://schemas.openxmlformats.org/drawingml/2006/picture">
                <pic:pic>
                  <pic:nvPicPr>
                    <pic:cNvPr descr="R_Manual_files/figure-docx/unnamed-chunk-243-6.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0">
        <w:r>
          <w:rPr>
            <w:rStyle w:val="Hyperlink"/>
          </w:rPr>
          <w:t xml:space="preserve">https://rpkgs.datanovia.com/ggpubr/files/ggtexttable-theme.pdf</w:t>
        </w:r>
      </w:hyperlink>
    </w:p>
    <w:p>
      <w:pPr>
        <w:pStyle w:val="BodyText"/>
      </w:pPr>
      <w:r>
        <w:t xml:space="preserve">Otros formateos:</w:t>
      </w:r>
    </w:p>
    <w:p>
      <w:pPr>
        <w:numPr>
          <w:ilvl w:val="0"/>
          <w:numId w:val="1036"/>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2" name="Picture"/>
            <a:graphic>
              <a:graphicData uri="http://schemas.openxmlformats.org/drawingml/2006/picture">
                <pic:pic>
                  <pic:nvPicPr>
                    <pic:cNvPr descr="R_Manual_files/figure-docx/unnamed-chunk-245-1.png" id="333"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6"/>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5" name="Picture"/>
            <a:graphic>
              <a:graphicData uri="http://schemas.openxmlformats.org/drawingml/2006/picture">
                <pic:pic>
                  <pic:nvPicPr>
                    <pic:cNvPr descr="R_Manual_files/figure-docx/unnamed-chunk-246-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6"/>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8" name="Picture"/>
            <a:graphic>
              <a:graphicData uri="http://schemas.openxmlformats.org/drawingml/2006/picture">
                <pic:pic>
                  <pic:nvPicPr>
                    <pic:cNvPr descr="R_Manual_files/figure-docx/unnamed-chunk-247-1.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bookmarkEnd w:id="340"/>
    <w:bookmarkEnd w:id="341"/>
    <w:bookmarkEnd w:id="342"/>
    <w:bookmarkStart w:id="348" w:name="X5b5d80790a578c11a59cbdbc20f288706e9efe0"/>
    <w:p>
      <w:pPr>
        <w:pStyle w:val="Heading1"/>
      </w:pPr>
      <w:r>
        <w:rPr>
          <w:rStyle w:val="SectionNumber"/>
        </w:rPr>
        <w:t xml:space="preserve">4</w:t>
      </w:r>
      <w:r>
        <w:tab/>
      </w:r>
      <w:r>
        <w:t xml:space="preserve">Valor de significancia p en estadística (p-value)</w:t>
      </w:r>
    </w:p>
    <w:bookmarkStart w:id="343" w:name="qué-es-el-valor-p"/>
    <w:p>
      <w:pPr>
        <w:pStyle w:val="Heading2"/>
      </w:pPr>
      <w:r>
        <w:rPr>
          <w:rStyle w:val="SectionNumber"/>
        </w:rPr>
        <w:t xml:space="preserve">4.1</w:t>
      </w:r>
      <w:r>
        <w:tab/>
      </w:r>
      <w:r>
        <w:t xml:space="preserve">¿Qué es el valor p?</w:t>
      </w:r>
    </w:p>
    <w:bookmarkEnd w:id="343"/>
    <w:bookmarkStart w:id="344" w:name="interpretación-general-del-valor-p"/>
    <w:p>
      <w:pPr>
        <w:pStyle w:val="Heading2"/>
      </w:pPr>
      <w:r>
        <w:rPr>
          <w:rStyle w:val="SectionNumber"/>
        </w:rPr>
        <w:t xml:space="preserve">4.2</w:t>
      </w:r>
      <w:r>
        <w:tab/>
      </w:r>
      <w:r>
        <w:t xml:space="preserve">Interpretación general del valor p</w:t>
      </w:r>
    </w:p>
    <w:bookmarkEnd w:id="344"/>
    <w:bookmarkStart w:id="345"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5"/>
    <w:bookmarkStart w:id="346" w:name="X29d46d14e00cebc9e3fe7801483ed2400d5facc"/>
    <w:p>
      <w:pPr>
        <w:pStyle w:val="Heading2"/>
      </w:pPr>
      <w:r>
        <w:rPr>
          <w:rStyle w:val="SectionNumber"/>
        </w:rPr>
        <w:t xml:space="preserve">4.4</w:t>
      </w:r>
      <w:r>
        <w:tab/>
      </w:r>
      <w:r>
        <w:t xml:space="preserve">Regla de decisión: umbrales comunes para el valor p</w:t>
      </w:r>
    </w:p>
    <w:bookmarkEnd w:id="346"/>
    <w:bookmarkStart w:id="347"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7"/>
    <w:bookmarkEnd w:id="348"/>
    <w:bookmarkStart w:id="396" w:name="introducción-a-la-estadística"/>
    <w:p>
      <w:pPr>
        <w:pStyle w:val="Heading1"/>
      </w:pPr>
      <w:r>
        <w:rPr>
          <w:rStyle w:val="SectionNumber"/>
        </w:rPr>
        <w:t xml:space="preserve">5</w:t>
      </w:r>
      <w:r>
        <w:tab/>
      </w:r>
      <w:r>
        <w:t xml:space="preserve">Introducción a la estadística</w:t>
      </w:r>
    </w:p>
    <w:bookmarkStart w:id="349" w:name="Xf2aa7d16969e231e81e123daca727daca187d60"/>
    <w:p>
      <w:pPr>
        <w:pStyle w:val="Heading2"/>
      </w:pPr>
      <w:r>
        <w:rPr>
          <w:rStyle w:val="SectionNumber"/>
        </w:rPr>
        <w:t xml:space="preserve">5.1</w:t>
      </w:r>
      <w:r>
        <w:tab/>
      </w:r>
      <w:r>
        <w:t xml:space="preserve">Diferencia entre estadística y bioestadística</w:t>
      </w:r>
    </w:p>
    <w:bookmarkEnd w:id="349"/>
    <w:bookmarkStart w:id="350"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0"/>
    <w:bookmarkStart w:id="351" w:name="X34bad72e63384cf8f4952049fcd86711784dbe8"/>
    <w:p>
      <w:pPr>
        <w:pStyle w:val="Heading2"/>
      </w:pPr>
      <w:r>
        <w:rPr>
          <w:rStyle w:val="SectionNumber"/>
        </w:rPr>
        <w:t xml:space="preserve">5.3</w:t>
      </w:r>
      <w:r>
        <w:tab/>
      </w:r>
      <w:r>
        <w:t xml:space="preserve">Estadística inferencial: Univariada y multivariada</w:t>
      </w:r>
    </w:p>
    <w:bookmarkEnd w:id="351"/>
    <w:bookmarkStart w:id="352" w:name="X1a035ca32684c35413c67911aad8a4e4da9905f"/>
    <w:p>
      <w:pPr>
        <w:pStyle w:val="Heading2"/>
      </w:pPr>
      <w:r>
        <w:rPr>
          <w:rStyle w:val="SectionNumber"/>
        </w:rPr>
        <w:t xml:space="preserve">5.4</w:t>
      </w:r>
      <w:r>
        <w:tab/>
      </w:r>
      <w:r>
        <w:t xml:space="preserve">Estadística inferencial paramétrica: supuestos principales de las pruebas paramétricas</w:t>
      </w:r>
    </w:p>
    <w:p>
      <w:pPr>
        <w:pStyle w:val="FirstParagraph"/>
      </w:pPr>
      <w:r>
        <w:t xml:space="preserve">Se conoce como estadística paramétrica a aquella que se basa en el muestreo de una población con una distribución conocida y con parámetros fijos.</w:t>
      </w:r>
    </w:p>
    <w:p>
      <w:pPr>
        <w:pStyle w:val="BodyText"/>
      </w:pPr>
      <w:r>
        <w:t xml:space="preserve">Los supuestos de las pruebas paramétricas en general son:</w:t>
      </w:r>
    </w:p>
    <w:p>
      <w:pPr>
        <w:numPr>
          <w:ilvl w:val="0"/>
          <w:numId w:val="1037"/>
        </w:numPr>
      </w:pPr>
      <w:r>
        <w:t xml:space="preserve">Distribución conocida (</w:t>
      </w:r>
      <w:r>
        <w:rPr>
          <w:b/>
          <w:bCs/>
        </w:rPr>
        <w:t xml:space="preserve">normal</w:t>
      </w:r>
      <w:r>
        <w:t xml:space="preserve">): visual y pruebas numéricas.</w:t>
      </w:r>
    </w:p>
    <w:p>
      <w:pPr>
        <w:numPr>
          <w:ilvl w:val="0"/>
          <w:numId w:val="1037"/>
        </w:numPr>
      </w:pPr>
      <w:r>
        <w:t xml:space="preserve">Homocedasticidad: visual y pruebas numéricas.</w:t>
      </w:r>
    </w:p>
    <w:p>
      <w:pPr>
        <w:numPr>
          <w:ilvl w:val="0"/>
          <w:numId w:val="1037"/>
        </w:numPr>
      </w:pPr>
      <w:r>
        <w:t xml:space="preserve">Otros: tamaño de la muestra, variables cuantitativas o continuas, outliers, aleatoriedad, independencia de las observaciones, linealidad.</w:t>
      </w:r>
    </w:p>
    <w:bookmarkEnd w:id="352"/>
    <w:bookmarkStart w:id="394" w:name="Xf7b81ba7c54c96102e3d84a4e0e88426fa00b63"/>
    <w:p>
      <w:pPr>
        <w:pStyle w:val="Heading2"/>
      </w:pPr>
      <w:r>
        <w:rPr>
          <w:rStyle w:val="SectionNumber"/>
        </w:rPr>
        <w:t xml:space="preserve">5.5</w:t>
      </w:r>
      <w:r>
        <w:tab/>
      </w:r>
      <w:r>
        <w:t xml:space="preserve">¿Cómo saber si mis datos presentan una distribución normal y homogeneidad de las variancias?:</w:t>
      </w:r>
    </w:p>
    <w:bookmarkStart w:id="371" w:name="métodos-visuales"/>
    <w:p>
      <w:pPr>
        <w:pStyle w:val="Heading3"/>
      </w:pPr>
      <w:r>
        <w:rPr>
          <w:rStyle w:val="SectionNumber"/>
        </w:rPr>
        <w:t xml:space="preserve">5.5.1</w:t>
      </w:r>
      <w:r>
        <w:tab/>
      </w:r>
      <w:r>
        <w:t xml:space="preserve">Métodos visuales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data_normal</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(data_normal, </w:t>
      </w:r>
      <w:r>
        <w:rPr>
          <w:rStyle w:val="AttributeTok"/>
        </w:rPr>
        <w:t xml:space="preserve">col=</w:t>
      </w:r>
      <w:r>
        <w:rPr>
          <w:rStyle w:val="StringTok"/>
        </w:rPr>
        <w:t xml:space="preserve">'steelblue'</w:t>
      </w:r>
      <w:r>
        <w:rPr>
          <w:rStyle w:val="NormalTok"/>
        </w:rPr>
        <w:t xml:space="preserve">, </w:t>
      </w:r>
      <w:r>
        <w:rPr>
          <w:rStyle w:val="AttributeTok"/>
        </w:rPr>
        <w:t xml:space="preserve">main=</w:t>
      </w:r>
      <w:r>
        <w:rPr>
          <w:rStyle w:val="StringTok"/>
        </w:rPr>
        <w:t xml:space="preserve">'Normal'</w:t>
      </w:r>
      <w:r>
        <w:rPr>
          <w:rStyle w:val="NormalTok"/>
        </w:rPr>
        <w:t xml:space="preserve">)</w:t>
      </w:r>
    </w:p>
    <w:p>
      <w:pPr>
        <w:pStyle w:val="FirstParagraph"/>
      </w:pPr>
      <w:r>
        <w:drawing>
          <wp:inline>
            <wp:extent cx="4620126" cy="3696101"/>
            <wp:effectExtent b="0" l="0" r="0" t="0"/>
            <wp:docPr descr="" title="" id="354" name="Picture"/>
            <a:graphic>
              <a:graphicData uri="http://schemas.openxmlformats.org/drawingml/2006/picture">
                <pic:pic>
                  <pic:nvPicPr>
                    <pic:cNvPr descr="R_Manual_files/figure-docx/unnamed-chunk-248-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data_no_normal</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w:t>
      </w:r>
      <w:r>
        <w:rPr>
          <w:rStyle w:val="NormalTok"/>
        </w:rPr>
        <w:t xml:space="preserve">, </w:t>
      </w:r>
      <w:r>
        <w:rPr>
          <w:rStyle w:val="AttributeTok"/>
        </w:rPr>
        <w:t xml:space="preserve">rate=</w:t>
      </w:r>
      <w:r>
        <w:rPr>
          <w:rStyle w:val="DecValTok"/>
        </w:rPr>
        <w:t xml:space="preserve">3</w:t>
      </w:r>
      <w:r>
        <w:rPr>
          <w:rStyle w:val="NormalTok"/>
        </w:rPr>
        <w:t xml:space="preserve">)</w:t>
      </w:r>
      <w:r>
        <w:br/>
      </w:r>
      <w:r>
        <w:rPr>
          <w:rStyle w:val="FunctionTok"/>
        </w:rPr>
        <w:t xml:space="preserve">hist</w:t>
      </w:r>
      <w:r>
        <w:rPr>
          <w:rStyle w:val="NormalTok"/>
        </w:rPr>
        <w:t xml:space="preserve">(data_no_normal, </w:t>
      </w:r>
      <w:r>
        <w:rPr>
          <w:rStyle w:val="AttributeTok"/>
        </w:rPr>
        <w:t xml:space="preserve">col=</w:t>
      </w:r>
      <w:r>
        <w:rPr>
          <w:rStyle w:val="StringTok"/>
        </w:rPr>
        <w:t xml:space="preserve">'red'</w:t>
      </w:r>
      <w:r>
        <w:rPr>
          <w:rStyle w:val="NormalTok"/>
        </w:rPr>
        <w:t xml:space="preserve">, </w:t>
      </w:r>
      <w:r>
        <w:rPr>
          <w:rStyle w:val="AttributeTok"/>
        </w:rPr>
        <w:t xml:space="preserve">main=</w:t>
      </w:r>
      <w:r>
        <w:rPr>
          <w:rStyle w:val="StringTok"/>
        </w:rPr>
        <w:t xml:space="preserve">'No normal'</w:t>
      </w:r>
      <w:r>
        <w:rPr>
          <w:rStyle w:val="NormalTok"/>
        </w:rPr>
        <w:t xml:space="preserve">)</w:t>
      </w:r>
    </w:p>
    <w:p>
      <w:pPr>
        <w:pStyle w:val="FirstParagraph"/>
      </w:pPr>
      <w:r>
        <w:drawing>
          <wp:inline>
            <wp:extent cx="4620126" cy="3696101"/>
            <wp:effectExtent b="0" l="0" r="0" t="0"/>
            <wp:docPr descr="" title="" id="357" name="Picture"/>
            <a:graphic>
              <a:graphicData uri="http://schemas.openxmlformats.org/drawingml/2006/picture">
                <pic:pic>
                  <pic:nvPicPr>
                    <pic:cNvPr descr="R_Manual_files/figure-docx/unnamed-chunk-248-2.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(data_normal), </w:t>
      </w:r>
      <w:r>
        <w:rPr>
          <w:rStyle w:val="AttributeTok"/>
        </w:rPr>
        <w:t xml:space="preserve">main=</w:t>
      </w:r>
      <w:r>
        <w:rPr>
          <w:rStyle w:val="StringTok"/>
        </w:rPr>
        <w:t xml:space="preserve">"Normal"</w:t>
      </w:r>
      <w:r>
        <w:rPr>
          <w:rStyle w:val="NormalTok"/>
        </w:rPr>
        <w:t xml:space="preserve">)</w:t>
      </w:r>
    </w:p>
    <w:p>
      <w:pPr>
        <w:pStyle w:val="FirstParagraph"/>
      </w:pPr>
      <w:r>
        <w:drawing>
          <wp:inline>
            <wp:extent cx="4620126" cy="3696101"/>
            <wp:effectExtent b="0" l="0" r="0" t="0"/>
            <wp:docPr descr="" title="" id="360" name="Picture"/>
            <a:graphic>
              <a:graphicData uri="http://schemas.openxmlformats.org/drawingml/2006/picture">
                <pic:pic>
                  <pic:nvPicPr>
                    <pic:cNvPr descr="R_Manual_files/figure-docx/unnamed-chunk-249-1.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(data_no_normal), </w:t>
      </w:r>
      <w:r>
        <w:rPr>
          <w:rStyle w:val="AttributeTok"/>
        </w:rPr>
        <w:t xml:space="preserve">main=</w:t>
      </w:r>
      <w:r>
        <w:rPr>
          <w:rStyle w:val="StringTok"/>
        </w:rPr>
        <w:t xml:space="preserve">"No Normal"</w:t>
      </w:r>
      <w:r>
        <w:rPr>
          <w:rStyle w:val="NormalTok"/>
        </w:rPr>
        <w:t xml:space="preserve">)</w:t>
      </w:r>
    </w:p>
    <w:p>
      <w:pPr>
        <w:pStyle w:val="FirstParagraph"/>
      </w:pPr>
      <w:r>
        <w:drawing>
          <wp:inline>
            <wp:extent cx="4620126" cy="3696101"/>
            <wp:effectExtent b="0" l="0" r="0" t="0"/>
            <wp:docPr descr="" title="" id="363" name="Picture"/>
            <a:graphic>
              <a:graphicData uri="http://schemas.openxmlformats.org/drawingml/2006/picture">
                <pic:pic>
                  <pic:nvPicPr>
                    <pic:cNvPr descr="R_Manual_files/figure-docx/unnamed-chunk-249-2.png" id="364"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(data_normal)</w:t>
      </w:r>
      <w:r>
        <w:br/>
      </w:r>
      <w:r>
        <w:rPr>
          <w:rStyle w:val="FunctionTok"/>
        </w:rPr>
        <w:t xml:space="preserve">qqline</w:t>
      </w:r>
      <w:r>
        <w:rPr>
          <w:rStyle w:val="NormalTok"/>
        </w:rPr>
        <w:t xml:space="preserve">(data_normal)</w:t>
      </w:r>
    </w:p>
    <w:p>
      <w:pPr>
        <w:pStyle w:val="FirstParagraph"/>
      </w:pPr>
      <w:r>
        <w:drawing>
          <wp:inline>
            <wp:extent cx="4620126" cy="3696101"/>
            <wp:effectExtent b="0" l="0" r="0" t="0"/>
            <wp:docPr descr="" title="" id="366" name="Picture"/>
            <a:graphic>
              <a:graphicData uri="http://schemas.openxmlformats.org/drawingml/2006/picture">
                <pic:pic>
                  <pic:nvPicPr>
                    <pic:cNvPr descr="R_Manual_files/figure-docx/unnamed-chunk-250-1.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(data_no_normal)</w:t>
      </w:r>
      <w:r>
        <w:br/>
      </w:r>
      <w:r>
        <w:rPr>
          <w:rStyle w:val="FunctionTok"/>
        </w:rPr>
        <w:t xml:space="preserve">qqline</w:t>
      </w:r>
      <w:r>
        <w:rPr>
          <w:rStyle w:val="NormalTok"/>
        </w:rPr>
        <w:t xml:space="preserve">(data_no_normal)</w:t>
      </w:r>
    </w:p>
    <w:p>
      <w:pPr>
        <w:pStyle w:val="FirstParagraph"/>
      </w:pPr>
      <w:r>
        <w:drawing>
          <wp:inline>
            <wp:extent cx="4620126" cy="3696101"/>
            <wp:effectExtent b="0" l="0" r="0" t="0"/>
            <wp:docPr descr="" title="" id="369" name="Picture"/>
            <a:graphic>
              <a:graphicData uri="http://schemas.openxmlformats.org/drawingml/2006/picture">
                <pic:pic>
                  <pic:nvPicPr>
                    <pic:cNvPr descr="R_Manual_files/figure-docx/unnamed-chunk-251-1.png" id="37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bookmarkEnd w:id="371"/>
    <w:bookmarkStart w:id="372" w:name="prueba-de-shapiro-wilk"/>
    <w:p>
      <w:pPr>
        <w:pStyle w:val="Heading3"/>
      </w:pPr>
      <w:r>
        <w:rPr>
          <w:rStyle w:val="SectionNumber"/>
        </w:rPr>
        <w:t xml:space="preserve">5.5.2</w:t>
      </w:r>
      <w:r>
        <w:tab/>
      </w:r>
      <w:r>
        <w:t xml:space="preserve">Prueba de Shapiro-Wilk</w:t>
      </w:r>
    </w:p>
    <w:p>
      <w:pPr>
        <w:pStyle w:val="SourceCode"/>
      </w:pPr>
      <w:r>
        <w:rPr>
          <w:rStyle w:val="FunctionTok"/>
        </w:rPr>
        <w:t xml:space="preserve">shapiro.test</w:t>
      </w:r>
      <w:r>
        <w:rPr>
          <w:rStyle w:val="NormalTok"/>
        </w:rPr>
        <w:t xml:space="preserve">(data_normal)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data_normal</w:t>
      </w:r>
      <w:r>
        <w:br/>
      </w:r>
      <w:r>
        <w:rPr>
          <w:rStyle w:val="VerbatimChar"/>
        </w:rPr>
        <w:t xml:space="preserve">## W = 0.99076, p-value = 0.2298</w:t>
      </w:r>
    </w:p>
    <w:p>
      <w:pPr>
        <w:pStyle w:val="SourceCode"/>
      </w:pPr>
      <w:r>
        <w:rPr>
          <w:rStyle w:val="FunctionTok"/>
        </w:rPr>
        <w:t xml:space="preserve">shapiro.test</w:t>
      </w:r>
      <w:r>
        <w:rPr>
          <w:rStyle w:val="NormalTok"/>
        </w:rPr>
        <w:t xml:space="preserve">(data_no_normal)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data_no_normal</w:t>
      </w:r>
      <w:r>
        <w:br/>
      </w:r>
      <w:r>
        <w:rPr>
          <w:rStyle w:val="VerbatimChar"/>
        </w:rPr>
        <w:t xml:space="preserve">## W = 0.89172, p-value = 5.884e-07</w:t>
      </w:r>
    </w:p>
    <w:bookmarkEnd w:id="372"/>
    <w:bookmarkStart w:id="373" w:name="Xbac74bbc3e9b65ac15a5d696217442f14022199"/>
    <w:p>
      <w:pPr>
        <w:pStyle w:val="Heading3"/>
      </w:pPr>
      <w:r>
        <w:rPr>
          <w:rStyle w:val="SectionNumber"/>
        </w:rPr>
        <w:t xml:space="preserve">5.5.3</w:t>
      </w:r>
      <w:r>
        <w:tab/>
      </w:r>
      <w:r>
        <w:t xml:space="preserve">Pruebas de ajuste o distribución: Prueba de Kolmogorov-Smirnov, Prueba de Anderson-Darling</w:t>
      </w:r>
    </w:p>
    <w:p>
      <w:pPr>
        <w:pStyle w:val="SourceCode"/>
      </w:pPr>
      <w:r>
        <w:rPr>
          <w:rStyle w:val="FunctionTok"/>
        </w:rPr>
        <w:t xml:space="preserve">ks.test</w:t>
      </w:r>
      <w:r>
        <w:rPr>
          <w:rStyle w:val="NormalTok"/>
        </w:rPr>
        <w:t xml:space="preserve">(data_normal,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data_normal</w:t>
      </w:r>
      <w:r>
        <w:br/>
      </w:r>
      <w:r>
        <w:rPr>
          <w:rStyle w:val="VerbatimChar"/>
        </w:rPr>
        <w:t xml:space="preserve">## D = 0.053155, p-value = 0.6243</w:t>
      </w:r>
      <w:r>
        <w:br/>
      </w:r>
      <w:r>
        <w:rPr>
          <w:rStyle w:val="VerbatimChar"/>
        </w:rPr>
        <w:t xml:space="preserve">## alternative hypothesis: two-sided</w:t>
      </w:r>
    </w:p>
    <w:p>
      <w:pPr>
        <w:pStyle w:val="SourceCode"/>
      </w:pPr>
      <w:r>
        <w:rPr>
          <w:rStyle w:val="FunctionTok"/>
        </w:rPr>
        <w:t xml:space="preserve">ks.test</w:t>
      </w:r>
      <w:r>
        <w:rPr>
          <w:rStyle w:val="NormalTok"/>
        </w:rPr>
        <w:t xml:space="preserve">(data_no_normal,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data_no_normal</w:t>
      </w:r>
      <w:r>
        <w:br/>
      </w:r>
      <w:r>
        <w:rPr>
          <w:rStyle w:val="VerbatimChar"/>
        </w:rPr>
        <w:t xml:space="preserve">## D = 0.50105, p-value &lt; 2.2e-16</w:t>
      </w:r>
      <w:r>
        <w:br/>
      </w:r>
      <w:r>
        <w:rPr>
          <w:rStyle w:val="VerbatimChar"/>
        </w:rPr>
        <w:t xml:space="preserve">## alternative hypothesis: two-sided</w:t>
      </w:r>
    </w:p>
    <w:bookmarkEnd w:id="373"/>
    <w:bookmarkStart w:id="393" w:name="X252f06c0bdd331c8b9a6eeae82f007ec4e3d741"/>
    <w:p>
      <w:pPr>
        <w:pStyle w:val="Heading3"/>
      </w:pPr>
      <w:r>
        <w:rPr>
          <w:rStyle w:val="SectionNumber"/>
        </w:rPr>
        <w:t xml:space="preserve">5.5.4</w:t>
      </w:r>
      <w:r>
        <w:tab/>
      </w:r>
      <w:r>
        <w:t xml:space="preserve">Probando Homocedasticidad o heterocedasticidad</w:t>
      </w:r>
    </w:p>
    <w:p>
      <w:pPr>
        <w:pStyle w:val="SourceCode"/>
      </w:pPr>
      <w:r>
        <w:rPr>
          <w:rStyle w:val="FunctionTok"/>
        </w:rPr>
        <w:t xml:space="preserve">aggregate</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var)</w:t>
      </w:r>
    </w:p>
    <w:p>
      <w:pPr>
        <w:pStyle w:val="SourceCode"/>
      </w:pPr>
      <w:r>
        <w:rPr>
          <w:rStyle w:val="VerbatimChar"/>
        </w:rPr>
        <w:t xml:space="preserve">##   supp      len</w:t>
      </w:r>
      <w:r>
        <w:br/>
      </w:r>
      <w:r>
        <w:rPr>
          <w:rStyle w:val="VerbatimChar"/>
        </w:rPr>
        <w:t xml:space="preserve">## 1   OJ 43.63344</w:t>
      </w:r>
      <w:r>
        <w:br/>
      </w:r>
      <w:r>
        <w:rPr>
          <w:rStyle w:val="VerbatimChar"/>
        </w:rPr>
        <w:t xml:space="preserve">## 2   VC 68.32723</w:t>
      </w:r>
    </w:p>
    <w:p>
      <w:pPr>
        <w:pStyle w:val="FirstParagraph"/>
      </w:pPr>
      <w:r>
        <w:t xml:space="preserve">Ratio</w:t>
      </w:r>
    </w:p>
    <w:p>
      <w:pPr>
        <w:pStyle w:val="SourceCode"/>
      </w:pPr>
      <w:r>
        <w:rPr>
          <w:rStyle w:val="FloatTok"/>
        </w:rPr>
        <w:t xml:space="preserve">68.32</w:t>
      </w:r>
      <w:r>
        <w:rPr>
          <w:rStyle w:val="NormalTok"/>
        </w:rPr>
        <w:t xml:space="preserve"> </w:t>
      </w:r>
      <w:r>
        <w:rPr>
          <w:rStyle w:val="SpecialCharTok"/>
        </w:rPr>
        <w:t xml:space="preserve">/</w:t>
      </w:r>
      <w:r>
        <w:rPr>
          <w:rStyle w:val="NormalTok"/>
        </w:rPr>
        <w:t xml:space="preserve">  </w:t>
      </w:r>
      <w:r>
        <w:rPr>
          <w:rStyle w:val="FloatTok"/>
        </w:rPr>
        <w:t xml:space="preserve">43.63</w:t>
      </w:r>
    </w:p>
    <w:p>
      <w:pPr>
        <w:pStyle w:val="SourceCode"/>
      </w:pPr>
      <w:r>
        <w:rPr>
          <w:rStyle w:val="VerbatimChar"/>
        </w:rPr>
        <w:t xml:space="preserve">## [1] 1.565895</w:t>
      </w:r>
    </w:p>
    <w:p>
      <w:pPr>
        <w:pStyle w:val="SourceCode"/>
      </w:pPr>
      <w:r>
        <w:rPr>
          <w:rStyle w:val="FunctionTok"/>
        </w:rPr>
        <w:t xml:space="preserve">aggregate</w:t>
      </w:r>
      <w:r>
        <w:rPr>
          <w:rStyle w:val="NormalTok"/>
        </w:rPr>
        <w:t xml:space="preserve">(Petal.Width </w:t>
      </w:r>
      <w:r>
        <w:rPr>
          <w:rStyle w:val="SpecialCharTok"/>
        </w:rPr>
        <w:t xml:space="preserve">~</w:t>
      </w:r>
      <w:r>
        <w:rPr>
          <w:rStyle w:val="NormalTok"/>
        </w:rPr>
        <w:t xml:space="preserve"> Species, </w:t>
      </w:r>
      <w:r>
        <w:rPr>
          <w:rStyle w:val="AttributeTok"/>
        </w:rPr>
        <w:t xml:space="preserve">data =</w:t>
      </w:r>
      <w:r>
        <w:rPr>
          <w:rStyle w:val="NormalTok"/>
        </w:rPr>
        <w:t xml:space="preserve"> iris, var)</w:t>
      </w:r>
    </w:p>
    <w:p>
      <w:pPr>
        <w:pStyle w:val="SourceCode"/>
      </w:pPr>
      <w:r>
        <w:rPr>
          <w:rStyle w:val="VerbatimChar"/>
        </w:rPr>
        <w:t xml:space="preserve">##      Species Petal.Width</w:t>
      </w:r>
      <w:r>
        <w:br/>
      </w:r>
      <w:r>
        <w:rPr>
          <w:rStyle w:val="VerbatimChar"/>
        </w:rPr>
        <w:t xml:space="preserve">## 1     setosa  0.01110612</w:t>
      </w:r>
      <w:r>
        <w:br/>
      </w:r>
      <w:r>
        <w:rPr>
          <w:rStyle w:val="VerbatimChar"/>
        </w:rPr>
        <w:t xml:space="preserve">## 2 versicolor  0.03910612</w:t>
      </w:r>
      <w:r>
        <w:br/>
      </w:r>
      <w:r>
        <w:rPr>
          <w:rStyle w:val="VerbatimChar"/>
        </w:rPr>
        <w:t xml:space="preserve">## 3  virginica  0.07543265</w:t>
      </w:r>
    </w:p>
    <w:p>
      <w:pPr>
        <w:pStyle w:val="FirstParagraph"/>
      </w:pPr>
      <w:r>
        <w:t xml:space="preserve">Ratio</w:t>
      </w:r>
    </w:p>
    <w:p>
      <w:pPr>
        <w:pStyle w:val="SourceCode"/>
      </w:pPr>
      <w:r>
        <w:rPr>
          <w:rStyle w:val="NormalTok"/>
        </w:rPr>
        <w:t xml:space="preserve">r1</w:t>
      </w:r>
      <w:r>
        <w:rPr>
          <w:rStyle w:val="OtherTok"/>
        </w:rPr>
        <w:t xml:space="preserve">&lt;-</w:t>
      </w:r>
      <w:r>
        <w:rPr>
          <w:rStyle w:val="FloatTok"/>
        </w:rPr>
        <w:t xml:space="preserve">0.03910612</w:t>
      </w:r>
      <w:r>
        <w:rPr>
          <w:rStyle w:val="NormalTok"/>
        </w:rPr>
        <w:t xml:space="preserve"> </w:t>
      </w:r>
      <w:r>
        <w:rPr>
          <w:rStyle w:val="SpecialCharTok"/>
        </w:rPr>
        <w:t xml:space="preserve">/</w:t>
      </w:r>
      <w:r>
        <w:rPr>
          <w:rStyle w:val="NormalTok"/>
        </w:rPr>
        <w:t xml:space="preserve"> </w:t>
      </w:r>
      <w:r>
        <w:rPr>
          <w:rStyle w:val="FloatTok"/>
        </w:rPr>
        <w:t xml:space="preserve">0.01110612</w:t>
      </w:r>
      <w:r>
        <w:rPr>
          <w:rStyle w:val="NormalTok"/>
        </w:rPr>
        <w:t xml:space="preserve"> </w:t>
      </w:r>
      <w:r>
        <w:rPr>
          <w:rStyle w:val="CommentTok"/>
        </w:rPr>
        <w:t xml:space="preserve">#versicolor vs setosa</w:t>
      </w:r>
      <w:r>
        <w:br/>
      </w:r>
      <w:r>
        <w:rPr>
          <w:rStyle w:val="NormalTok"/>
        </w:rPr>
        <w:t xml:space="preserve">r2</w:t>
      </w:r>
      <w:r>
        <w:rPr>
          <w:rStyle w:val="OtherTok"/>
        </w:rPr>
        <w:t xml:space="preserve">&lt;-</w:t>
      </w:r>
      <w:r>
        <w:rPr>
          <w:rStyle w:val="FloatTok"/>
        </w:rPr>
        <w:t xml:space="preserve">0.07543265</w:t>
      </w:r>
      <w:r>
        <w:rPr>
          <w:rStyle w:val="NormalTok"/>
        </w:rPr>
        <w:t xml:space="preserve"> </w:t>
      </w:r>
      <w:r>
        <w:rPr>
          <w:rStyle w:val="SpecialCharTok"/>
        </w:rPr>
        <w:t xml:space="preserve">/</w:t>
      </w:r>
      <w:r>
        <w:rPr>
          <w:rStyle w:val="NormalTok"/>
        </w:rPr>
        <w:t xml:space="preserve"> </w:t>
      </w:r>
      <w:r>
        <w:rPr>
          <w:rStyle w:val="FloatTok"/>
        </w:rPr>
        <w:t xml:space="preserve">0.01110612</w:t>
      </w:r>
      <w:r>
        <w:rPr>
          <w:rStyle w:val="NormalTok"/>
        </w:rPr>
        <w:t xml:space="preserve"> </w:t>
      </w:r>
      <w:r>
        <w:rPr>
          <w:rStyle w:val="CommentTok"/>
        </w:rPr>
        <w:t xml:space="preserve">#virginca vs setosa</w:t>
      </w:r>
      <w:r>
        <w:br/>
      </w:r>
      <w:r>
        <w:rPr>
          <w:rStyle w:val="NormalTok"/>
        </w:rPr>
        <w:t xml:space="preserve">r3</w:t>
      </w:r>
      <w:r>
        <w:rPr>
          <w:rStyle w:val="OtherTok"/>
        </w:rPr>
        <w:t xml:space="preserve">&lt;-</w:t>
      </w:r>
      <w:r>
        <w:rPr>
          <w:rStyle w:val="FloatTok"/>
        </w:rPr>
        <w:t xml:space="preserve">0.07543264</w:t>
      </w:r>
      <w:r>
        <w:rPr>
          <w:rStyle w:val="NormalTok"/>
        </w:rPr>
        <w:t xml:space="preserve"> </w:t>
      </w:r>
      <w:r>
        <w:rPr>
          <w:rStyle w:val="SpecialCharTok"/>
        </w:rPr>
        <w:t xml:space="preserve">/</w:t>
      </w:r>
      <w:r>
        <w:rPr>
          <w:rStyle w:val="NormalTok"/>
        </w:rPr>
        <w:t xml:space="preserve"> </w:t>
      </w:r>
      <w:r>
        <w:rPr>
          <w:rStyle w:val="FloatTok"/>
        </w:rPr>
        <w:t xml:space="preserve">0.03910612</w:t>
      </w:r>
      <w:r>
        <w:rPr>
          <w:rStyle w:val="NormalTok"/>
        </w:rPr>
        <w:t xml:space="preserve"> </w:t>
      </w:r>
      <w:r>
        <w:rPr>
          <w:rStyle w:val="CommentTok"/>
        </w:rPr>
        <w:t xml:space="preserve">#virginica vs versicolor</w:t>
      </w:r>
      <w:r>
        <w:br/>
      </w:r>
      <w:r>
        <w:rPr>
          <w:rStyle w:val="FunctionTok"/>
        </w:rPr>
        <w:t xml:space="preserve">cbind</w:t>
      </w:r>
      <w:r>
        <w:rPr>
          <w:rStyle w:val="NormalTok"/>
        </w:rPr>
        <w:t xml:space="preserve">(r1,r2,r3)</w:t>
      </w:r>
    </w:p>
    <w:p>
      <w:pPr>
        <w:pStyle w:val="SourceCode"/>
      </w:pPr>
      <w:r>
        <w:rPr>
          <w:rStyle w:val="VerbatimChar"/>
        </w:rPr>
        <w:t xml:space="preserve">##            r1       r2       r3</w:t>
      </w:r>
      <w:r>
        <w:br/>
      </w:r>
      <w:r>
        <w:rPr>
          <w:rStyle w:val="VerbatimChar"/>
        </w:rPr>
        <w:t xml:space="preserve">## [1,] 3.521132 6.791989 1.928922</w:t>
      </w:r>
    </w:p>
    <w:p>
      <w:pPr>
        <w:pStyle w:val="SourceCode"/>
      </w:pPr>
      <w:r>
        <w:rPr>
          <w:rStyle w:val="NormalTok"/>
        </w:rPr>
        <w:t xml:space="preserve">m1</w:t>
      </w:r>
      <w:r>
        <w:rPr>
          <w:rStyle w:val="OtherTok"/>
        </w:rPr>
        <w:t xml:space="preserve">&lt;-</w:t>
      </w:r>
      <w:r>
        <w:rPr>
          <w:rStyle w:val="FunctionTok"/>
        </w:rPr>
        <w:t xml:space="preserve">lm</w:t>
      </w:r>
      <w:r>
        <w:rPr>
          <w:rStyle w:val="NormalTok"/>
        </w:rPr>
        <w:t xml:space="preserve">(len </w:t>
      </w:r>
      <w:r>
        <w:rPr>
          <w:rStyle w:val="SpecialCharTok"/>
        </w:rPr>
        <w:t xml:space="preserve">~</w:t>
      </w:r>
      <w:r>
        <w:rPr>
          <w:rStyle w:val="NormalTok"/>
        </w:rPr>
        <w:t xml:space="preserve"> supp, </w:t>
      </w:r>
      <w:r>
        <w:rPr>
          <w:rStyle w:val="AttributeTok"/>
        </w:rPr>
        <w:t xml:space="preserve">data=</w:t>
      </w:r>
      <w:r>
        <w:rPr>
          <w:rStyle w:val="NormalTok"/>
        </w:rPr>
        <w:t xml:space="preserve">ToothGrowth)</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(m1, </w:t>
      </w:r>
      <w:r>
        <w:rPr>
          <w:rStyle w:val="AttributeTok"/>
        </w:rPr>
        <w:t xml:space="preserve">which=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FirstParagraph"/>
      </w:pPr>
      <w:r>
        <w:drawing>
          <wp:inline>
            <wp:extent cx="5334000" cy="3333750"/>
            <wp:effectExtent b="0" l="0" r="0" t="0"/>
            <wp:docPr descr="" title="" id="375" name="Picture"/>
            <a:graphic>
              <a:graphicData uri="http://schemas.openxmlformats.org/drawingml/2006/picture">
                <pic:pic>
                  <pic:nvPicPr>
                    <pic:cNvPr descr="R_Manual_files/figure-docx/unnamed-chunk-260-1.png" id="376" name="Picture"/>
                    <pic:cNvPicPr>
                      <a:picLocks noChangeArrowheads="1" noChangeAspect="1"/>
                    </pic:cNvPicPr>
                  </pic:nvPicPr>
                  <pic:blipFill>
                    <a:blip r:embed="rId37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m2</w:t>
      </w:r>
      <w:r>
        <w:rPr>
          <w:rStyle w:val="OtherTok"/>
        </w:rPr>
        <w:t xml:space="preserve">&lt;-</w:t>
      </w:r>
      <w:r>
        <w:rPr>
          <w:rStyle w:val="FunctionTok"/>
        </w:rPr>
        <w:t xml:space="preserve">lm</w:t>
      </w:r>
      <w:r>
        <w:rPr>
          <w:rStyle w:val="NormalTok"/>
        </w:rPr>
        <w:t xml:space="preserve">(Petal.Width </w:t>
      </w:r>
      <w:r>
        <w:rPr>
          <w:rStyle w:val="SpecialCharTok"/>
        </w:rPr>
        <w:t xml:space="preserve">~</w:t>
      </w:r>
      <w:r>
        <w:rPr>
          <w:rStyle w:val="NormalTok"/>
        </w:rPr>
        <w:t xml:space="preserve"> Species, </w:t>
      </w:r>
      <w:r>
        <w:rPr>
          <w:rStyle w:val="AttributeTok"/>
        </w:rPr>
        <w:t xml:space="preserve">data=</w:t>
      </w:r>
      <w:r>
        <w:rPr>
          <w:rStyle w:val="NormalTok"/>
        </w:rPr>
        <w:t xml:space="preserve">iris)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(m2, </w:t>
      </w:r>
      <w:r>
        <w:rPr>
          <w:rStyle w:val="AttributeTok"/>
        </w:rPr>
        <w:t xml:space="preserve">which=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FirstParagraph"/>
      </w:pPr>
      <w:r>
        <w:drawing>
          <wp:inline>
            <wp:extent cx="5334000" cy="3333750"/>
            <wp:effectExtent b="0" l="0" r="0" t="0"/>
            <wp:docPr descr="" title="" id="378" name="Picture"/>
            <a:graphic>
              <a:graphicData uri="http://schemas.openxmlformats.org/drawingml/2006/picture">
                <pic:pic>
                  <pic:nvPicPr>
                    <pic:cNvPr descr="R_Manual_files/figure-docx/unnamed-chunk-261-1.png" id="379" name="Picture"/>
                    <pic:cNvPicPr>
                      <a:picLocks noChangeArrowheads="1" noChangeAspect="1"/>
                    </pic:cNvPicPr>
                  </pic:nvPicPr>
                  <pic:blipFill>
                    <a:blip r:embed="rId37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Prueba para dos niveles = F</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SourceCode"/>
      </w:pPr>
      <w:r>
        <w:rPr>
          <w:rStyle w:val="NormalTok"/>
        </w:rPr>
        <w:t xml:space="preserve">lmtest</w:t>
      </w:r>
      <w:r>
        <w:rPr>
          <w:rStyle w:val="SpecialCharTok"/>
        </w:rPr>
        <w:t xml:space="preserve">::</w:t>
      </w:r>
      <w:r>
        <w:rPr>
          <w:rStyle w:val="FunctionTok"/>
        </w:rPr>
        <w:t xml:space="preserve">bptest</w:t>
      </w:r>
      <w:r>
        <w:rPr>
          <w:rStyle w:val="NormalTok"/>
        </w:rPr>
        <w:t xml:space="preserve">(m2) </w:t>
      </w:r>
      <w:r>
        <w:rPr>
          <w:rStyle w:val="CommentTok"/>
        </w:rPr>
        <w:t xml:space="preserve">#sobre un modelo</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m2</w:t>
      </w:r>
      <w:r>
        <w:br/>
      </w:r>
      <w:r>
        <w:rPr>
          <w:rStyle w:val="VerbatimChar"/>
        </w:rPr>
        <w:t xml:space="preserve">## BP = 25.099, df = 2, p-value = 3.546e-06</w:t>
      </w:r>
    </w:p>
    <w:bookmarkStart w:id="392" w:name="otras-pruebas"/>
    <w:p>
      <w:pPr>
        <w:pStyle w:val="Heading4"/>
      </w:pPr>
      <w:r>
        <w:rPr>
          <w:rStyle w:val="SectionNumber"/>
        </w:rPr>
        <w:t xml:space="preserve">5.5.4.1</w:t>
      </w:r>
      <w:r>
        <w:tab/>
      </w:r>
      <w:r>
        <w:t xml:space="preserve">Otras pruebas</w:t>
      </w:r>
    </w:p>
    <w:p>
      <w:pPr>
        <w:pStyle w:val="SourceCode"/>
      </w:pPr>
      <w:r>
        <w:rPr>
          <w:rStyle w:val="NormalTok"/>
        </w:rPr>
        <w:t xml:space="preserve">GAD</w:t>
      </w:r>
      <w:r>
        <w:rPr>
          <w:rStyle w:val="SpecialCharTok"/>
        </w:rPr>
        <w:t xml:space="preserve">::</w:t>
      </w:r>
      <w:r>
        <w:rPr>
          <w:rStyle w:val="FunctionTok"/>
        </w:rPr>
        <w:t xml:space="preserve">C.test</w:t>
      </w:r>
      <w:r>
        <w:rPr>
          <w:rStyle w:val="NormalTok"/>
        </w:rPr>
        <w:t xml:space="preserve">(m2)</w:t>
      </w:r>
    </w:p>
    <w:p>
      <w:pPr>
        <w:pStyle w:val="SourceCode"/>
      </w:pPr>
      <w:r>
        <w:rPr>
          <w:rStyle w:val="VerbatimChar"/>
        </w:rPr>
        <w:t xml:space="preserve">## </w:t>
      </w:r>
      <w:r>
        <w:br/>
      </w:r>
      <w:r>
        <w:rPr>
          <w:rStyle w:val="VerbatimChar"/>
        </w:rPr>
        <w:t xml:space="preserve">##  Cochran test of homogeneity of variances</w:t>
      </w:r>
      <w:r>
        <w:br/>
      </w:r>
      <w:r>
        <w:rPr>
          <w:rStyle w:val="VerbatimChar"/>
        </w:rPr>
        <w:t xml:space="preserve">## </w:t>
      </w:r>
      <w:r>
        <w:br/>
      </w:r>
      <w:r>
        <w:rPr>
          <w:rStyle w:val="VerbatimChar"/>
        </w:rPr>
        <w:t xml:space="preserve">## data:  m2</w:t>
      </w:r>
      <w:r>
        <w:br/>
      </w:r>
      <w:r>
        <w:rPr>
          <w:rStyle w:val="VerbatimChar"/>
        </w:rPr>
        <w:t xml:space="preserve">## C = 0.60036, n = 50, k = 3, p-value = 5.531e-06</w:t>
      </w:r>
      <w:r>
        <w:br/>
      </w:r>
      <w:r>
        <w:rPr>
          <w:rStyle w:val="VerbatimChar"/>
        </w:rPr>
        <w:t xml:space="preserve">## alternative hypothesis: Group virginica has outlying variance</w:t>
      </w:r>
      <w:r>
        <w:br/>
      </w:r>
      <w:r>
        <w:rPr>
          <w:rStyle w:val="VerbatimChar"/>
        </w:rPr>
        <w:t xml:space="preserve">## sample estimates:</w:t>
      </w:r>
      <w:r>
        <w:br/>
      </w:r>
      <w:r>
        <w:rPr>
          <w:rStyle w:val="VerbatimChar"/>
        </w:rPr>
        <w:t xml:space="preserve">##     setosa versicolor  virginica </w:t>
      </w:r>
      <w:r>
        <w:br/>
      </w:r>
      <w:r>
        <w:rPr>
          <w:rStyle w:val="VerbatimChar"/>
        </w:rPr>
        <w:t xml:space="preserve">##     0.0111     0.0391     0.0754</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(m2)</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2  19.892 2.261e-08 ***</w:t>
      </w:r>
      <w:r>
        <w:br/>
      </w:r>
      <w:r>
        <w:rPr>
          <w:rStyle w:val="VerbatimChar"/>
        </w:rPr>
        <w:t xml:space="preserve">##       147                      </w:t>
      </w:r>
      <w:r>
        <w:br/>
      </w:r>
      <w:r>
        <w:rPr>
          <w:rStyle w:val="VerbatimChar"/>
        </w:rPr>
        <w:t xml:space="preserve">## ---</w:t>
      </w:r>
      <w:r>
        <w:br/>
      </w:r>
      <w:r>
        <w:rPr>
          <w:rStyle w:val="VerbatimChar"/>
        </w:rPr>
        <w:t xml:space="preserve">## Signif. codes:  0 '***' 0.001 '**' 0.01 '*' 0.05 '.' 0.1 ' ' 1</w:t>
      </w:r>
    </w:p>
    <w:p>
      <w:pPr>
        <w:pStyle w:val="FirstParagraph"/>
      </w:pPr>
      <w:r>
        <w:rPr>
          <w:b/>
          <w:bCs/>
        </w:rPr>
        <w:t xml:space="preserve">Ejemplo:</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Compact"/>
        <w:numPr>
          <w:ilvl w:val="0"/>
          <w:numId w:val="1038"/>
        </w:numPr>
      </w:pP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1" name="Picture"/>
            <a:graphic>
              <a:graphicData uri="http://schemas.openxmlformats.org/drawingml/2006/picture">
                <pic:pic>
                  <pic:nvPicPr>
                    <pic:cNvPr descr="R_Manual_files/figure-docx/unnamed-chunk-268-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4" name="Picture"/>
            <a:graphic>
              <a:graphicData uri="http://schemas.openxmlformats.org/drawingml/2006/picture">
                <pic:pic>
                  <pic:nvPicPr>
                    <pic:cNvPr descr="R_Manual_files/figure-docx/unnamed-chunk-268-2.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7" name="Picture"/>
            <a:graphic>
              <a:graphicData uri="http://schemas.openxmlformats.org/drawingml/2006/picture">
                <pic:pic>
                  <pic:nvPicPr>
                    <pic:cNvPr descr="R_Manual_files/figure-docx/unnamed-chunk-269-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90" name="Picture"/>
            <a:graphic>
              <a:graphicData uri="http://schemas.openxmlformats.org/drawingml/2006/picture">
                <pic:pic>
                  <pic:nvPicPr>
                    <pic:cNvPr descr="R_Manual_files/figure-docx/unnamed-chunk-270-1.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92"/>
    <w:bookmarkEnd w:id="393"/>
    <w:bookmarkEnd w:id="394"/>
    <w:bookmarkStart w:id="395" w:name="X7e32883629945bfd156aad3ee259df9a4e16404"/>
    <w:p>
      <w:pPr>
        <w:pStyle w:val="Heading2"/>
      </w:pPr>
      <w:r>
        <w:rPr>
          <w:rStyle w:val="SectionNumber"/>
        </w:rPr>
        <w:t xml:space="preserve">5.6</w:t>
      </w:r>
      <w:r>
        <w:tab/>
      </w:r>
      <w:r>
        <w:t xml:space="preserve">Estadística inferencial no paramétrica: supuestos principales de las pruebas no paramétricas</w:t>
      </w:r>
    </w:p>
    <w:bookmarkEnd w:id="395"/>
    <w:bookmarkEnd w:id="396"/>
    <w:bookmarkStart w:id="407" w:name="tipos-de-pruebas-paramétricas"/>
    <w:p>
      <w:pPr>
        <w:pStyle w:val="Heading1"/>
      </w:pPr>
      <w:r>
        <w:rPr>
          <w:rStyle w:val="SectionNumber"/>
        </w:rPr>
        <w:t xml:space="preserve">6</w:t>
      </w:r>
      <w:r>
        <w:tab/>
      </w:r>
      <w:r>
        <w:t xml:space="preserve">Tipos de pruebas paramétricas</w:t>
      </w:r>
    </w:p>
    <w:bookmarkStart w:id="397" w:name="prueba-t-de-una-muestra"/>
    <w:p>
      <w:pPr>
        <w:pStyle w:val="Heading2"/>
      </w:pPr>
      <w:r>
        <w:rPr>
          <w:rStyle w:val="SectionNumber"/>
        </w:rPr>
        <w:t xml:space="preserve">6.1</w:t>
      </w:r>
      <w:r>
        <w:tab/>
      </w:r>
      <w:r>
        <w:t xml:space="preserve">Prueba t de una muestra</w:t>
      </w:r>
    </w:p>
    <w:bookmarkEnd w:id="397"/>
    <w:bookmarkStart w:id="398" w:name="prueba-t-de-dos-muestras"/>
    <w:p>
      <w:pPr>
        <w:pStyle w:val="Heading2"/>
      </w:pPr>
      <w:r>
        <w:rPr>
          <w:rStyle w:val="SectionNumber"/>
        </w:rPr>
        <w:t xml:space="preserve">6.2</w:t>
      </w:r>
      <w:r>
        <w:tab/>
      </w:r>
      <w:r>
        <w:t xml:space="preserve">Prueba t de dos muestras</w:t>
      </w:r>
    </w:p>
    <w:bookmarkEnd w:id="398"/>
    <w:bookmarkStart w:id="399" w:name="prueba-t-de-welch"/>
    <w:p>
      <w:pPr>
        <w:pStyle w:val="Heading2"/>
      </w:pPr>
      <w:r>
        <w:rPr>
          <w:rStyle w:val="SectionNumber"/>
        </w:rPr>
        <w:t xml:space="preserve">6.3</w:t>
      </w:r>
      <w:r>
        <w:tab/>
      </w:r>
      <w:r>
        <w:t xml:space="preserve">Prueba t de Welch</w:t>
      </w:r>
    </w:p>
    <w:bookmarkEnd w:id="399"/>
    <w:bookmarkStart w:id="400" w:name="prueba-f-de-fisher"/>
    <w:p>
      <w:pPr>
        <w:pStyle w:val="Heading2"/>
      </w:pPr>
      <w:r>
        <w:rPr>
          <w:rStyle w:val="SectionNumber"/>
        </w:rPr>
        <w:t xml:space="preserve">6.4</w:t>
      </w:r>
      <w:r>
        <w:tab/>
      </w:r>
      <w:r>
        <w:t xml:space="preserve">Prueba F de Fisher</w:t>
      </w:r>
    </w:p>
    <w:bookmarkEnd w:id="400"/>
    <w:bookmarkStart w:id="401" w:name="prueba-t-pareada"/>
    <w:p>
      <w:pPr>
        <w:pStyle w:val="Heading2"/>
      </w:pPr>
      <w:r>
        <w:rPr>
          <w:rStyle w:val="SectionNumber"/>
        </w:rPr>
        <w:t xml:space="preserve">6.5</w:t>
      </w:r>
      <w:r>
        <w:tab/>
      </w:r>
      <w:r>
        <w:t xml:space="preserve">Prueba t pareada</w:t>
      </w:r>
    </w:p>
    <w:bookmarkEnd w:id="401"/>
    <w:bookmarkStart w:id="402" w:name="anova-one-way-anova-two-way-anova"/>
    <w:p>
      <w:pPr>
        <w:pStyle w:val="Heading2"/>
      </w:pPr>
      <w:r>
        <w:rPr>
          <w:rStyle w:val="SectionNumber"/>
        </w:rPr>
        <w:t xml:space="preserve">6.6</w:t>
      </w:r>
      <w:r>
        <w:tab/>
      </w:r>
      <w:r>
        <w:t xml:space="preserve">ANOVA (one-way-anova, two-way-anova)</w:t>
      </w:r>
    </w:p>
    <w:bookmarkEnd w:id="402"/>
    <w:bookmarkStart w:id="403" w:name="ancova"/>
    <w:p>
      <w:pPr>
        <w:pStyle w:val="Heading2"/>
      </w:pPr>
      <w:r>
        <w:rPr>
          <w:rStyle w:val="SectionNumber"/>
        </w:rPr>
        <w:t xml:space="preserve">6.7</w:t>
      </w:r>
      <w:r>
        <w:tab/>
      </w:r>
      <w:r>
        <w:t xml:space="preserve">ANCOVA</w:t>
      </w:r>
    </w:p>
    <w:bookmarkEnd w:id="403"/>
    <w:bookmarkStart w:id="404" w:name="correlación-de-pearson"/>
    <w:p>
      <w:pPr>
        <w:pStyle w:val="Heading2"/>
      </w:pPr>
      <w:r>
        <w:rPr>
          <w:rStyle w:val="SectionNumber"/>
        </w:rPr>
        <w:t xml:space="preserve">6.8</w:t>
      </w:r>
      <w:r>
        <w:tab/>
      </w:r>
      <w:r>
        <w:t xml:space="preserve">Correlación de Pearson</w:t>
      </w:r>
    </w:p>
    <w:bookmarkEnd w:id="404"/>
    <w:bookmarkStart w:id="405" w:name="regresión-lineal-simple-y-múltiple"/>
    <w:p>
      <w:pPr>
        <w:pStyle w:val="Heading2"/>
      </w:pPr>
      <w:r>
        <w:rPr>
          <w:rStyle w:val="SectionNumber"/>
        </w:rPr>
        <w:t xml:space="preserve">6.9</w:t>
      </w:r>
      <w:r>
        <w:tab/>
      </w:r>
      <w:r>
        <w:t xml:space="preserve">Regresión lineal simple y múltiple</w:t>
      </w:r>
    </w:p>
    <w:bookmarkEnd w:id="405"/>
    <w:bookmarkStart w:id="406" w:name="etc."/>
    <w:p>
      <w:pPr>
        <w:pStyle w:val="Heading2"/>
      </w:pPr>
      <w:r>
        <w:rPr>
          <w:rStyle w:val="SectionNumber"/>
        </w:rPr>
        <w:t xml:space="preserve">6.10</w:t>
      </w:r>
      <w:r>
        <w:tab/>
      </w:r>
      <w:r>
        <w:t xml:space="preserve">Etc.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TIPO</w:t>
            </w:r>
          </w:p>
        </w:tc>
        <w:tc>
          <w:tcPr/>
          <w:p>
            <w:pPr>
              <w:pStyle w:val="Compact"/>
              <w:jc w:val="center"/>
            </w:pPr>
            <w:r>
              <w:t xml:space="preserve">PRUEBA</w:t>
            </w:r>
          </w:p>
        </w:tc>
      </w:tr>
      <w:tr>
        <w:tc>
          <w:tcPr/>
          <w:p>
            <w:pPr>
              <w:pStyle w:val="Compact"/>
              <w:jc w:val="center"/>
            </w:pPr>
            <w:r>
              <w:t xml:space="preserve">Comparación de 2 grupos</w:t>
            </w:r>
          </w:p>
        </w:tc>
        <w:tc>
          <w:tcPr/>
          <w:p>
            <w:pPr>
              <w:pStyle w:val="Compact"/>
              <w:jc w:val="center"/>
            </w:pPr>
            <w:r>
              <w:t xml:space="preserve">t de Student/Welch</w:t>
            </w:r>
          </w:p>
        </w:tc>
      </w:tr>
      <w:tr>
        <w:tc>
          <w:tcPr/>
          <w:p>
            <w:pPr>
              <w:pStyle w:val="Compact"/>
              <w:jc w:val="center"/>
            </w:pPr>
            <w:r>
              <w:t xml:space="preserve">Comparación de &gt;2 grupos</w:t>
            </w:r>
          </w:p>
        </w:tc>
        <w:tc>
          <w:tcPr/>
          <w:p>
            <w:pPr>
              <w:pStyle w:val="Compact"/>
              <w:jc w:val="center"/>
            </w:pPr>
            <w:r>
              <w:t xml:space="preserve">Anova</w:t>
            </w:r>
          </w:p>
        </w:tc>
      </w:tr>
      <w:tr>
        <w:tc>
          <w:tcPr/>
          <w:p>
            <w:pPr>
              <w:pStyle w:val="Compact"/>
              <w:jc w:val="center"/>
            </w:pPr>
            <w:r>
              <w:t xml:space="preserve">Correlación de dos variables</w:t>
            </w:r>
          </w:p>
        </w:tc>
        <w:tc>
          <w:tcPr/>
          <w:p>
            <w:pPr>
              <w:pStyle w:val="Compact"/>
              <w:jc w:val="center"/>
            </w:pPr>
            <w:r>
              <w:t xml:space="preserve">Coeficiente de Pearson</w:t>
            </w:r>
          </w:p>
        </w:tc>
      </w:tr>
      <w:tr>
        <w:tc>
          <w:tcPr/>
          <w:p>
            <w:pPr>
              <w:pStyle w:val="Compact"/>
              <w:jc w:val="center"/>
            </w:pPr>
            <w:r>
              <w:t xml:space="preserve">Variables cualitativas</w:t>
            </w:r>
          </w:p>
        </w:tc>
        <w:tc>
          <w:tcPr/>
          <w:p>
            <w:pPr>
              <w:pStyle w:val="Compact"/>
              <w:jc w:val="center"/>
            </w:pPr>
            <w:r>
              <w:t xml:space="preserve">Prueba de Z</w:t>
            </w:r>
          </w:p>
        </w:tc>
      </w:tr>
    </w:tbl>
    <w:bookmarkEnd w:id="406"/>
    <w:bookmarkEnd w:id="407"/>
    <w:bookmarkStart w:id="408" w:name="t-de-student"/>
    <w:p>
      <w:pPr>
        <w:pStyle w:val="Heading1"/>
      </w:pPr>
      <w:r>
        <w:rPr>
          <w:rStyle w:val="SectionNumber"/>
        </w:rPr>
        <w:t xml:space="preserve">7</w:t>
      </w:r>
      <w:r>
        <w:tab/>
      </w:r>
      <w:r>
        <w:t xml:space="preserve">t de Student</w:t>
      </w:r>
    </w:p>
    <w:p>
      <w:pPr>
        <w:numPr>
          <w:ilvl w:val="0"/>
          <w:numId w:val="1039"/>
        </w:numPr>
      </w:pPr>
      <w:r>
        <w:t xml:space="preserve">Desarrollada por William Sealy Gosset. La prueba t permite comparar las medias de una muestra con la media teórica de una población, o comparar dos poblaciones.</w:t>
      </w:r>
    </w:p>
    <w:p>
      <w:pPr>
        <w:numPr>
          <w:ilvl w:val="0"/>
          <w:numId w:val="1039"/>
        </w:numPr>
      </w:pPr>
      <w:r>
        <w:t xml:space="preserve">Una de las características de la prueba de student, es que permite la hipótesis alternativa de ver si dos medias son diferentes o si, una media es mayor, o menor que otra.</w:t>
      </w:r>
    </w:p>
    <w:p>
      <w:pPr>
        <w:numPr>
          <w:ilvl w:val="0"/>
          <w:numId w:val="1039"/>
        </w:numPr>
      </w:pPr>
      <w:r>
        <w:t xml:space="preserve">Esta prueba tiene variantes dependiendo de nuestros datos.</w:t>
      </w:r>
    </w:p>
    <w:p>
      <w:pPr>
        <w:numPr>
          <w:ilvl w:val="0"/>
          <w:numId w:val="1039"/>
        </w:numPr>
      </w:pPr>
      <w:r>
        <w:t xml:space="preserve">Para ser utilizada es necesario que se cumplan los siguientes supuestos:</w:t>
      </w:r>
      <w:r>
        <w:t xml:space="preserve"> </w:t>
      </w:r>
      <w:r>
        <w:t xml:space="preserve">&gt;- Muestreo aleatorio</w:t>
      </w:r>
      <w:r>
        <w:t xml:space="preserve"> </w:t>
      </w:r>
      <w:r>
        <w:t xml:space="preserve">&gt;- Los datos y errores deben tener una distribución normal</w:t>
      </w:r>
      <w:r>
        <w:t xml:space="preserve"> </w:t>
      </w:r>
      <w:r>
        <w:t xml:space="preserve">&gt;- Cuando se comparan dos distribuciones las varianzas deben ser iguales (σ1=σ2) y/o homogéneas.</w:t>
      </w:r>
    </w:p>
    <w:bookmarkEnd w:id="408"/>
    <w:bookmarkStart w:id="412" w:name="t-de-student-una-muestra"/>
    <w:p>
      <w:pPr>
        <w:pStyle w:val="Heading1"/>
      </w:pPr>
      <w:r>
        <w:rPr>
          <w:rStyle w:val="SectionNumber"/>
        </w:rPr>
        <w:t xml:space="preserve">8</w:t>
      </w:r>
      <w:r>
        <w:tab/>
      </w:r>
      <w:r>
        <w:t xml:space="preserve">t de Student una muestra</w:t>
      </w:r>
    </w:p>
    <w:p>
      <w:pPr>
        <w:pStyle w:val="FirstParagraph"/>
      </w:pPr>
      <w:r>
        <w:t xml:space="preserve">En la prueba t de Student para una muestra, se usa la siguiente fórmula:</w:t>
      </w:r>
    </w:p>
    <w:p>
      <w:pPr>
        <w:pStyle w:val="BodyText"/>
      </w:pPr>
      <m:oMathPara>
        <m:oMathParaPr>
          <m:jc m:val="center"/>
        </m:oMathPara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m:oMathPara>
    </w:p>
    <w:p>
      <w:pPr>
        <w:pStyle w:val="FirstParagraph"/>
      </w:pPr>
      <w:r>
        <w:t xml:space="preserve">Dónde</w:t>
      </w:r>
      <w:r>
        <w:t xml:space="preserve"> </w:t>
      </w:r>
      <m:oMath>
        <m:r>
          <m:t>t</m:t>
        </m:r>
      </m:oMath>
      <w:r>
        <w:t xml:space="preserve"> </w:t>
      </w:r>
      <w:r>
        <w:t xml:space="preserve">es el estadístico,</w:t>
      </w:r>
      <w:r>
        <w:t xml:space="preserve"> </w:t>
      </w:r>
      <m:oMath>
        <m:acc>
          <m:accPr>
            <m:chr m:val="‾"/>
          </m:accPr>
          <m:e>
            <m:r>
              <m:t>x</m:t>
            </m:r>
          </m:e>
        </m:acc>
      </m:oMath>
      <w:r>
        <w:t xml:space="preserve"> </w:t>
      </w:r>
      <w:r>
        <w:t xml:space="preserve">es la media muestral,</w:t>
      </w:r>
      <w:r>
        <w:t xml:space="preserve"> </w:t>
      </w:r>
      <m:oMath>
        <m:r>
          <m:t>s</m:t>
        </m:r>
      </m:oMath>
      <w:r>
        <w:t xml:space="preserve"> </w:t>
      </w:r>
      <w:r>
        <w:t xml:space="preserve">es la desviación estándar muestral,</w:t>
      </w:r>
      <w:r>
        <w:t xml:space="preserve"> </w:t>
      </w:r>
      <m:oMath>
        <m:r>
          <m:t>n</m:t>
        </m:r>
      </m:oMath>
      <w:r>
        <w:t xml:space="preserve"> </w:t>
      </w:r>
      <w:r>
        <w:t xml:space="preserve">es el tamaño de la muestra y</w:t>
      </w:r>
      <w:r>
        <w:t xml:space="preserve"> </w:t>
      </w:r>
      <m:oMath>
        <m:r>
          <m:t>μ</m:t>
        </m:r>
      </m:oMath>
      <w:r>
        <w:t xml:space="preserve"> </w:t>
      </w:r>
      <w:r>
        <w:t xml:space="preserve">es la media verdadera de la población.</w:t>
      </w:r>
    </w:p>
    <w:p>
      <w:pPr>
        <w:pStyle w:val="BodyText"/>
      </w:pPr>
      <w:r>
        <w:t xml:space="preserve">El estadístico</w:t>
      </w:r>
      <w:r>
        <w:t xml:space="preserve"> </w:t>
      </w:r>
      <m:oMath>
        <m:r>
          <m:t>t</m:t>
        </m:r>
      </m:oMath>
      <w:r>
        <w:t xml:space="preserve"> </w:t>
      </w:r>
      <w:r>
        <w:t xml:space="preserve">posee un valor de p asociado dependiendo de los grados de libertad de la prueba.</w:t>
      </w:r>
    </w:p>
    <w:p>
      <w:pPr>
        <w:pStyle w:val="BodyText"/>
      </w:pPr>
      <w:r>
        <w:t xml:space="preserve">Mide qué tan inusual es la media de la muestra observada de la media de la muestra hipotética. Lo hace midiendo qué tan lejos está la media de la muestra observada de la media de la población hipotética en términos de errores estándar.</w:t>
      </w:r>
    </w:p>
    <w:bookmarkStart w:id="409" w:name="ejemplo-de-una-muestra"/>
    <w:p>
      <w:pPr>
        <w:pStyle w:val="Heading3"/>
      </w:pPr>
      <w:r>
        <w:rPr>
          <w:rStyle w:val="SectionNumber"/>
        </w:rPr>
        <w:t xml:space="preserve">8.0.1</w:t>
      </w:r>
      <w:r>
        <w:tab/>
      </w:r>
      <w:r>
        <w:t xml:space="preserve">Ejemplo de una muestra</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Congelador=</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Temperatura=</w:t>
      </w:r>
      <w:r>
        <w:rPr>
          <w:rStyle w:val="FunctionTok"/>
        </w:rPr>
        <w:t xml:space="preserve">c</w:t>
      </w:r>
      <w:r>
        <w:rPr>
          <w:rStyle w:val="NormalTok"/>
        </w:rPr>
        <w:t xml:space="preserve">(</w:t>
      </w:r>
      <w:r>
        <w:rPr>
          <w:rStyle w:val="SpecialCharTok"/>
        </w:rPr>
        <w:t xml:space="preserve">-</w:t>
      </w:r>
      <w:r>
        <w:rPr>
          <w:rStyle w:val="FloatTok"/>
        </w:rPr>
        <w:t xml:space="preserve">2.14</w:t>
      </w:r>
      <w:r>
        <w:rPr>
          <w:rStyle w:val="NormalTok"/>
        </w:rPr>
        <w:t xml:space="preserve">,</w:t>
      </w:r>
      <w:r>
        <w:rPr>
          <w:rStyle w:val="SpecialCharTok"/>
        </w:rPr>
        <w:t xml:space="preserve">-</w:t>
      </w:r>
      <w:r>
        <w:rPr>
          <w:rStyle w:val="FloatTok"/>
        </w:rPr>
        <w:t xml:space="preserve">0.8</w:t>
      </w:r>
      <w:r>
        <w:rPr>
          <w:rStyle w:val="NormalTok"/>
        </w:rPr>
        <w:t xml:space="preserve">,</w:t>
      </w:r>
      <w:r>
        <w:br/>
      </w:r>
      <w:r>
        <w:rPr>
          <w:rStyle w:val="NormalTok"/>
        </w:rPr>
        <w:t xml:space="preserve">                                </w:t>
      </w:r>
      <w:r>
        <w:rPr>
          <w:rStyle w:val="SpecialCharTok"/>
        </w:rPr>
        <w:t xml:space="preserve">-</w:t>
      </w:r>
      <w:r>
        <w:rPr>
          <w:rStyle w:val="FloatTok"/>
        </w:rPr>
        <w:t xml:space="preserve">2.75</w:t>
      </w:r>
      <w:r>
        <w:rPr>
          <w:rStyle w:val="NormalTok"/>
        </w:rPr>
        <w:t xml:space="preserve">,</w:t>
      </w:r>
      <w:r>
        <w:rPr>
          <w:rStyle w:val="SpecialCharTok"/>
        </w:rPr>
        <w:t xml:space="preserve">-</w:t>
      </w:r>
      <w:r>
        <w:rPr>
          <w:rStyle w:val="FloatTok"/>
        </w:rPr>
        <w:t xml:space="preserve">2.58</w:t>
      </w:r>
      <w:r>
        <w:rPr>
          <w:rStyle w:val="NormalTok"/>
        </w:rPr>
        <w:t xml:space="preserve">,   </w:t>
      </w:r>
      <w:r>
        <w:br/>
      </w:r>
      <w:r>
        <w:rPr>
          <w:rStyle w:val="NormalTok"/>
        </w:rPr>
        <w:t xml:space="preserve">                                </w:t>
      </w:r>
      <w:r>
        <w:rPr>
          <w:rStyle w:val="SpecialCharTok"/>
        </w:rPr>
        <w:t xml:space="preserve">-</w:t>
      </w:r>
      <w:r>
        <w:rPr>
          <w:rStyle w:val="FloatTok"/>
        </w:rPr>
        <w:t xml:space="preserve">2.26</w:t>
      </w:r>
      <w:r>
        <w:rPr>
          <w:rStyle w:val="NormalTok"/>
        </w:rPr>
        <w:t xml:space="preserve">,</w:t>
      </w:r>
      <w:r>
        <w:rPr>
          <w:rStyle w:val="SpecialCharTok"/>
        </w:rPr>
        <w:t xml:space="preserve">-</w:t>
      </w:r>
      <w:r>
        <w:rPr>
          <w:rStyle w:val="FloatTok"/>
        </w:rPr>
        <w:t xml:space="preserve">2.46</w:t>
      </w:r>
      <w:r>
        <w:rPr>
          <w:rStyle w:val="NormalTok"/>
        </w:rPr>
        <w:t xml:space="preserve">,</w:t>
      </w:r>
      <w:r>
        <w:br/>
      </w:r>
      <w:r>
        <w:rPr>
          <w:rStyle w:val="NormalTok"/>
        </w:rPr>
        <w:t xml:space="preserve">                                </w:t>
      </w:r>
      <w:r>
        <w:rPr>
          <w:rStyle w:val="SpecialCharTok"/>
        </w:rPr>
        <w:t xml:space="preserve">-</w:t>
      </w:r>
      <w:r>
        <w:rPr>
          <w:rStyle w:val="FloatTok"/>
        </w:rPr>
        <w:t xml:space="preserve">1.33</w:t>
      </w:r>
      <w:r>
        <w:rPr>
          <w:rStyle w:val="NormalTok"/>
        </w:rPr>
        <w:t xml:space="preserve">,</w:t>
      </w:r>
      <w:r>
        <w:rPr>
          <w:rStyle w:val="SpecialCharTok"/>
        </w:rPr>
        <w:t xml:space="preserve">-</w:t>
      </w:r>
      <w:r>
        <w:rPr>
          <w:rStyle w:val="FloatTok"/>
        </w:rPr>
        <w:t xml:space="preserve">2.85</w:t>
      </w:r>
      <w:r>
        <w:rPr>
          <w:rStyle w:val="NormalTok"/>
        </w:rPr>
        <w:t xml:space="preserve">,</w:t>
      </w:r>
      <w:r>
        <w:br/>
      </w:r>
      <w:r>
        <w:rPr>
          <w:rStyle w:val="NormalTok"/>
        </w:rPr>
        <w:t xml:space="preserve">                                </w:t>
      </w:r>
      <w:r>
        <w:rPr>
          <w:rStyle w:val="SpecialCharTok"/>
        </w:rPr>
        <w:t xml:space="preserve">-</w:t>
      </w:r>
      <w:r>
        <w:rPr>
          <w:rStyle w:val="FloatTok"/>
        </w:rPr>
        <w:t xml:space="preserve">0.93</w:t>
      </w:r>
      <w:r>
        <w:rPr>
          <w:rStyle w:val="NormalTok"/>
        </w:rPr>
        <w:t xml:space="preserve">,</w:t>
      </w:r>
      <w:r>
        <w:rPr>
          <w:rStyle w:val="SpecialCharTok"/>
        </w:rPr>
        <w:t xml:space="preserve">-</w:t>
      </w:r>
      <w:r>
        <w:rPr>
          <w:rStyle w:val="FloatTok"/>
        </w:rPr>
        <w:t xml:space="preserve">2.01</w:t>
      </w:r>
      <w:r>
        <w:rPr>
          <w:rStyle w:val="NormalTok"/>
        </w:rPr>
        <w:t xml:space="preserve">))</w:t>
      </w:r>
      <w:r>
        <w:br/>
      </w:r>
      <w:r>
        <w:rPr>
          <w:rStyle w:val="FunctionTok"/>
        </w:rPr>
        <w:t xml:space="preserve">shapiro.test</w:t>
      </w:r>
      <w:r>
        <w:rPr>
          <w:rStyle w:val="NormalTok"/>
        </w:rPr>
        <w:t xml:space="preserve">(data</w:t>
      </w:r>
      <w:r>
        <w:rPr>
          <w:rStyle w:val="SpecialCharTok"/>
        </w:rPr>
        <w:t xml:space="preserve">$</w:t>
      </w:r>
      <w:r>
        <w:rPr>
          <w:rStyle w:val="NormalTok"/>
        </w:rPr>
        <w:t xml:space="preserve">Temperatura)</w:t>
      </w:r>
      <w:r>
        <w:rPr>
          <w:rStyle w:val="SpecialCharTok"/>
        </w:rPr>
        <w:t xml:space="preserve">$</w:t>
      </w:r>
      <w:r>
        <w:rPr>
          <w:rStyle w:val="NormalTok"/>
        </w:rPr>
        <w:t xml:space="preserve">p.value</w:t>
      </w:r>
    </w:p>
    <w:p>
      <w:pPr>
        <w:pStyle w:val="SourceCode"/>
      </w:pPr>
      <w:r>
        <w:rPr>
          <w:rStyle w:val="VerbatimChar"/>
        </w:rPr>
        <w:t xml:space="preserve">## [1] 0.1823153</w:t>
      </w:r>
    </w:p>
    <w:p>
      <w:pPr>
        <w:pStyle w:val="FirstParagraph"/>
      </w:pPr>
      <w:r>
        <w:t xml:space="preserve">Manualmente</w:t>
      </w:r>
    </w:p>
    <w:p>
      <w:pPr>
        <w:pStyle w:val="SourceCode"/>
      </w:pPr>
      <w:r>
        <w:rPr>
          <w:rStyle w:val="NormalTok"/>
        </w:rPr>
        <w:t xml:space="preserve">prom </w:t>
      </w:r>
      <w:r>
        <w:rPr>
          <w:rStyle w:val="OtherTok"/>
        </w:rPr>
        <w:t xml:space="preserve">=</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Temperatura); desves </w:t>
      </w:r>
      <w:r>
        <w:rPr>
          <w:rStyle w:val="OtherTok"/>
        </w:rPr>
        <w:t xml:space="preserve">=</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Temperatura); sn </w:t>
      </w:r>
      <w:r>
        <w:rPr>
          <w:rStyle w:val="OtherTok"/>
        </w:rPr>
        <w:t xml:space="preserve">=</w:t>
      </w:r>
      <w:r>
        <w:rPr>
          <w:rStyle w:val="NormalTok"/>
        </w:rPr>
        <w:t xml:space="preserve"> </w:t>
      </w:r>
      <w:r>
        <w:rPr>
          <w:rStyle w:val="FunctionTok"/>
        </w:rPr>
        <w:t xml:space="preserve">sqrt</w:t>
      </w:r>
      <w:r>
        <w:rPr>
          <w:rStyle w:val="NormalTok"/>
        </w:rPr>
        <w:t xml:space="preserve">(</w:t>
      </w:r>
      <w:r>
        <w:rPr>
          <w:rStyle w:val="FunctionTok"/>
        </w:rPr>
        <w:t xml:space="preserve">nrow</w:t>
      </w:r>
      <w:r>
        <w:rPr>
          <w:rStyle w:val="NormalTok"/>
        </w:rPr>
        <w:t xml:space="preserve">(data));mu </w:t>
      </w:r>
      <w:r>
        <w:rPr>
          <w:rStyle w:val="OtherTok"/>
        </w:rPr>
        <w:t xml:space="preserve">=</w:t>
      </w:r>
      <w:r>
        <w:rPr>
          <w:rStyle w:val="NormalTok"/>
        </w:rPr>
        <w:t xml:space="preserve"> </w:t>
      </w:r>
      <w:r>
        <w:rPr>
          <w:rStyle w:val="DecValTok"/>
        </w:rPr>
        <w:t xml:space="preserve">0</w:t>
      </w:r>
      <w:r>
        <w:br/>
      </w:r>
      <w:r>
        <w:rPr>
          <w:rStyle w:val="NormalTok"/>
        </w:rPr>
        <w:t xml:space="preserve">t</w:t>
      </w:r>
      <w:r>
        <w:rPr>
          <w:rStyle w:val="OtherTok"/>
        </w:rPr>
        <w:t xml:space="preserve">=</w:t>
      </w:r>
      <w:r>
        <w:rPr>
          <w:rStyle w:val="NormalTok"/>
        </w:rPr>
        <w:t xml:space="preserve">(prom</w:t>
      </w:r>
      <w:r>
        <w:rPr>
          <w:rStyle w:val="SpecialCharTok"/>
        </w:rPr>
        <w:t xml:space="preserve">-</w:t>
      </w:r>
      <w:r>
        <w:rPr>
          <w:rStyle w:val="NormalTok"/>
        </w:rPr>
        <w:t xml:space="preserve">mu)</w:t>
      </w:r>
      <w:r>
        <w:rPr>
          <w:rStyle w:val="SpecialCharTok"/>
        </w:rPr>
        <w:t xml:space="preserve">/</w:t>
      </w:r>
      <w:r>
        <w:rPr>
          <w:rStyle w:val="NormalTok"/>
        </w:rPr>
        <w:t xml:space="preserve">(desves</w:t>
      </w:r>
      <w:r>
        <w:rPr>
          <w:rStyle w:val="SpecialCharTok"/>
        </w:rPr>
        <w:t xml:space="preserve">/</w:t>
      </w:r>
      <w:r>
        <w:rPr>
          <w:rStyle w:val="NormalTok"/>
        </w:rPr>
        <w:t xml:space="preserve">sn)</w:t>
      </w:r>
      <w:r>
        <w:br/>
      </w:r>
      <w:r>
        <w:rPr>
          <w:rStyle w:val="NormalTok"/>
        </w:rPr>
        <w:t xml:space="preserve">t;</w:t>
      </w:r>
      <w:r>
        <w:rPr>
          <w:rStyle w:val="FunctionTok"/>
        </w:rPr>
        <w:t xml:space="preserve">pt</w:t>
      </w:r>
      <w:r>
        <w:rPr>
          <w:rStyle w:val="NormalTok"/>
        </w:rPr>
        <w:t xml:space="preserve">(t, </w:t>
      </w:r>
      <w:r>
        <w:rPr>
          <w:rStyle w:val="AttributeTok"/>
        </w:rPr>
        <w:t xml:space="preserve">df=</w:t>
      </w:r>
      <w:r>
        <w:rPr>
          <w:rStyle w:val="DecValTok"/>
        </w:rPr>
        <w:t xml:space="preserve">9</w:t>
      </w:r>
      <w:r>
        <w:rPr>
          <w:rStyle w:val="NormalTok"/>
        </w:rPr>
        <w:t xml:space="preserve">)</w:t>
      </w:r>
    </w:p>
    <w:p>
      <w:pPr>
        <w:pStyle w:val="SourceCode"/>
      </w:pPr>
      <w:r>
        <w:rPr>
          <w:rStyle w:val="VerbatimChar"/>
        </w:rPr>
        <w:t xml:space="preserve">## [1] -8.572431</w:t>
      </w:r>
    </w:p>
    <w:p>
      <w:pPr>
        <w:pStyle w:val="SourceCode"/>
      </w:pPr>
      <w:r>
        <w:rPr>
          <w:rStyle w:val="VerbatimChar"/>
        </w:rPr>
        <w:t xml:space="preserve">## [1] 6.345623e-06</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(data</w:t>
      </w:r>
      <w:r>
        <w:rPr>
          <w:rStyle w:val="SpecialCharTok"/>
        </w:rPr>
        <w:t xml:space="preserve">$</w:t>
      </w:r>
      <w:r>
        <w:rPr>
          <w:rStyle w:val="NormalTok"/>
        </w:rPr>
        <w:t xml:space="preserve">Temperatura,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data$Temperatura</w:t>
      </w:r>
      <w:r>
        <w:br/>
      </w:r>
      <w:r>
        <w:rPr>
          <w:rStyle w:val="VerbatimChar"/>
        </w:rPr>
        <w:t xml:space="preserve">## t = -8.5724, df = 9, p-value = 6.346e-06</w:t>
      </w:r>
      <w:r>
        <w:br/>
      </w:r>
      <w:r>
        <w:rPr>
          <w:rStyle w:val="VerbatimChar"/>
        </w:rPr>
        <w:t xml:space="preserve">## alternative hypothesis: true mean is less than 0</w:t>
      </w:r>
      <w:r>
        <w:br/>
      </w:r>
      <w:r>
        <w:rPr>
          <w:rStyle w:val="VerbatimChar"/>
        </w:rPr>
        <w:t xml:space="preserve">## 95 percent confidence interval:</w:t>
      </w:r>
      <w:r>
        <w:br/>
      </w:r>
      <w:r>
        <w:rPr>
          <w:rStyle w:val="VerbatimChar"/>
        </w:rPr>
        <w:t xml:space="preserve">##       -Inf -1.580971</w:t>
      </w:r>
      <w:r>
        <w:br/>
      </w:r>
      <w:r>
        <w:rPr>
          <w:rStyle w:val="VerbatimChar"/>
        </w:rPr>
        <w:t xml:space="preserve">## sample estimates:</w:t>
      </w:r>
      <w:r>
        <w:br/>
      </w:r>
      <w:r>
        <w:rPr>
          <w:rStyle w:val="VerbatimChar"/>
        </w:rPr>
        <w:t xml:space="preserve">## mean of x </w:t>
      </w:r>
      <w:r>
        <w:br/>
      </w:r>
      <w:r>
        <w:rPr>
          <w:rStyle w:val="VerbatimChar"/>
        </w:rPr>
        <w:t xml:space="preserve">##    -2.011</w:t>
      </w:r>
    </w:p>
    <w:bookmarkEnd w:id="409"/>
    <w:bookmarkStart w:id="410" w:name="t-de-student-para-medidas-pareadas"/>
    <w:p>
      <w:pPr>
        <w:pStyle w:val="Heading2"/>
      </w:pPr>
      <w:r>
        <w:rPr>
          <w:rStyle w:val="SectionNumber"/>
        </w:rPr>
        <w:t xml:space="preserve">8.1</w:t>
      </w:r>
      <w:r>
        <w:tab/>
      </w:r>
      <w:r>
        <w:t xml:space="preserve">t de Student para medidas pareadas</w:t>
      </w:r>
    </w:p>
    <w:p>
      <w:pPr>
        <w:pStyle w:val="FirstParagraph"/>
      </w:pPr>
      <w:r>
        <w:t xml:space="preserve">En la prueba t de Student para medidas pareadas se usa la siguiente fórmula:</w:t>
      </w:r>
    </w:p>
    <w:p>
      <w:pPr>
        <w:pStyle w:val="BodyText"/>
      </w:pPr>
      <m:oMathPara>
        <m:oMathParaPr>
          <m:jc m:val="center"/>
        </m:oMathParaPr>
        <m:oMath>
          <m:r>
            <m:t>t</m:t>
          </m:r>
          <m:r>
            <m:rPr>
              <m:sty m:val="p"/>
            </m:rPr>
            <m:t>=</m:t>
          </m:r>
          <m:f>
            <m:fPr>
              <m:type m:val="bar"/>
            </m:fPr>
            <m:num>
              <m:sSub>
                <m:e>
                  <m:acc>
                    <m:accPr>
                      <m:chr m:val="‾"/>
                    </m:accPr>
                    <m:e>
                      <m:r>
                        <m:t>x</m:t>
                      </m:r>
                    </m:e>
                  </m:acc>
                </m:e>
                <m:sub>
                  <m:r>
                    <m:t>d</m:t>
                  </m:r>
                </m:sub>
              </m:sSub>
              <m:r>
                <m:rPr>
                  <m:sty m:val="p"/>
                </m:rPr>
                <m:t>−</m:t>
              </m:r>
              <m:sSub>
                <m:e>
                  <m:r>
                    <m:t>μ</m:t>
                  </m:r>
                </m:e>
                <m:sub>
                  <m:r>
                    <m:t>d</m:t>
                  </m:r>
                </m:sub>
              </m:sSub>
            </m:num>
            <m:den>
              <m:sSub>
                <m:e>
                  <m:r>
                    <m:t>s</m:t>
                  </m:r>
                </m:e>
                <m:sub>
                  <m:r>
                    <m:t>d</m:t>
                  </m:r>
                </m:sub>
              </m:sSub>
              <m:r>
                <m:rPr>
                  <m:sty m:val="p"/>
                </m:rPr>
                <m:t>/</m:t>
              </m:r>
              <m:rad>
                <m:radPr>
                  <m:degHide m:val="on"/>
                </m:radPr>
                <m:deg/>
                <m:e>
                  <m:r>
                    <m:t>n</m:t>
                  </m:r>
                </m:e>
              </m:rad>
            </m:den>
          </m:f>
        </m:oMath>
      </m:oMathPara>
    </w:p>
    <w:p>
      <w:pPr>
        <w:pStyle w:val="FirstParagraph"/>
      </w:pPr>
      <w:r>
        <w:t xml:space="preserve">Dónde</w:t>
      </w:r>
      <w:r>
        <w:t xml:space="preserve"> </w:t>
      </w:r>
      <m:oMath>
        <m:r>
          <m:t>t</m:t>
        </m:r>
      </m:oMath>
      <w:r>
        <w:t xml:space="preserve"> </w:t>
      </w:r>
      <w:r>
        <w:t xml:space="preserve">es el estadístico,</w:t>
      </w:r>
      <w:r>
        <w:t xml:space="preserve"> </w:t>
      </w:r>
      <m:oMath>
        <m:acc>
          <m:accPr>
            <m:chr m:val="‾"/>
          </m:accPr>
          <m:e>
            <m:sSub>
              <m:e>
                <m:r>
                  <m:t>x</m:t>
                </m:r>
              </m:e>
              <m:sub>
                <m:r>
                  <m:t>d</m:t>
                </m:r>
              </m:sub>
            </m:sSub>
          </m:e>
        </m:acc>
      </m:oMath>
      <w:r>
        <w:t xml:space="preserve"> </w:t>
      </w:r>
      <w:r>
        <w:t xml:space="preserve">es la media muestral de la diferencia de las medidas,</w:t>
      </w:r>
      <w:r>
        <w:t xml:space="preserve"> </w:t>
      </w:r>
      <m:oMath>
        <m:sSub>
          <m:e>
            <m:r>
              <m:t>s</m:t>
            </m:r>
          </m:e>
          <m:sub>
            <m:r>
              <m:t>d</m:t>
            </m:r>
          </m:sub>
        </m:sSub>
      </m:oMath>
      <w:r>
        <w:t xml:space="preserve"> </w:t>
      </w:r>
      <w:r>
        <w:t xml:space="preserve">es la desviación estándar muestral,</w:t>
      </w:r>
      <w:r>
        <w:t xml:space="preserve"> </w:t>
      </w:r>
      <m:oMath>
        <m:r>
          <m:t>n</m:t>
        </m:r>
      </m:oMath>
      <w:r>
        <w:t xml:space="preserve"> </w:t>
      </w:r>
      <w:r>
        <w:t xml:space="preserve">es el tamaño de la muestra y</w:t>
      </w:r>
      <w:r>
        <w:t xml:space="preserve"> </w:t>
      </w:r>
      <m:oMath>
        <m:sSub>
          <m:e>
            <m:r>
              <m:t>μ</m:t>
            </m:r>
          </m:e>
          <m:sub>
            <m:r>
              <m:t>d</m:t>
            </m:r>
          </m:sub>
        </m:sSub>
      </m:oMath>
      <w:r>
        <w:t xml:space="preserve"> </w:t>
      </w:r>
      <w:r>
        <w:t xml:space="preserve">es la diferencia de medias de mis grupos.</w:t>
      </w:r>
    </w:p>
    <w:p>
      <w:pPr>
        <w:pStyle w:val="Compact"/>
        <w:numPr>
          <w:ilvl w:val="0"/>
          <w:numId w:val="1040"/>
        </w:numPr>
      </w:pPr>
      <w:r>
        <w:t xml:space="preserve">Data ejemplo:</w:t>
      </w:r>
    </w:p>
    <w:p>
      <w:pPr>
        <w:pStyle w:val="SourceCode"/>
      </w:pPr>
      <w:r>
        <w:rPr>
          <w:rStyle w:val="NormalTok"/>
        </w:rPr>
        <w:t xml:space="preserve">data_pareada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Pan=</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Temp_pre=</w:t>
      </w:r>
      <w:r>
        <w:rPr>
          <w:rStyle w:val="FunctionTok"/>
        </w:rPr>
        <w:t xml:space="preserve">c</w:t>
      </w:r>
      <w:r>
        <w:rPr>
          <w:rStyle w:val="NormalTok"/>
        </w:rPr>
        <w:t xml:space="preserve">(</w:t>
      </w:r>
      <w:r>
        <w:rPr>
          <w:rStyle w:val="FloatTok"/>
        </w:rPr>
        <w:t xml:space="preserve">20.83</w:t>
      </w:r>
      <w:r>
        <w:rPr>
          <w:rStyle w:val="NormalTok"/>
        </w:rPr>
        <w:t xml:space="preserve">,</w:t>
      </w:r>
      <w:r>
        <w:rPr>
          <w:rStyle w:val="FloatTok"/>
        </w:rPr>
        <w:t xml:space="preserve">19.72</w:t>
      </w:r>
      <w:r>
        <w:rPr>
          <w:rStyle w:val="NormalTok"/>
        </w:rPr>
        <w:t xml:space="preserve">,</w:t>
      </w:r>
      <w:r>
        <w:rPr>
          <w:rStyle w:val="FloatTok"/>
        </w:rPr>
        <w:t xml:space="preserve">19.64</w:t>
      </w:r>
      <w:r>
        <w:rPr>
          <w:rStyle w:val="NormalTok"/>
        </w:rPr>
        <w:t xml:space="preserve">,</w:t>
      </w:r>
      <w:r>
        <w:rPr>
          <w:rStyle w:val="FloatTok"/>
        </w:rPr>
        <w:t xml:space="preserve">20.09</w:t>
      </w:r>
      <w:r>
        <w:rPr>
          <w:rStyle w:val="NormalTok"/>
        </w:rPr>
        <w:t xml:space="preserve">,</w:t>
      </w:r>
      <w:r>
        <w:rPr>
          <w:rStyle w:val="FloatTok"/>
        </w:rPr>
        <w:t xml:space="preserve">22.25</w:t>
      </w:r>
      <w:r>
        <w:rPr>
          <w:rStyle w:val="NormalTok"/>
        </w:rPr>
        <w:t xml:space="preserve">,</w:t>
      </w:r>
      <w:r>
        <w:br/>
      </w:r>
      <w:r>
        <w:rPr>
          <w:rStyle w:val="NormalTok"/>
        </w:rPr>
        <w:t xml:space="preserve">                                   </w:t>
      </w:r>
      <w:r>
        <w:rPr>
          <w:rStyle w:val="FloatTok"/>
        </w:rPr>
        <w:t xml:space="preserve">20.83</w:t>
      </w:r>
      <w:r>
        <w:rPr>
          <w:rStyle w:val="NormalTok"/>
        </w:rPr>
        <w:t xml:space="preserve">,</w:t>
      </w:r>
      <w:r>
        <w:rPr>
          <w:rStyle w:val="FloatTok"/>
        </w:rPr>
        <w:t xml:space="preserve">21.31</w:t>
      </w:r>
      <w:r>
        <w:rPr>
          <w:rStyle w:val="NormalTok"/>
        </w:rPr>
        <w:t xml:space="preserve">,</w:t>
      </w:r>
      <w:r>
        <w:rPr>
          <w:rStyle w:val="FloatTok"/>
        </w:rPr>
        <w:t xml:space="preserve">22.50</w:t>
      </w:r>
      <w:r>
        <w:rPr>
          <w:rStyle w:val="NormalTok"/>
        </w:rPr>
        <w:t xml:space="preserve">,</w:t>
      </w:r>
      <w:r>
        <w:rPr>
          <w:rStyle w:val="FloatTok"/>
        </w:rPr>
        <w:t xml:space="preserve">21.17</w:t>
      </w:r>
      <w:r>
        <w:rPr>
          <w:rStyle w:val="NormalTok"/>
        </w:rPr>
        <w:t xml:space="preserve">,</w:t>
      </w:r>
      <w:r>
        <w:rPr>
          <w:rStyle w:val="FloatTok"/>
        </w:rPr>
        <w:t xml:space="preserve">19.57</w:t>
      </w:r>
      <w:r>
        <w:rPr>
          <w:rStyle w:val="NormalTok"/>
        </w:rPr>
        <w:t xml:space="preserve">),</w:t>
      </w:r>
      <w:r>
        <w:br/>
      </w:r>
      <w:r>
        <w:rPr>
          <w:rStyle w:val="NormalTok"/>
        </w:rPr>
        <w:t xml:space="preserve">                         </w:t>
      </w:r>
      <w:r>
        <w:rPr>
          <w:rStyle w:val="AttributeTok"/>
        </w:rPr>
        <w:t xml:space="preserve">Temp_post=</w:t>
      </w:r>
      <w:r>
        <w:rPr>
          <w:rStyle w:val="FunctionTok"/>
        </w:rPr>
        <w:t xml:space="preserve">c</w:t>
      </w:r>
      <w:r>
        <w:rPr>
          <w:rStyle w:val="NormalTok"/>
        </w:rPr>
        <w:t xml:space="preserve">(</w:t>
      </w:r>
      <w:r>
        <w:rPr>
          <w:rStyle w:val="FloatTok"/>
        </w:rPr>
        <w:t xml:space="preserve">100.87</w:t>
      </w:r>
      <w:r>
        <w:rPr>
          <w:rStyle w:val="NormalTok"/>
        </w:rPr>
        <w:t xml:space="preserve">,</w:t>
      </w:r>
      <w:r>
        <w:rPr>
          <w:rStyle w:val="FloatTok"/>
        </w:rPr>
        <w:t xml:space="preserve">98.58</w:t>
      </w:r>
      <w:r>
        <w:rPr>
          <w:rStyle w:val="NormalTok"/>
        </w:rPr>
        <w:t xml:space="preserve">,</w:t>
      </w:r>
      <w:r>
        <w:rPr>
          <w:rStyle w:val="FloatTok"/>
        </w:rPr>
        <w:t xml:space="preserve">109.09</w:t>
      </w:r>
      <w:r>
        <w:rPr>
          <w:rStyle w:val="NormalTok"/>
        </w:rPr>
        <w:t xml:space="preserve">,</w:t>
      </w:r>
      <w:r>
        <w:rPr>
          <w:rStyle w:val="FloatTok"/>
        </w:rPr>
        <w:t xml:space="preserve">121.83</w:t>
      </w:r>
      <w:r>
        <w:rPr>
          <w:rStyle w:val="NormalTok"/>
        </w:rPr>
        <w:t xml:space="preserve">,</w:t>
      </w:r>
      <w:r>
        <w:rPr>
          <w:rStyle w:val="FloatTok"/>
        </w:rPr>
        <w:t xml:space="preserve">122.78</w:t>
      </w:r>
      <w:r>
        <w:rPr>
          <w:rStyle w:val="NormalTok"/>
        </w:rPr>
        <w:t xml:space="preserve">,</w:t>
      </w:r>
      <w:r>
        <w:br/>
      </w:r>
      <w:r>
        <w:rPr>
          <w:rStyle w:val="NormalTok"/>
        </w:rPr>
        <w:t xml:space="preserve">                                     </w:t>
      </w:r>
      <w:r>
        <w:rPr>
          <w:rStyle w:val="FloatTok"/>
        </w:rPr>
        <w:t xml:space="preserve">111.41</w:t>
      </w:r>
      <w:r>
        <w:rPr>
          <w:rStyle w:val="NormalTok"/>
        </w:rPr>
        <w:t xml:space="preserve">,</w:t>
      </w:r>
      <w:r>
        <w:rPr>
          <w:rStyle w:val="FloatTok"/>
        </w:rPr>
        <w:t xml:space="preserve">103.96</w:t>
      </w:r>
      <w:r>
        <w:rPr>
          <w:rStyle w:val="NormalTok"/>
        </w:rPr>
        <w:t xml:space="preserve">,</w:t>
      </w:r>
      <w:r>
        <w:rPr>
          <w:rStyle w:val="FloatTok"/>
        </w:rPr>
        <w:t xml:space="preserve">121.81</w:t>
      </w:r>
      <w:r>
        <w:rPr>
          <w:rStyle w:val="NormalTok"/>
        </w:rPr>
        <w:t xml:space="preserve">,</w:t>
      </w:r>
      <w:r>
        <w:rPr>
          <w:rStyle w:val="FloatTok"/>
        </w:rPr>
        <w:t xml:space="preserve">127.85</w:t>
      </w:r>
      <w:r>
        <w:rPr>
          <w:rStyle w:val="NormalTok"/>
        </w:rPr>
        <w:t xml:space="preserve">,</w:t>
      </w:r>
      <w:r>
        <w:rPr>
          <w:rStyle w:val="FloatTok"/>
        </w:rPr>
        <w:t xml:space="preserve">115.17</w:t>
      </w:r>
      <w:r>
        <w:rPr>
          <w:rStyle w:val="NormalTok"/>
        </w:rPr>
        <w:t xml:space="preserve">))</w:t>
      </w:r>
      <w:r>
        <w:br/>
      </w:r>
      <w:r>
        <w:br/>
      </w:r>
      <w:r>
        <w:rPr>
          <w:rStyle w:val="NormalTok"/>
        </w:rPr>
        <w:t xml:space="preserve">data_pareada</w:t>
      </w:r>
      <w:r>
        <w:rPr>
          <w:rStyle w:val="SpecialCharTok"/>
        </w:rPr>
        <w:t xml:space="preserve">$</w:t>
      </w:r>
      <w:r>
        <w:rPr>
          <w:rStyle w:val="NormalTok"/>
        </w:rPr>
        <w:t xml:space="preserve">Diferencia</w:t>
      </w:r>
      <w:r>
        <w:rPr>
          <w:rStyle w:val="OtherTok"/>
        </w:rPr>
        <w:t xml:space="preserve">&lt;-</w:t>
      </w:r>
      <w:r>
        <w:rPr>
          <w:rStyle w:val="NormalTok"/>
        </w:rPr>
        <w:t xml:space="preserve"> data_pareada</w:t>
      </w:r>
      <w:r>
        <w:rPr>
          <w:rStyle w:val="SpecialCharTok"/>
        </w:rPr>
        <w:t xml:space="preserve">$</w:t>
      </w:r>
      <w:r>
        <w:rPr>
          <w:rStyle w:val="NormalTok"/>
        </w:rPr>
        <w:t xml:space="preserve">Temp_post </w:t>
      </w:r>
      <w:r>
        <w:rPr>
          <w:rStyle w:val="SpecialCharTok"/>
        </w:rPr>
        <w:t xml:space="preserve">-</w:t>
      </w:r>
      <w:r>
        <w:rPr>
          <w:rStyle w:val="NormalTok"/>
        </w:rPr>
        <w:t xml:space="preserve"> data_pareada</w:t>
      </w:r>
      <w:r>
        <w:rPr>
          <w:rStyle w:val="SpecialCharTok"/>
        </w:rPr>
        <w:t xml:space="preserve">$</w:t>
      </w:r>
      <w:r>
        <w:rPr>
          <w:rStyle w:val="NormalTok"/>
        </w:rPr>
        <w:t xml:space="preserve">Temp_pre</w:t>
      </w:r>
    </w:p>
    <w:bookmarkEnd w:id="410"/>
    <w:bookmarkStart w:id="411" w:name="ejemplo-muestras-pareadas"/>
    <w:p>
      <w:pPr>
        <w:pStyle w:val="Heading2"/>
      </w:pPr>
      <w:r>
        <w:rPr>
          <w:rStyle w:val="SectionNumber"/>
        </w:rPr>
        <w:t xml:space="preserve">8.2</w:t>
      </w:r>
      <w:r>
        <w:tab/>
      </w:r>
      <w:r>
        <w:t xml:space="preserve">Ejemplo muestras pareadas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Pan</w:t>
            </w:r>
          </w:p>
        </w:tc>
        <w:tc>
          <w:tcPr/>
          <w:p>
            <w:pPr>
              <w:pStyle w:val="Compact"/>
              <w:jc w:val="center"/>
            </w:pPr>
            <w:r>
              <w:t xml:space="preserve">Temp_pre</w:t>
            </w:r>
          </w:p>
        </w:tc>
        <w:tc>
          <w:tcPr/>
          <w:p>
            <w:pPr>
              <w:pStyle w:val="Compact"/>
              <w:jc w:val="center"/>
            </w:pPr>
            <w:r>
              <w:t xml:space="preserve">Temp_post</w:t>
            </w:r>
          </w:p>
        </w:tc>
        <w:tc>
          <w:tcPr/>
          <w:p>
            <w:pPr>
              <w:pStyle w:val="Compact"/>
              <w:jc w:val="center"/>
            </w:pPr>
            <w:r>
              <w:t xml:space="preserve">Diferencia</w:t>
            </w:r>
          </w:p>
        </w:tc>
      </w:tr>
      <w:tr>
        <w:tc>
          <w:tcPr/>
          <w:p>
            <w:pPr>
              <w:pStyle w:val="Compact"/>
              <w:jc w:val="center"/>
            </w:pPr>
            <w:r>
              <w:t xml:space="preserve">1</w:t>
            </w:r>
          </w:p>
        </w:tc>
        <w:tc>
          <w:tcPr/>
          <w:p>
            <w:pPr>
              <w:pStyle w:val="Compact"/>
              <w:jc w:val="center"/>
            </w:pPr>
            <w:r>
              <w:t xml:space="preserve">20.83</w:t>
            </w:r>
          </w:p>
        </w:tc>
        <w:tc>
          <w:tcPr/>
          <w:p>
            <w:pPr>
              <w:pStyle w:val="Compact"/>
              <w:jc w:val="center"/>
            </w:pPr>
            <w:r>
              <w:t xml:space="preserve">100.87</w:t>
            </w:r>
          </w:p>
        </w:tc>
        <w:tc>
          <w:tcPr/>
          <w:p>
            <w:pPr>
              <w:pStyle w:val="Compact"/>
              <w:jc w:val="center"/>
            </w:pPr>
            <w:r>
              <w:t xml:space="preserve">80.04</w:t>
            </w:r>
          </w:p>
        </w:tc>
      </w:tr>
      <w:tr>
        <w:tc>
          <w:tcPr/>
          <w:p>
            <w:pPr>
              <w:pStyle w:val="Compact"/>
              <w:jc w:val="center"/>
            </w:pPr>
            <w:r>
              <w:t xml:space="preserve">2</w:t>
            </w:r>
          </w:p>
        </w:tc>
        <w:tc>
          <w:tcPr/>
          <w:p>
            <w:pPr>
              <w:pStyle w:val="Compact"/>
              <w:jc w:val="center"/>
            </w:pPr>
            <w:r>
              <w:t xml:space="preserve">19.72</w:t>
            </w:r>
          </w:p>
        </w:tc>
        <w:tc>
          <w:tcPr/>
          <w:p>
            <w:pPr>
              <w:pStyle w:val="Compact"/>
              <w:jc w:val="center"/>
            </w:pPr>
            <w:r>
              <w:t xml:space="preserve">98.58</w:t>
            </w:r>
          </w:p>
        </w:tc>
        <w:tc>
          <w:tcPr/>
          <w:p>
            <w:pPr>
              <w:pStyle w:val="Compact"/>
              <w:jc w:val="center"/>
            </w:pPr>
            <w:r>
              <w:t xml:space="preserve">78.86</w:t>
            </w:r>
          </w:p>
        </w:tc>
      </w:tr>
      <w:tr>
        <w:tc>
          <w:tcPr/>
          <w:p>
            <w:pPr>
              <w:pStyle w:val="Compact"/>
              <w:jc w:val="center"/>
            </w:pPr>
            <w:r>
              <w:t xml:space="preserve">3</w:t>
            </w:r>
          </w:p>
        </w:tc>
        <w:tc>
          <w:tcPr/>
          <w:p>
            <w:pPr>
              <w:pStyle w:val="Compact"/>
              <w:jc w:val="center"/>
            </w:pPr>
            <w:r>
              <w:t xml:space="preserve">19.64</w:t>
            </w:r>
          </w:p>
        </w:tc>
        <w:tc>
          <w:tcPr/>
          <w:p>
            <w:pPr>
              <w:pStyle w:val="Compact"/>
              <w:jc w:val="center"/>
            </w:pPr>
            <w:r>
              <w:t xml:space="preserve">109.09</w:t>
            </w:r>
          </w:p>
        </w:tc>
        <w:tc>
          <w:tcPr/>
          <w:p>
            <w:pPr>
              <w:pStyle w:val="Compact"/>
              <w:jc w:val="center"/>
            </w:pPr>
            <w:r>
              <w:t xml:space="preserve">89.45</w:t>
            </w:r>
          </w:p>
        </w:tc>
      </w:tr>
      <w:tr>
        <w:tc>
          <w:tcPr/>
          <w:p>
            <w:pPr>
              <w:pStyle w:val="Compact"/>
              <w:jc w:val="center"/>
            </w:pPr>
            <w:r>
              <w:t xml:space="preserve">4</w:t>
            </w:r>
          </w:p>
        </w:tc>
        <w:tc>
          <w:tcPr/>
          <w:p>
            <w:pPr>
              <w:pStyle w:val="Compact"/>
              <w:jc w:val="center"/>
            </w:pPr>
            <w:r>
              <w:t xml:space="preserve">20.09</w:t>
            </w:r>
          </w:p>
        </w:tc>
        <w:tc>
          <w:tcPr/>
          <w:p>
            <w:pPr>
              <w:pStyle w:val="Compact"/>
              <w:jc w:val="center"/>
            </w:pPr>
            <w:r>
              <w:t xml:space="preserve">121.83</w:t>
            </w:r>
          </w:p>
        </w:tc>
        <w:tc>
          <w:tcPr/>
          <w:p>
            <w:pPr>
              <w:pStyle w:val="Compact"/>
              <w:jc w:val="center"/>
            </w:pPr>
            <w:r>
              <w:t xml:space="preserve">101.74</w:t>
            </w:r>
          </w:p>
        </w:tc>
      </w:tr>
      <w:tr>
        <w:tc>
          <w:tcPr/>
          <w:p>
            <w:pPr>
              <w:pStyle w:val="Compact"/>
              <w:jc w:val="center"/>
            </w:pPr>
            <w:r>
              <w:t xml:space="preserve">5</w:t>
            </w:r>
          </w:p>
        </w:tc>
        <w:tc>
          <w:tcPr/>
          <w:p>
            <w:pPr>
              <w:pStyle w:val="Compact"/>
              <w:jc w:val="center"/>
            </w:pPr>
            <w:r>
              <w:t xml:space="preserve">22.25</w:t>
            </w:r>
          </w:p>
        </w:tc>
        <w:tc>
          <w:tcPr/>
          <w:p>
            <w:pPr>
              <w:pStyle w:val="Compact"/>
              <w:jc w:val="center"/>
            </w:pPr>
            <w:r>
              <w:t xml:space="preserve">122.78</w:t>
            </w:r>
          </w:p>
        </w:tc>
        <w:tc>
          <w:tcPr/>
          <w:p>
            <w:pPr>
              <w:pStyle w:val="Compact"/>
              <w:jc w:val="center"/>
            </w:pPr>
            <w:r>
              <w:t xml:space="preserve">100.53</w:t>
            </w:r>
          </w:p>
        </w:tc>
      </w:tr>
      <w:tr>
        <w:tc>
          <w:tcPr/>
          <w:p>
            <w:pPr>
              <w:pStyle w:val="Compact"/>
              <w:jc w:val="center"/>
            </w:pPr>
            <w:r>
              <w:t xml:space="preserve">6</w:t>
            </w:r>
          </w:p>
        </w:tc>
        <w:tc>
          <w:tcPr/>
          <w:p>
            <w:pPr>
              <w:pStyle w:val="Compact"/>
              <w:jc w:val="center"/>
            </w:pPr>
            <w:r>
              <w:t xml:space="preserve">20.83</w:t>
            </w:r>
          </w:p>
        </w:tc>
        <w:tc>
          <w:tcPr/>
          <w:p>
            <w:pPr>
              <w:pStyle w:val="Compact"/>
              <w:jc w:val="center"/>
            </w:pPr>
            <w:r>
              <w:t xml:space="preserve">111.41</w:t>
            </w:r>
          </w:p>
        </w:tc>
        <w:tc>
          <w:tcPr/>
          <w:p>
            <w:pPr>
              <w:pStyle w:val="Compact"/>
              <w:jc w:val="center"/>
            </w:pPr>
            <w:r>
              <w:t xml:space="preserve">90.58</w:t>
            </w:r>
          </w:p>
        </w:tc>
      </w:tr>
      <w:tr>
        <w:tc>
          <w:tcPr/>
          <w:p>
            <w:pPr>
              <w:pStyle w:val="Compact"/>
              <w:jc w:val="center"/>
            </w:pPr>
            <w:r>
              <w:t xml:space="preserve">7</w:t>
            </w:r>
          </w:p>
        </w:tc>
        <w:tc>
          <w:tcPr/>
          <w:p>
            <w:pPr>
              <w:pStyle w:val="Compact"/>
              <w:jc w:val="center"/>
            </w:pPr>
            <w:r>
              <w:t xml:space="preserve">21.31</w:t>
            </w:r>
          </w:p>
        </w:tc>
        <w:tc>
          <w:tcPr/>
          <w:p>
            <w:pPr>
              <w:pStyle w:val="Compact"/>
              <w:jc w:val="center"/>
            </w:pPr>
            <w:r>
              <w:t xml:space="preserve">103.96</w:t>
            </w:r>
          </w:p>
        </w:tc>
        <w:tc>
          <w:tcPr/>
          <w:p>
            <w:pPr>
              <w:pStyle w:val="Compact"/>
              <w:jc w:val="center"/>
            </w:pPr>
            <w:r>
              <w:t xml:space="preserve">82.65</w:t>
            </w:r>
          </w:p>
        </w:tc>
      </w:tr>
      <w:tr>
        <w:tc>
          <w:tcPr/>
          <w:p>
            <w:pPr>
              <w:pStyle w:val="Compact"/>
              <w:jc w:val="center"/>
            </w:pPr>
            <w:r>
              <w:t xml:space="preserve">8</w:t>
            </w:r>
          </w:p>
        </w:tc>
        <w:tc>
          <w:tcPr/>
          <w:p>
            <w:pPr>
              <w:pStyle w:val="Compact"/>
              <w:jc w:val="center"/>
            </w:pPr>
            <w:r>
              <w:t xml:space="preserve">22.50</w:t>
            </w:r>
          </w:p>
        </w:tc>
        <w:tc>
          <w:tcPr/>
          <w:p>
            <w:pPr>
              <w:pStyle w:val="Compact"/>
              <w:jc w:val="center"/>
            </w:pPr>
            <w:r>
              <w:t xml:space="preserve">121.81</w:t>
            </w:r>
          </w:p>
        </w:tc>
        <w:tc>
          <w:tcPr/>
          <w:p>
            <w:pPr>
              <w:pStyle w:val="Compact"/>
              <w:jc w:val="center"/>
            </w:pPr>
            <w:r>
              <w:t xml:space="preserve">99.31</w:t>
            </w:r>
          </w:p>
        </w:tc>
      </w:tr>
      <w:tr>
        <w:tc>
          <w:tcPr/>
          <w:p>
            <w:pPr>
              <w:pStyle w:val="Compact"/>
              <w:jc w:val="center"/>
            </w:pPr>
            <w:r>
              <w:t xml:space="preserve">9</w:t>
            </w:r>
          </w:p>
        </w:tc>
        <w:tc>
          <w:tcPr/>
          <w:p>
            <w:pPr>
              <w:pStyle w:val="Compact"/>
              <w:jc w:val="center"/>
            </w:pPr>
            <w:r>
              <w:t xml:space="preserve">21.17</w:t>
            </w:r>
          </w:p>
        </w:tc>
        <w:tc>
          <w:tcPr/>
          <w:p>
            <w:pPr>
              <w:pStyle w:val="Compact"/>
              <w:jc w:val="center"/>
            </w:pPr>
            <w:r>
              <w:t xml:space="preserve">127.85</w:t>
            </w:r>
          </w:p>
        </w:tc>
        <w:tc>
          <w:tcPr/>
          <w:p>
            <w:pPr>
              <w:pStyle w:val="Compact"/>
              <w:jc w:val="center"/>
            </w:pPr>
            <w:r>
              <w:t xml:space="preserve">106.68</w:t>
            </w:r>
          </w:p>
        </w:tc>
      </w:tr>
      <w:tr>
        <w:tc>
          <w:tcPr/>
          <w:p>
            <w:pPr>
              <w:pStyle w:val="Compact"/>
              <w:jc w:val="center"/>
            </w:pPr>
            <w:r>
              <w:t xml:space="preserve">10</w:t>
            </w:r>
          </w:p>
        </w:tc>
        <w:tc>
          <w:tcPr/>
          <w:p>
            <w:pPr>
              <w:pStyle w:val="Compact"/>
              <w:jc w:val="center"/>
            </w:pPr>
            <w:r>
              <w:t xml:space="preserve">19.57</w:t>
            </w:r>
          </w:p>
        </w:tc>
        <w:tc>
          <w:tcPr/>
          <w:p>
            <w:pPr>
              <w:pStyle w:val="Compact"/>
              <w:jc w:val="center"/>
            </w:pPr>
            <w:r>
              <w:t xml:space="preserve">115.17</w:t>
            </w:r>
          </w:p>
        </w:tc>
        <w:tc>
          <w:tcPr/>
          <w:p>
            <w:pPr>
              <w:pStyle w:val="Compact"/>
              <w:jc w:val="center"/>
            </w:pPr>
            <w:r>
              <w:t xml:space="preserve">95.60</w:t>
            </w:r>
          </w:p>
        </w:tc>
      </w:tr>
    </w:tbl>
    <w:bookmarkEnd w:id="411"/>
    <w:bookmarkEnd w:id="412"/>
    <w:bookmarkStart w:id="413" w:name="ejemplo-muestras-pareadas-1"/>
    <w:p>
      <w:pPr>
        <w:pStyle w:val="Heading1"/>
      </w:pPr>
      <w:r>
        <w:rPr>
          <w:rStyle w:val="SectionNumber"/>
        </w:rPr>
        <w:t xml:space="preserve">9</w:t>
      </w:r>
      <w:r>
        <w:tab/>
      </w:r>
      <w:r>
        <w:t xml:space="preserve">Ejemplo muestras pareadas</w:t>
      </w:r>
    </w:p>
    <w:p>
      <w:pPr>
        <w:pStyle w:val="SourceCode"/>
      </w:pPr>
      <w:r>
        <w:rPr>
          <w:rStyle w:val="FunctionTok"/>
        </w:rPr>
        <w:t xml:space="preserve">shapiro.test</w:t>
      </w:r>
      <w:r>
        <w:rPr>
          <w:rStyle w:val="NormalTok"/>
        </w:rPr>
        <w:t xml:space="preserve">(data_pareada</w:t>
      </w:r>
      <w:r>
        <w:rPr>
          <w:rStyle w:val="SpecialCharTok"/>
        </w:rPr>
        <w:t xml:space="preserve">$</w:t>
      </w:r>
      <w:r>
        <w:rPr>
          <w:rStyle w:val="NormalTok"/>
        </w:rPr>
        <w:t xml:space="preserve">Diferencia)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data_pareada$Diferencia</w:t>
      </w:r>
      <w:r>
        <w:br/>
      </w:r>
      <w:r>
        <w:rPr>
          <w:rStyle w:val="VerbatimChar"/>
        </w:rPr>
        <w:t xml:space="preserve">## W = 0.93611, p-value = 0.5106</w:t>
      </w:r>
    </w:p>
    <w:p>
      <w:pPr>
        <w:pStyle w:val="FirstParagraph"/>
      </w:pPr>
      <w:r>
        <w:t xml:space="preserve">Manualmente</w:t>
      </w:r>
    </w:p>
    <w:p>
      <w:pPr>
        <w:pStyle w:val="SourceCode"/>
      </w:pPr>
      <w:r>
        <w:rPr>
          <w:rStyle w:val="NormalTok"/>
        </w:rPr>
        <w:t xml:space="preserve">prom </w:t>
      </w:r>
      <w:r>
        <w:rPr>
          <w:rStyle w:val="OtherTok"/>
        </w:rPr>
        <w:t xml:space="preserve">=</w:t>
      </w:r>
      <w:r>
        <w:rPr>
          <w:rStyle w:val="NormalTok"/>
        </w:rPr>
        <w:t xml:space="preserve"> </w:t>
      </w:r>
      <w:r>
        <w:rPr>
          <w:rStyle w:val="FunctionTok"/>
        </w:rPr>
        <w:t xml:space="preserve">mean</w:t>
      </w:r>
      <w:r>
        <w:rPr>
          <w:rStyle w:val="NormalTok"/>
        </w:rPr>
        <w:t xml:space="preserve">(data_pareada</w:t>
      </w:r>
      <w:r>
        <w:rPr>
          <w:rStyle w:val="SpecialCharTok"/>
        </w:rPr>
        <w:t xml:space="preserve">$</w:t>
      </w:r>
      <w:r>
        <w:rPr>
          <w:rStyle w:val="NormalTok"/>
        </w:rPr>
        <w:t xml:space="preserve">Diferenci); desves </w:t>
      </w:r>
      <w:r>
        <w:rPr>
          <w:rStyle w:val="OtherTok"/>
        </w:rPr>
        <w:t xml:space="preserve">=</w:t>
      </w:r>
      <w:r>
        <w:rPr>
          <w:rStyle w:val="NormalTok"/>
        </w:rPr>
        <w:t xml:space="preserve"> </w:t>
      </w:r>
      <w:r>
        <w:rPr>
          <w:rStyle w:val="FunctionTok"/>
        </w:rPr>
        <w:t xml:space="preserve">sd</w:t>
      </w:r>
      <w:r>
        <w:rPr>
          <w:rStyle w:val="NormalTok"/>
        </w:rPr>
        <w:t xml:space="preserve">(data_pareada</w:t>
      </w:r>
      <w:r>
        <w:rPr>
          <w:rStyle w:val="SpecialCharTok"/>
        </w:rPr>
        <w:t xml:space="preserve">$</w:t>
      </w:r>
      <w:r>
        <w:rPr>
          <w:rStyle w:val="NormalTok"/>
        </w:rPr>
        <w:t xml:space="preserve">Diferenci); sn </w:t>
      </w:r>
      <w:r>
        <w:rPr>
          <w:rStyle w:val="OtherTok"/>
        </w:rPr>
        <w:t xml:space="preserve">=</w:t>
      </w:r>
      <w:r>
        <w:rPr>
          <w:rStyle w:val="NormalTok"/>
        </w:rPr>
        <w:t xml:space="preserve"> </w:t>
      </w:r>
      <w:r>
        <w:rPr>
          <w:rStyle w:val="FunctionTok"/>
        </w:rPr>
        <w:t xml:space="preserve">sqrt</w:t>
      </w:r>
      <w:r>
        <w:rPr>
          <w:rStyle w:val="NormalTok"/>
        </w:rPr>
        <w:t xml:space="preserve">(</w:t>
      </w:r>
      <w:r>
        <w:rPr>
          <w:rStyle w:val="FunctionTok"/>
        </w:rPr>
        <w:t xml:space="preserve">nrow</w:t>
      </w:r>
      <w:r>
        <w:rPr>
          <w:rStyle w:val="NormalTok"/>
        </w:rPr>
        <w:t xml:space="preserve">(data_pareada));mu </w:t>
      </w:r>
      <w:r>
        <w:rPr>
          <w:rStyle w:val="OtherTok"/>
        </w:rPr>
        <w:t xml:space="preserve">=</w:t>
      </w:r>
      <w:r>
        <w:rPr>
          <w:rStyle w:val="NormalTok"/>
        </w:rPr>
        <w:t xml:space="preserve"> </w:t>
      </w:r>
      <w:r>
        <w:rPr>
          <w:rStyle w:val="DecValTok"/>
        </w:rPr>
        <w:t xml:space="preserve">0</w:t>
      </w:r>
      <w:r>
        <w:br/>
      </w:r>
      <w:r>
        <w:rPr>
          <w:rStyle w:val="NormalTok"/>
        </w:rPr>
        <w:t xml:space="preserve">t</w:t>
      </w:r>
      <w:r>
        <w:rPr>
          <w:rStyle w:val="OtherTok"/>
        </w:rPr>
        <w:t xml:space="preserve">=</w:t>
      </w:r>
      <w:r>
        <w:rPr>
          <w:rStyle w:val="NormalTok"/>
        </w:rPr>
        <w:t xml:space="preserve">(prom</w:t>
      </w:r>
      <w:r>
        <w:rPr>
          <w:rStyle w:val="SpecialCharTok"/>
        </w:rPr>
        <w:t xml:space="preserve">-</w:t>
      </w:r>
      <w:r>
        <w:rPr>
          <w:rStyle w:val="NormalTok"/>
        </w:rPr>
        <w:t xml:space="preserve">mu)</w:t>
      </w:r>
      <w:r>
        <w:rPr>
          <w:rStyle w:val="SpecialCharTok"/>
        </w:rPr>
        <w:t xml:space="preserve">/</w:t>
      </w:r>
      <w:r>
        <w:rPr>
          <w:rStyle w:val="NormalTok"/>
        </w:rPr>
        <w:t xml:space="preserve">(desves</w:t>
      </w:r>
      <w:r>
        <w:rPr>
          <w:rStyle w:val="SpecialCharTok"/>
        </w:rPr>
        <w:t xml:space="preserve">/</w:t>
      </w:r>
      <w:r>
        <w:rPr>
          <w:rStyle w:val="NormalTok"/>
        </w:rPr>
        <w:t xml:space="preserve">sn)</w:t>
      </w:r>
      <w:r>
        <w:br/>
      </w:r>
      <w:r>
        <w:rPr>
          <w:rStyle w:val="NormalTok"/>
        </w:rPr>
        <w:t xml:space="preserve">t;</w:t>
      </w:r>
      <w:r>
        <w:rPr>
          <w:rStyle w:val="FunctionTok"/>
        </w:rPr>
        <w:t xml:space="preserve">pt</w:t>
      </w:r>
      <w:r>
        <w:rPr>
          <w:rStyle w:val="NormalTok"/>
        </w:rPr>
        <w:t xml:space="preserve">(t, </w:t>
      </w:r>
      <w:r>
        <w:rPr>
          <w:rStyle w:val="AttributeTok"/>
        </w:rPr>
        <w:t xml:space="preserve">df=</w:t>
      </w:r>
      <w:r>
        <w:rPr>
          <w:rStyle w:val="DecValTok"/>
        </w:rPr>
        <w:t xml:space="preserve">9</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29.96903</w:t>
      </w:r>
    </w:p>
    <w:p>
      <w:pPr>
        <w:pStyle w:val="SourceCode"/>
      </w:pPr>
      <w:r>
        <w:rPr>
          <w:rStyle w:val="VerbatimChar"/>
        </w:rPr>
        <w:t xml:space="preserve">## [1] 1.253345e-10</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(data_pareada</w:t>
      </w:r>
      <w:r>
        <w:rPr>
          <w:rStyle w:val="SpecialCharTok"/>
        </w:rPr>
        <w:t xml:space="preserve">$</w:t>
      </w:r>
      <w:r>
        <w:rPr>
          <w:rStyle w:val="NormalTok"/>
        </w:rPr>
        <w:t xml:space="preserve">Temp_post, data_pareada</w:t>
      </w:r>
      <w:r>
        <w:rPr>
          <w:rStyle w:val="SpecialCharTok"/>
        </w:rPr>
        <w:t xml:space="preserve">$</w:t>
      </w:r>
      <w:r>
        <w:rPr>
          <w:rStyle w:val="NormalTok"/>
        </w:rPr>
        <w:t xml:space="preserve">Temp_pre,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alternative =</w:t>
      </w:r>
      <w:r>
        <w:rPr>
          <w:rStyle w:val="NormalTok"/>
        </w:rPr>
        <w:t xml:space="preserve"> </w:t>
      </w:r>
      <w:r>
        <w:rPr>
          <w:rStyle w:val="StringTok"/>
        </w:rPr>
        <w:t xml:space="preserve">"greater"</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data_pareada$Temp_post and data_pareada$Temp_pre</w:t>
      </w:r>
      <w:r>
        <w:br/>
      </w:r>
      <w:r>
        <w:rPr>
          <w:rStyle w:val="VerbatimChar"/>
        </w:rPr>
        <w:t xml:space="preserve">## t = 29.969, df = 9, p-value = 1.253e-10</w:t>
      </w:r>
      <w:r>
        <w:br/>
      </w:r>
      <w:r>
        <w:rPr>
          <w:rStyle w:val="VerbatimChar"/>
        </w:rPr>
        <w:t xml:space="preserve">## alternative hypothesis: true mean difference is greater than 0</w:t>
      </w:r>
      <w:r>
        <w:br/>
      </w:r>
      <w:r>
        <w:rPr>
          <w:rStyle w:val="VerbatimChar"/>
        </w:rPr>
        <w:t xml:space="preserve">## 95 percent confidence interval:</w:t>
      </w:r>
      <w:r>
        <w:br/>
      </w:r>
      <w:r>
        <w:rPr>
          <w:rStyle w:val="VerbatimChar"/>
        </w:rPr>
        <w:t xml:space="preserve">##  86.88337      Inf</w:t>
      </w:r>
      <w:r>
        <w:br/>
      </w:r>
      <w:r>
        <w:rPr>
          <w:rStyle w:val="VerbatimChar"/>
        </w:rPr>
        <w:t xml:space="preserve">## sample estimates:</w:t>
      </w:r>
      <w:r>
        <w:br/>
      </w:r>
      <w:r>
        <w:rPr>
          <w:rStyle w:val="VerbatimChar"/>
        </w:rPr>
        <w:t xml:space="preserve">## mean difference </w:t>
      </w:r>
      <w:r>
        <w:br/>
      </w:r>
      <w:r>
        <w:rPr>
          <w:rStyle w:val="VerbatimChar"/>
        </w:rPr>
        <w:t xml:space="preserve">##          92.544</w:t>
      </w:r>
    </w:p>
    <w:bookmarkEnd w:id="413"/>
    <w:bookmarkStart w:id="414" w:name="t-de-student-para-dos-grupos"/>
    <w:p>
      <w:pPr>
        <w:pStyle w:val="Heading1"/>
      </w:pPr>
      <w:r>
        <w:rPr>
          <w:rStyle w:val="SectionNumber"/>
        </w:rPr>
        <w:t xml:space="preserve">10</w:t>
      </w:r>
      <w:r>
        <w:tab/>
      </w:r>
      <w:r>
        <w:t xml:space="preserve">t de Student para dos grupos</w:t>
      </w:r>
    </w:p>
    <w:p>
      <w:pPr>
        <w:pStyle w:val="FirstParagraph"/>
      </w:pPr>
      <w:r>
        <w:t xml:space="preserve">En la prueba t de Student para dos grupós se usa la siguiente fórmula:</w:t>
      </w:r>
    </w:p>
    <w:p>
      <w:pPr>
        <w:pStyle w:val="BodyText"/>
      </w:pPr>
      <m:oMathPara>
        <m:oMathParaPr>
          <m:jc m:val="center"/>
        </m:oMathParaPr>
        <m:oMath>
          <m:sSub>
            <m:e>
              <m:r>
                <m:t>t</m:t>
              </m:r>
            </m:e>
            <m:sub>
              <m:r>
                <m:t>o</m:t>
              </m:r>
              <m:r>
                <m:t>b</m:t>
              </m:r>
              <m:r>
                <m:t>s</m:t>
              </m:r>
            </m:sub>
          </m:sSub>
          <m:r>
            <m:rPr>
              <m:sty m:val="p"/>
            </m:rPr>
            <m:t>=</m:t>
          </m:r>
          <m:f>
            <m:fPr>
              <m:type m:val="bar"/>
            </m:fPr>
            <m:num>
              <m:acc>
                <m:accPr>
                  <m:chr m:val="‾"/>
                </m:accPr>
                <m:e>
                  <m:sSub>
                    <m:e>
                      <m:r>
                        <m:t>x</m:t>
                      </m:r>
                    </m:e>
                    <m:sub>
                      <m:r>
                        <m:t>1</m:t>
                      </m:r>
                    </m:sub>
                  </m:sSub>
                </m:e>
              </m:acc>
              <m:r>
                <m:rPr>
                  <m:sty m:val="p"/>
                </m:rPr>
                <m:t>−</m:t>
              </m:r>
              <m:acc>
                <m:accPr>
                  <m:chr m:val="‾"/>
                </m:accPr>
                <m:e>
                  <m:sSub>
                    <m:e>
                      <m:r>
                        <m:t>x</m:t>
                      </m:r>
                    </m:e>
                    <m:sub>
                      <m:r>
                        <m:t>2</m:t>
                      </m:r>
                    </m:sub>
                  </m:sSub>
                </m:e>
              </m:acc>
              <m:r>
                <m:rPr>
                  <m:sty m:val="p"/>
                </m:rPr>
                <m:t>−</m:t>
              </m:r>
              <m:r>
                <m:t>Δ</m:t>
              </m:r>
            </m:num>
            <m:den>
              <m:rad>
                <m:radPr>
                  <m:degHide m:val="on"/>
                </m:radPr>
                <m:deg/>
                <m:e>
                  <m:sSup>
                    <m:e>
                      <m:r>
                        <m:t>s</m:t>
                      </m:r>
                    </m:e>
                    <m:sup>
                      <m:r>
                        <m:t>2</m:t>
                      </m:r>
                    </m:sup>
                  </m:sSup>
                  <m:r>
                    <m:rPr>
                      <m:sty m:val="p"/>
                    </m:rPr>
                    <m:t>/</m:t>
                  </m:r>
                  <m:sSub>
                    <m:e>
                      <m:r>
                        <m:t>n</m:t>
                      </m:r>
                    </m:e>
                    <m:sub>
                      <m:r>
                        <m:t>1</m:t>
                      </m:r>
                    </m:sub>
                  </m:sSub>
                  <m:r>
                    <m:rPr>
                      <m:sty m:val="p"/>
                    </m:rPr>
                    <m:t>+</m:t>
                  </m:r>
                  <m:sSup>
                    <m:e>
                      <m:r>
                        <m:t>s</m:t>
                      </m:r>
                    </m:e>
                    <m:sup>
                      <m:r>
                        <m:t>2</m:t>
                      </m:r>
                    </m:sup>
                  </m:sSup>
                  <m:r>
                    <m:rPr>
                      <m:sty m:val="p"/>
                    </m:rPr>
                    <m:t>/</m:t>
                  </m:r>
                  <m:sSub>
                    <m:e>
                      <m:r>
                        <m:t>n</m:t>
                      </m:r>
                    </m:e>
                    <m:sub>
                      <m:r>
                        <m:t>2</m:t>
                      </m:r>
                    </m:sub>
                  </m:sSub>
                </m:e>
              </m:rad>
            </m:den>
          </m:f>
        </m:oMath>
      </m:oMathPara>
    </w:p>
    <w:p>
      <w:pPr>
        <w:pStyle w:val="FirstParagraph"/>
      </w:pPr>
      <w:r>
        <w:t xml:space="preserve">Dónde</w:t>
      </w:r>
      <w:r>
        <w:t xml:space="preserve"> </w:t>
      </w:r>
      <m:oMath>
        <m:sSub>
          <m:e>
            <m:r>
              <m:t>t</m:t>
            </m:r>
          </m:e>
          <m:sub>
            <m:r>
              <m:t>o</m:t>
            </m:r>
            <m:r>
              <m:t>b</m:t>
            </m:r>
            <m:r>
              <m:t>s</m:t>
            </m:r>
          </m:sub>
        </m:sSub>
      </m:oMath>
      <w:r>
        <w:t xml:space="preserve"> </w:t>
      </w:r>
      <w:r>
        <w:t xml:space="preserve">es el estadístico,</w:t>
      </w:r>
      <w:r>
        <w:t xml:space="preserve"> </w:t>
      </w:r>
      <m:oMath>
        <m:acc>
          <m:accPr>
            <m:chr m:val="‾"/>
          </m:accPr>
          <m:e>
            <m:sSub>
              <m:e>
                <m:r>
                  <m:t>x</m:t>
                </m:r>
              </m:e>
              <m:sub>
                <m:r>
                  <m:t>1</m:t>
                </m:r>
                <m:r>
                  <m:rPr>
                    <m:sty m:val="p"/>
                  </m:rPr>
                  <m:t>,</m:t>
                </m:r>
                <m:r>
                  <m:t>2</m:t>
                </m:r>
              </m:sub>
            </m:sSub>
          </m:e>
        </m:acc>
      </m:oMath>
      <w:r>
        <w:t xml:space="preserve"> </w:t>
      </w:r>
      <w:r>
        <w:t xml:space="preserve">son los promedios de los grupos y</w:t>
      </w:r>
      <w:r>
        <w:t xml:space="preserve"> </w:t>
      </w:r>
      <m:oMath>
        <m:r>
          <m:t>Δ</m:t>
        </m:r>
      </m:oMath>
      <w:r>
        <w:t xml:space="preserve"> </w:t>
      </w:r>
      <w:r>
        <w:t xml:space="preserve">es el promedio teórico de la distribución nula de la diferencia de promedios (usualmente se usa 0), el</w:t>
      </w:r>
      <w:r>
        <w:t xml:space="preserve"> </w:t>
      </w:r>
      <m:oMath>
        <m:sSup>
          <m:e>
            <m:r>
              <m:t>s</m:t>
            </m:r>
          </m:e>
          <m:sup>
            <m:r>
              <m:t>2</m:t>
            </m:r>
          </m:sup>
        </m:sSup>
      </m:oMath>
      <w:r>
        <w:t xml:space="preserve"> </w:t>
      </w:r>
      <w:r>
        <w:t xml:space="preserve">viene dado por:</w:t>
      </w:r>
    </w:p>
    <w:p>
      <w:pPr>
        <w:pStyle w:val="BodyText"/>
      </w:pPr>
      <m:oMathPara>
        <m:oMathParaPr>
          <m:jc m:val="center"/>
        </m:oMathParaPr>
        <m:oMath>
          <m:sSup>
            <m:e>
              <m:r>
                <m:t>s</m:t>
              </m:r>
            </m:e>
            <m:sup>
              <m:r>
                <m:t>2</m:t>
              </m:r>
            </m:sup>
          </m:sSup>
          <m:r>
            <m:rPr>
              <m:sty m:val="p"/>
            </m:rPr>
            <m:t>=</m:t>
          </m:r>
          <m:f>
            <m:fPr>
              <m:type m:val="bar"/>
            </m:fPr>
            <m:num>
              <m:r>
                <m:t>Σ</m:t>
              </m:r>
              <m:sSup>
                <m:e>
                  <m:d>
                    <m:dPr>
                      <m:begChr m:val="("/>
                      <m:endChr m:val=")"/>
                      <m:sepChr m:val=""/>
                      <m:grow/>
                    </m:dPr>
                    <m:e>
                      <m:sSub>
                        <m:e>
                          <m:r>
                            <m:t>x</m:t>
                          </m:r>
                        </m:e>
                        <m:sub>
                          <m:r>
                            <m:t>1</m:t>
                          </m:r>
                        </m:sub>
                      </m:sSub>
                      <m:r>
                        <m:rPr>
                          <m:sty m:val="p"/>
                        </m:rPr>
                        <m:t>−</m:t>
                      </m:r>
                      <m:acc>
                        <m:accPr>
                          <m:chr m:val="‾"/>
                        </m:accPr>
                        <m:e>
                          <m:sSub>
                            <m:e>
                              <m:r>
                                <m:t>x</m:t>
                              </m:r>
                            </m:e>
                            <m:sub>
                              <m:r>
                                <m:t>1</m:t>
                              </m:r>
                            </m:sub>
                          </m:sSub>
                        </m:e>
                      </m:acc>
                    </m:e>
                  </m:d>
                </m:e>
                <m:sup>
                  <m:r>
                    <m:t>2</m:t>
                  </m:r>
                </m:sup>
              </m:sSup>
              <m:r>
                <m:rPr>
                  <m:sty m:val="p"/>
                </m:rPr>
                <m:t>−</m:t>
              </m:r>
              <m:r>
                <m:t>Σ</m:t>
              </m:r>
              <m:sSup>
                <m:e>
                  <m:d>
                    <m:dPr>
                      <m:begChr m:val="("/>
                      <m:endChr m:val=")"/>
                      <m:sepChr m:val=""/>
                      <m:grow/>
                    </m:dPr>
                    <m:e>
                      <m:sSub>
                        <m:e>
                          <m:r>
                            <m:t>x</m:t>
                          </m:r>
                        </m:e>
                        <m:sub>
                          <m:r>
                            <m:t>2</m:t>
                          </m:r>
                        </m:sub>
                      </m:sSub>
                      <m:r>
                        <m:rPr>
                          <m:sty m:val="p"/>
                        </m:rPr>
                        <m:t>−</m:t>
                      </m:r>
                      <m:acc>
                        <m:accPr>
                          <m:chr m:val="‾"/>
                        </m:accPr>
                        <m:e>
                          <m:sSub>
                            <m:e>
                              <m:r>
                                <m:t>x</m:t>
                              </m:r>
                            </m:e>
                            <m:sub>
                              <m:r>
                                <m:t>2</m:t>
                              </m:r>
                            </m:sub>
                          </m:sSub>
                        </m:e>
                      </m:acc>
                    </m:e>
                  </m:d>
                </m:e>
                <m:sup>
                  <m:r>
                    <m:t>2</m:t>
                  </m:r>
                </m:sup>
              </m:sSup>
            </m:num>
            <m:den>
              <m:sSub>
                <m:e>
                  <m:r>
                    <m:t>n</m:t>
                  </m:r>
                </m:e>
                <m:sub>
                  <m:r>
                    <m:t>1</m:t>
                  </m:r>
                </m:sub>
              </m:sSub>
              <m:r>
                <m:rPr>
                  <m:sty m:val="p"/>
                </m:rPr>
                <m:t>+</m:t>
              </m:r>
              <m:sSub>
                <m:e>
                  <m:r>
                    <m:t>n</m:t>
                  </m:r>
                </m:e>
                <m:sub>
                  <m:r>
                    <m:t>2</m:t>
                  </m:r>
                </m:sub>
              </m:sSub>
              <m:r>
                <m:rPr>
                  <m:sty m:val="p"/>
                </m:rPr>
                <m:t>−</m:t>
              </m:r>
              <m:r>
                <m:t>2</m:t>
              </m:r>
            </m:den>
          </m:f>
          <m:r>
            <m:rPr>
              <m:sty m:val="p"/>
            </m:rPr>
            <m:t>=</m:t>
          </m:r>
          <m:f>
            <m:fPr>
              <m:type m:val="bar"/>
            </m:fPr>
            <m:num>
              <m:sSubSup>
                <m:e>
                  <m:r>
                    <m:t>s</m:t>
                  </m:r>
                </m:e>
                <m:sub>
                  <m:r>
                    <m:t>1</m:t>
                  </m:r>
                </m:sub>
                <m:sup>
                  <m:r>
                    <m:t>2</m:t>
                  </m:r>
                </m:sup>
              </m:sSubSup>
              <m:d>
                <m:dPr>
                  <m:begChr m:val="("/>
                  <m:endChr m:val=")"/>
                  <m:sepChr m:val=""/>
                  <m:grow/>
                </m:dPr>
                <m:e>
                  <m:sSub>
                    <m:e>
                      <m:r>
                        <m:t>n</m:t>
                      </m:r>
                    </m:e>
                    <m:sub>
                      <m:r>
                        <m:t>1</m:t>
                      </m:r>
                    </m:sub>
                  </m:sSub>
                  <m:r>
                    <m:rPr>
                      <m:sty m:val="p"/>
                    </m:rPr>
                    <m:t>−</m:t>
                  </m:r>
                  <m:r>
                    <m:t>1</m:t>
                  </m:r>
                </m:e>
              </m:d>
              <m:r>
                <m:rPr>
                  <m:sty m:val="p"/>
                </m:rPr>
                <m:t>−</m:t>
              </m:r>
              <m:sSubSup>
                <m:e>
                  <m:r>
                    <m:t>s</m:t>
                  </m:r>
                </m:e>
                <m:sub>
                  <m:r>
                    <m:t>2</m:t>
                  </m:r>
                </m:sub>
                <m:sup>
                  <m:r>
                    <m:t>2</m:t>
                  </m:r>
                </m:sup>
              </m:sSubSup>
              <m:d>
                <m:dPr>
                  <m:begChr m:val="("/>
                  <m:endChr m:val=")"/>
                  <m:sepChr m:val=""/>
                  <m:grow/>
                </m:dPr>
                <m:e>
                  <m:sSub>
                    <m:e>
                      <m:r>
                        <m:t>n</m:t>
                      </m:r>
                    </m:e>
                    <m:sub>
                      <m:r>
                        <m:t>2</m:t>
                      </m:r>
                    </m:sub>
                  </m:sSub>
                  <m:r>
                    <m:rPr>
                      <m:sty m:val="p"/>
                    </m:rPr>
                    <m:t>−</m:t>
                  </m:r>
                  <m:r>
                    <m:t>1</m:t>
                  </m:r>
                </m:e>
              </m:d>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En este caso los grados de libertad se calculan :</w:t>
      </w:r>
    </w:p>
    <w:p>
      <w:pPr>
        <w:pStyle w:val="BodyText"/>
      </w:pPr>
      <m:oMathPara>
        <m:oMathParaPr>
          <m:jc m:val="center"/>
        </m:oMathParaPr>
        <m:oMath>
          <m:r>
            <m:t>d</m:t>
          </m:r>
          <m:r>
            <m:t>f</m:t>
          </m:r>
          <m:r>
            <m:rPr>
              <m:sty m:val="p"/>
            </m:rPr>
            <m:t>=</m:t>
          </m:r>
          <m:d>
            <m:dPr>
              <m:begChr m:val="("/>
              <m:endChr m:val=")"/>
              <m:sepChr m:val=""/>
              <m:grow/>
            </m:dPr>
            <m:e>
              <m:sSub>
                <m:e>
                  <m:r>
                    <m:t>n</m:t>
                  </m:r>
                </m:e>
                <m:sub>
                  <m:r>
                    <m:t>1</m:t>
                  </m:r>
                </m:sub>
              </m:sSub>
              <m:r>
                <m:rPr>
                  <m:sty m:val="p"/>
                </m:rPr>
                <m:t>−</m:t>
              </m:r>
              <m:r>
                <m:t>1</m:t>
              </m:r>
            </m:e>
          </m:d>
          <m:r>
            <m:rPr>
              <m:sty m:val="p"/>
            </m:rPr>
            <m:t>+</m:t>
          </m:r>
          <m:d>
            <m:dPr>
              <m:begChr m:val="("/>
              <m:endChr m:val=")"/>
              <m:sepChr m:val=""/>
              <m:grow/>
            </m:dPr>
            <m:e>
              <m:sSub>
                <m:e>
                  <m:r>
                    <m:t>n</m:t>
                  </m:r>
                </m:e>
                <m:sub>
                  <m:r>
                    <m:t>2</m:t>
                  </m:r>
                </m:sub>
              </m:sSub>
              <m:r>
                <m:rPr>
                  <m:sty m:val="p"/>
                </m:rPr>
                <m:t>−</m:t>
              </m:r>
              <m:r>
                <m:t>1</m:t>
              </m:r>
            </m:e>
          </m:d>
          <m:r>
            <m:rPr>
              <m:sty m:val="p"/>
            </m:rPr>
            <m:t>=</m:t>
          </m:r>
          <m:sSub>
            <m:e>
              <m:r>
                <m:t>n</m:t>
              </m:r>
            </m:e>
            <m:sub>
              <m:r>
                <m:t>1</m:t>
              </m:r>
            </m:sub>
          </m:sSub>
          <m:r>
            <m:rPr>
              <m:sty m:val="p"/>
            </m:rPr>
            <m:t>+</m:t>
          </m:r>
          <m:sSub>
            <m:e>
              <m:r>
                <m:t>n</m:t>
              </m:r>
            </m:e>
            <m:sub>
              <m:r>
                <m:t>2</m:t>
              </m:r>
            </m:sub>
          </m:sSub>
          <m:r>
            <m:rPr>
              <m:sty m:val="p"/>
            </m:rPr>
            <m:t>−</m:t>
          </m:r>
          <m:r>
            <m:t>2</m:t>
          </m:r>
        </m:oMath>
      </m:oMathPara>
    </w:p>
    <w:bookmarkEnd w:id="414"/>
    <w:bookmarkStart w:id="416" w:name="t-de-student-para-dos-grupos-1"/>
    <w:p>
      <w:pPr>
        <w:pStyle w:val="Heading1"/>
      </w:pPr>
      <w:r>
        <w:rPr>
          <w:rStyle w:val="SectionNumber"/>
        </w:rPr>
        <w:t xml:space="preserve">11</w:t>
      </w:r>
      <w:r>
        <w:tab/>
      </w:r>
      <w:r>
        <w:t xml:space="preserve">t de Student para dos grupos</w:t>
      </w:r>
    </w:p>
    <w:p>
      <w:pPr>
        <w:numPr>
          <w:ilvl w:val="0"/>
          <w:numId w:val="1041"/>
        </w:numPr>
      </w:pPr>
      <w:r>
        <w:t xml:space="preserve">Debemos tener en cuenta si hay dependencia o no de los grupos y si la varianza es igual y/o homogénea.</w:t>
      </w:r>
    </w:p>
    <w:p>
      <w:pPr>
        <w:numPr>
          <w:ilvl w:val="0"/>
          <w:numId w:val="1041"/>
        </w:numPr>
      </w:pPr>
      <w:r>
        <w:t xml:space="preserve">Cuando los grupos son independientes, se supone que proceden de diferentes poblaciones que tienen la misma varianza.</w:t>
      </w:r>
    </w:p>
    <w:p>
      <w:pPr>
        <w:numPr>
          <w:ilvl w:val="0"/>
          <w:numId w:val="1041"/>
        </w:numPr>
      </w:pPr>
      <w:r>
        <w:t xml:space="preserve">La t de muestras independientes es una medida de la diferencia de las medias de los dos grupos.</w:t>
      </w:r>
    </w:p>
    <w:p>
      <w:pPr>
        <w:numPr>
          <w:ilvl w:val="0"/>
          <w:numId w:val="1041"/>
        </w:numPr>
      </w:pPr>
      <w:r>
        <w:t xml:space="preserve">La distribución de la que se muestrea la diferencia de medias no es de una sola población sino de la combinación de las dos poblaciones.</w:t>
      </w:r>
    </w:p>
    <w:p>
      <w:pPr>
        <w:pStyle w:val="FirstParagraph"/>
      </w:pPr>
      <w:r>
        <w:t xml:space="preserve">-Por ejemplo, tengo una población con promedio de 10 y otra de 7, varianzas de 4 y 4, entonces mi combinación tendrá un promedio de 3 (diferencia) y varianza de 8.</w:t>
      </w:r>
    </w:p>
    <w:bookmarkStart w:id="415" w:name="ejemplo-para-dos-grupos"/>
    <w:p>
      <w:pPr>
        <w:pStyle w:val="Heading2"/>
      </w:pPr>
      <w:r>
        <w:rPr>
          <w:rStyle w:val="SectionNumber"/>
        </w:rPr>
        <w:t xml:space="preserve">11.1</w:t>
      </w:r>
      <w:r>
        <w:tab/>
      </w:r>
      <w:r>
        <w:t xml:space="preserve">Ejemplo para dos grupos</w:t>
      </w:r>
    </w:p>
    <w:p>
      <w:pPr>
        <w:pStyle w:val="SourceCode"/>
      </w:pPr>
      <w:r>
        <w:rPr>
          <w:rStyle w:val="NormalTok"/>
        </w:rPr>
        <w:t xml:space="preserve">freidora</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Oster1=</w:t>
      </w:r>
      <w:r>
        <w:rPr>
          <w:rStyle w:val="FunctionTok"/>
        </w:rPr>
        <w:t xml:space="preserve">c</w:t>
      </w:r>
      <w:r>
        <w:rPr>
          <w:rStyle w:val="NormalTok"/>
        </w:rPr>
        <w:t xml:space="preserve">(</w:t>
      </w:r>
      <w:r>
        <w:rPr>
          <w:rStyle w:val="FloatTok"/>
        </w:rPr>
        <w:t xml:space="preserve">4.72</w:t>
      </w:r>
      <w:r>
        <w:rPr>
          <w:rStyle w:val="NormalTok"/>
        </w:rPr>
        <w:t xml:space="preserve">,</w:t>
      </w:r>
      <w:r>
        <w:rPr>
          <w:rStyle w:val="FloatTok"/>
        </w:rPr>
        <w:t xml:space="preserve">7.40</w:t>
      </w:r>
      <w:r>
        <w:rPr>
          <w:rStyle w:val="NormalTok"/>
        </w:rPr>
        <w:t xml:space="preserve">,</w:t>
      </w:r>
      <w:r>
        <w:rPr>
          <w:rStyle w:val="FloatTok"/>
        </w:rPr>
        <w:t xml:space="preserve">3.50</w:t>
      </w:r>
      <w:r>
        <w:rPr>
          <w:rStyle w:val="NormalTok"/>
        </w:rPr>
        <w:t xml:space="preserve">,</w:t>
      </w:r>
      <w:r>
        <w:rPr>
          <w:rStyle w:val="FloatTok"/>
        </w:rPr>
        <w:t xml:space="preserve">3.85</w:t>
      </w:r>
      <w:r>
        <w:rPr>
          <w:rStyle w:val="NormalTok"/>
        </w:rPr>
        <w:t xml:space="preserve">,</w:t>
      </w:r>
      <w:r>
        <w:rPr>
          <w:rStyle w:val="FloatTok"/>
        </w:rPr>
        <w:t xml:space="preserve">4.47</w:t>
      </w:r>
      <w:r>
        <w:rPr>
          <w:rStyle w:val="NormalTok"/>
        </w:rPr>
        <w:t xml:space="preserve">,</w:t>
      </w:r>
      <w:r>
        <w:br/>
      </w:r>
      <w:r>
        <w:rPr>
          <w:rStyle w:val="NormalTok"/>
        </w:rPr>
        <w:t xml:space="preserve">           </w:t>
      </w:r>
      <w:r>
        <w:rPr>
          <w:rStyle w:val="FloatTok"/>
        </w:rPr>
        <w:t xml:space="preserve">4.09</w:t>
      </w:r>
      <w:r>
        <w:rPr>
          <w:rStyle w:val="NormalTok"/>
        </w:rPr>
        <w:t xml:space="preserve">,</w:t>
      </w:r>
      <w:r>
        <w:rPr>
          <w:rStyle w:val="FloatTok"/>
        </w:rPr>
        <w:t xml:space="preserve">6.34</w:t>
      </w:r>
      <w:r>
        <w:rPr>
          <w:rStyle w:val="NormalTok"/>
        </w:rPr>
        <w:t xml:space="preserve">,</w:t>
      </w:r>
      <w:r>
        <w:rPr>
          <w:rStyle w:val="FloatTok"/>
        </w:rPr>
        <w:t xml:space="preserve">3.30</w:t>
      </w:r>
      <w:r>
        <w:rPr>
          <w:rStyle w:val="NormalTok"/>
        </w:rPr>
        <w:t xml:space="preserve">,</w:t>
      </w:r>
      <w:r>
        <w:rPr>
          <w:rStyle w:val="FloatTok"/>
        </w:rPr>
        <w:t xml:space="preserve">7.13</w:t>
      </w:r>
      <w:r>
        <w:rPr>
          <w:rStyle w:val="NormalTok"/>
        </w:rPr>
        <w:t xml:space="preserve">,</w:t>
      </w:r>
      <w:r>
        <w:rPr>
          <w:rStyle w:val="FloatTok"/>
        </w:rPr>
        <w:t xml:space="preserve">4.99</w:t>
      </w:r>
      <w:r>
        <w:rPr>
          <w:rStyle w:val="NormalTok"/>
        </w:rPr>
        <w:t xml:space="preserve">),</w:t>
      </w:r>
      <w:r>
        <w:br/>
      </w:r>
      <w:r>
        <w:rPr>
          <w:rStyle w:val="NormalTok"/>
        </w:rPr>
        <w:t xml:space="preserve">  </w:t>
      </w:r>
      <w:r>
        <w:rPr>
          <w:rStyle w:val="AttributeTok"/>
        </w:rPr>
        <w:t xml:space="preserve">Oster2=</w:t>
      </w:r>
      <w:r>
        <w:rPr>
          <w:rStyle w:val="FunctionTok"/>
        </w:rPr>
        <w:t xml:space="preserve">c</w:t>
      </w:r>
      <w:r>
        <w:rPr>
          <w:rStyle w:val="NormalTok"/>
        </w:rPr>
        <w:t xml:space="preserve">(</w:t>
      </w:r>
      <w:r>
        <w:rPr>
          <w:rStyle w:val="FloatTok"/>
        </w:rPr>
        <w:t xml:space="preserve">9.19</w:t>
      </w:r>
      <w:r>
        <w:rPr>
          <w:rStyle w:val="NormalTok"/>
        </w:rPr>
        <w:t xml:space="preserve">,</w:t>
      </w:r>
      <w:r>
        <w:rPr>
          <w:rStyle w:val="FloatTok"/>
        </w:rPr>
        <w:t xml:space="preserve">11.44</w:t>
      </w:r>
      <w:r>
        <w:rPr>
          <w:rStyle w:val="NormalTok"/>
        </w:rPr>
        <w:t xml:space="preserve">,</w:t>
      </w:r>
      <w:r>
        <w:rPr>
          <w:rStyle w:val="FloatTok"/>
        </w:rPr>
        <w:t xml:space="preserve">9.64</w:t>
      </w:r>
      <w:r>
        <w:rPr>
          <w:rStyle w:val="NormalTok"/>
        </w:rPr>
        <w:t xml:space="preserve">,</w:t>
      </w:r>
      <w:r>
        <w:rPr>
          <w:rStyle w:val="FloatTok"/>
        </w:rPr>
        <w:t xml:space="preserve">12.09</w:t>
      </w:r>
      <w:r>
        <w:rPr>
          <w:rStyle w:val="NormalTok"/>
        </w:rPr>
        <w:t xml:space="preserve">,</w:t>
      </w:r>
      <w:r>
        <w:rPr>
          <w:rStyle w:val="FloatTok"/>
        </w:rPr>
        <w:t xml:space="preserve">10.80</w:t>
      </w:r>
      <w:r>
        <w:rPr>
          <w:rStyle w:val="NormalTok"/>
        </w:rPr>
        <w:t xml:space="preserve">,</w:t>
      </w:r>
      <w:r>
        <w:br/>
      </w:r>
      <w:r>
        <w:rPr>
          <w:rStyle w:val="NormalTok"/>
        </w:rPr>
        <w:t xml:space="preserve">           </w:t>
      </w:r>
      <w:r>
        <w:rPr>
          <w:rStyle w:val="FloatTok"/>
        </w:rPr>
        <w:t xml:space="preserve">12.71</w:t>
      </w:r>
      <w:r>
        <w:rPr>
          <w:rStyle w:val="NormalTok"/>
        </w:rPr>
        <w:t xml:space="preserve">,</w:t>
      </w:r>
      <w:r>
        <w:rPr>
          <w:rStyle w:val="FloatTok"/>
        </w:rPr>
        <w:t xml:space="preserve">10.04</w:t>
      </w:r>
      <w:r>
        <w:rPr>
          <w:rStyle w:val="NormalTok"/>
        </w:rPr>
        <w:t xml:space="preserve">,</w:t>
      </w:r>
      <w:r>
        <w:rPr>
          <w:rStyle w:val="FloatTok"/>
        </w:rPr>
        <w:t xml:space="preserve">9.06</w:t>
      </w:r>
      <w:r>
        <w:rPr>
          <w:rStyle w:val="NormalTok"/>
        </w:rPr>
        <w:t xml:space="preserve">,</w:t>
      </w:r>
      <w:r>
        <w:rPr>
          <w:rStyle w:val="FloatTok"/>
        </w:rPr>
        <w:t xml:space="preserve">6.31</w:t>
      </w:r>
      <w:r>
        <w:rPr>
          <w:rStyle w:val="NormalTok"/>
        </w:rPr>
        <w:t xml:space="preserve">,</w:t>
      </w:r>
      <w:r>
        <w:rPr>
          <w:rStyle w:val="FloatTok"/>
        </w:rPr>
        <w:t xml:space="preserve">9.44</w:t>
      </w:r>
      <w:r>
        <w:rPr>
          <w:rStyle w:val="NormalTok"/>
        </w:rPr>
        <w:t xml:space="preserve">))</w:t>
      </w:r>
      <w:r>
        <w:br/>
      </w:r>
      <w:r>
        <w:rPr>
          <w:rStyle w:val="NormalTok"/>
        </w:rPr>
        <w:t xml:space="preserve">ro1</w:t>
      </w:r>
      <w:r>
        <w:rPr>
          <w:rStyle w:val="OtherTok"/>
        </w:rPr>
        <w:t xml:space="preserve">&lt;-</w:t>
      </w:r>
      <w:r>
        <w:rPr>
          <w:rStyle w:val="NormalTok"/>
        </w:rPr>
        <w:t xml:space="preserve"> freidora</w:t>
      </w:r>
      <w:r>
        <w:rPr>
          <w:rStyle w:val="SpecialCharTok"/>
        </w:rPr>
        <w:t xml:space="preserve">$</w:t>
      </w:r>
      <w:r>
        <w:rPr>
          <w:rStyle w:val="NormalTok"/>
        </w:rPr>
        <w:t xml:space="preserve">Oster1</w:t>
      </w:r>
      <w:r>
        <w:rPr>
          <w:rStyle w:val="SpecialCha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Oster1)</w:t>
      </w:r>
      <w:r>
        <w:br/>
      </w:r>
      <w:r>
        <w:rPr>
          <w:rStyle w:val="NormalTok"/>
        </w:rPr>
        <w:t xml:space="preserve">ro2</w:t>
      </w:r>
      <w:r>
        <w:rPr>
          <w:rStyle w:val="OtherTok"/>
        </w:rPr>
        <w:t xml:space="preserve">&lt;-</w:t>
      </w:r>
      <w:r>
        <w:rPr>
          <w:rStyle w:val="NormalTok"/>
        </w:rPr>
        <w:t xml:space="preserve"> freidora</w:t>
      </w:r>
      <w:r>
        <w:rPr>
          <w:rStyle w:val="SpecialCharTok"/>
        </w:rPr>
        <w:t xml:space="preserve">$</w:t>
      </w:r>
      <w:r>
        <w:rPr>
          <w:rStyle w:val="NormalTok"/>
        </w:rPr>
        <w:t xml:space="preserve">Oster2</w:t>
      </w:r>
      <w:r>
        <w:rPr>
          <w:rStyle w:val="SpecialCha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Oster2)</w:t>
      </w:r>
      <w:r>
        <w:br/>
      </w:r>
      <w:r>
        <w:br/>
      </w:r>
      <w:r>
        <w:rPr>
          <w:rStyle w:val="FunctionTok"/>
        </w:rPr>
        <w:t xml:space="preserve">shapiro.test</w:t>
      </w:r>
      <w:r>
        <w:rPr>
          <w:rStyle w:val="NormalTok"/>
        </w:rPr>
        <w:t xml:space="preserve">(</w:t>
      </w:r>
      <w:r>
        <w:rPr>
          <w:rStyle w:val="FunctionTok"/>
        </w:rPr>
        <w:t xml:space="preserve">c</w:t>
      </w:r>
      <w:r>
        <w:rPr>
          <w:rStyle w:val="NormalTok"/>
        </w:rPr>
        <w:t xml:space="preserve">(ro1,ro2))</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c(ro1, ro2)</w:t>
      </w:r>
      <w:r>
        <w:br/>
      </w:r>
      <w:r>
        <w:rPr>
          <w:rStyle w:val="VerbatimChar"/>
        </w:rPr>
        <w:t xml:space="preserve">## W = 0.9483, p-value = 0.342</w:t>
      </w:r>
    </w:p>
    <w:p>
      <w:pPr>
        <w:pStyle w:val="FirstParagraph"/>
      </w:pP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Oster1</w:t>
            </w:r>
          </w:p>
        </w:tc>
        <w:tc>
          <w:tcPr/>
          <w:p>
            <w:pPr>
              <w:pStyle w:val="Compact"/>
              <w:jc w:val="center"/>
            </w:pPr>
            <w:r>
              <w:t xml:space="preserve">Oster2</w:t>
            </w:r>
          </w:p>
        </w:tc>
      </w:tr>
      <w:tr>
        <w:tc>
          <w:tcPr/>
          <w:p>
            <w:pPr>
              <w:pStyle w:val="Compact"/>
              <w:jc w:val="center"/>
            </w:pPr>
            <w:r>
              <w:t xml:space="preserve">4.72</w:t>
            </w:r>
          </w:p>
        </w:tc>
        <w:tc>
          <w:tcPr/>
          <w:p>
            <w:pPr>
              <w:pStyle w:val="Compact"/>
              <w:jc w:val="center"/>
            </w:pPr>
            <w:r>
              <w:t xml:space="preserve">9.19</w:t>
            </w:r>
          </w:p>
        </w:tc>
      </w:tr>
      <w:tr>
        <w:tc>
          <w:tcPr/>
          <w:p>
            <w:pPr>
              <w:pStyle w:val="Compact"/>
              <w:jc w:val="center"/>
            </w:pPr>
            <w:r>
              <w:t xml:space="preserve">7.40</w:t>
            </w:r>
          </w:p>
        </w:tc>
        <w:tc>
          <w:tcPr/>
          <w:p>
            <w:pPr>
              <w:pStyle w:val="Compact"/>
              <w:jc w:val="center"/>
            </w:pPr>
            <w:r>
              <w:t xml:space="preserve">11.44</w:t>
            </w:r>
          </w:p>
        </w:tc>
      </w:tr>
      <w:tr>
        <w:tc>
          <w:tcPr/>
          <w:p>
            <w:pPr>
              <w:pStyle w:val="Compact"/>
              <w:jc w:val="center"/>
            </w:pPr>
            <w:r>
              <w:t xml:space="preserve">3.50</w:t>
            </w:r>
          </w:p>
        </w:tc>
        <w:tc>
          <w:tcPr/>
          <w:p>
            <w:pPr>
              <w:pStyle w:val="Compact"/>
              <w:jc w:val="center"/>
            </w:pPr>
            <w:r>
              <w:t xml:space="preserve">9.64</w:t>
            </w:r>
          </w:p>
        </w:tc>
      </w:tr>
      <w:tr>
        <w:tc>
          <w:tcPr/>
          <w:p>
            <w:pPr>
              <w:pStyle w:val="Compact"/>
              <w:jc w:val="center"/>
            </w:pPr>
            <w:r>
              <w:t xml:space="preserve">3.85</w:t>
            </w:r>
          </w:p>
        </w:tc>
        <w:tc>
          <w:tcPr/>
          <w:p>
            <w:pPr>
              <w:pStyle w:val="Compact"/>
              <w:jc w:val="center"/>
            </w:pPr>
            <w:r>
              <w:t xml:space="preserve">12.09</w:t>
            </w:r>
          </w:p>
        </w:tc>
      </w:tr>
      <w:tr>
        <w:tc>
          <w:tcPr/>
          <w:p>
            <w:pPr>
              <w:pStyle w:val="Compact"/>
              <w:jc w:val="center"/>
            </w:pPr>
            <w:r>
              <w:t xml:space="preserve">4.47</w:t>
            </w:r>
          </w:p>
        </w:tc>
        <w:tc>
          <w:tcPr/>
          <w:p>
            <w:pPr>
              <w:pStyle w:val="Compact"/>
              <w:jc w:val="center"/>
            </w:pPr>
            <w:r>
              <w:t xml:space="preserve">10.80</w:t>
            </w:r>
          </w:p>
        </w:tc>
      </w:tr>
      <w:tr>
        <w:tc>
          <w:tcPr/>
          <w:p>
            <w:pPr>
              <w:pStyle w:val="Compact"/>
              <w:jc w:val="center"/>
            </w:pPr>
            <w:r>
              <w:t xml:space="preserve">4.09</w:t>
            </w:r>
          </w:p>
        </w:tc>
        <w:tc>
          <w:tcPr/>
          <w:p>
            <w:pPr>
              <w:pStyle w:val="Compact"/>
              <w:jc w:val="center"/>
            </w:pPr>
            <w:r>
              <w:t xml:space="preserve">12.71</w:t>
            </w:r>
          </w:p>
        </w:tc>
      </w:tr>
      <w:tr>
        <w:tc>
          <w:tcPr/>
          <w:p>
            <w:pPr>
              <w:pStyle w:val="Compact"/>
              <w:jc w:val="center"/>
            </w:pPr>
            <w:r>
              <w:t xml:space="preserve">6.34</w:t>
            </w:r>
          </w:p>
        </w:tc>
        <w:tc>
          <w:tcPr/>
          <w:p>
            <w:pPr>
              <w:pStyle w:val="Compact"/>
              <w:jc w:val="center"/>
            </w:pPr>
            <w:r>
              <w:t xml:space="preserve">10.04</w:t>
            </w:r>
          </w:p>
        </w:tc>
      </w:tr>
      <w:tr>
        <w:tc>
          <w:tcPr/>
          <w:p>
            <w:pPr>
              <w:pStyle w:val="Compact"/>
              <w:jc w:val="center"/>
            </w:pPr>
            <w:r>
              <w:t xml:space="preserve">3.30</w:t>
            </w:r>
          </w:p>
        </w:tc>
        <w:tc>
          <w:tcPr/>
          <w:p>
            <w:pPr>
              <w:pStyle w:val="Compact"/>
              <w:jc w:val="center"/>
            </w:pPr>
            <w:r>
              <w:t xml:space="preserve">9.06</w:t>
            </w:r>
          </w:p>
        </w:tc>
      </w:tr>
      <w:tr>
        <w:tc>
          <w:tcPr/>
          <w:p>
            <w:pPr>
              <w:pStyle w:val="Compact"/>
              <w:jc w:val="center"/>
            </w:pPr>
            <w:r>
              <w:t xml:space="preserve">7.13</w:t>
            </w:r>
          </w:p>
        </w:tc>
        <w:tc>
          <w:tcPr/>
          <w:p>
            <w:pPr>
              <w:pStyle w:val="Compact"/>
              <w:jc w:val="center"/>
            </w:pPr>
            <w:r>
              <w:t xml:space="preserve">6.31</w:t>
            </w:r>
          </w:p>
        </w:tc>
      </w:tr>
      <w:tr>
        <w:tc>
          <w:tcPr/>
          <w:p>
            <w:pPr>
              <w:pStyle w:val="Compact"/>
              <w:jc w:val="center"/>
            </w:pPr>
            <w:r>
              <w:t xml:space="preserve">4.99</w:t>
            </w:r>
          </w:p>
        </w:tc>
        <w:tc>
          <w:tcPr/>
          <w:p>
            <w:pPr>
              <w:pStyle w:val="Compact"/>
              <w:jc w:val="center"/>
            </w:pPr>
            <w:r>
              <w:t xml:space="preserve">9.44</w:t>
            </w:r>
          </w:p>
        </w:tc>
      </w:tr>
    </w:tbl>
    <w:bookmarkEnd w:id="415"/>
    <w:bookmarkEnd w:id="416"/>
    <w:bookmarkStart w:id="417" w:name="ejemplo-para-dos-grupos-1"/>
    <w:p>
      <w:pPr>
        <w:pStyle w:val="Heading1"/>
      </w:pPr>
      <w:r>
        <w:rPr>
          <w:rStyle w:val="SectionNumber"/>
        </w:rPr>
        <w:t xml:space="preserve">12</w:t>
      </w:r>
      <w:r>
        <w:tab/>
      </w:r>
      <w:r>
        <w:t xml:space="preserve">Ejemplo para dos grupos</w:t>
      </w:r>
    </w:p>
    <w:p>
      <w:pPr>
        <w:pStyle w:val="FirstParagraph"/>
      </w:pPr>
      <w:r>
        <w:t xml:space="preserve">Manualmente</w:t>
      </w:r>
    </w:p>
    <w:p>
      <w:pPr>
        <w:pStyle w:val="SourceCode"/>
      </w:pPr>
      <w:r>
        <w:rPr>
          <w:rStyle w:val="NormalTok"/>
        </w:rPr>
        <w:t xml:space="preserve">prom1 </w:t>
      </w:r>
      <w:r>
        <w:rPr>
          <w:rStyle w:val="OtherTok"/>
        </w:rPr>
        <w:t xml:space="preserve">=</w:t>
      </w:r>
      <w:r>
        <w:rPr>
          <w:rStyle w:val="NormalTok"/>
        </w:rPr>
        <w:t xml:space="preserve"> </w:t>
      </w:r>
      <w:r>
        <w:rPr>
          <w:rStyle w:val="FunctionTok"/>
        </w:rPr>
        <w:t xml:space="preserve">mean</w:t>
      </w:r>
      <w:r>
        <w:rPr>
          <w:rStyle w:val="NormalTok"/>
        </w:rPr>
        <w:t xml:space="preserve">(freidora</w:t>
      </w:r>
      <w:r>
        <w:rPr>
          <w:rStyle w:val="SpecialCharTok"/>
        </w:rPr>
        <w:t xml:space="preserve">$</w:t>
      </w:r>
      <w:r>
        <w:rPr>
          <w:rStyle w:val="NormalTok"/>
        </w:rPr>
        <w:t xml:space="preserve">Oster1)</w:t>
      </w:r>
      <w:r>
        <w:br/>
      </w:r>
      <w:r>
        <w:rPr>
          <w:rStyle w:val="NormalTok"/>
        </w:rPr>
        <w:t xml:space="preserve">prom2</w:t>
      </w:r>
      <w:r>
        <w:rPr>
          <w:rStyle w:val="Othe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Oster2)</w:t>
      </w:r>
      <w:r>
        <w:br/>
      </w:r>
      <w:r>
        <w:br/>
      </w:r>
      <w:r>
        <w:rPr>
          <w:rStyle w:val="NormalTok"/>
        </w:rPr>
        <w:t xml:space="preserve">s</w:t>
      </w:r>
      <w:r>
        <w:rPr>
          <w:rStyle w:val="OtherTok"/>
        </w:rPr>
        <w:t xml:space="preserve">=</w:t>
      </w:r>
      <w:r>
        <w:rPr>
          <w:rStyle w:val="NormalTok"/>
        </w:rPr>
        <w:t xml:space="preserve">((</w:t>
      </w:r>
      <w:r>
        <w:rPr>
          <w:rStyle w:val="FunctionTok"/>
        </w:rPr>
        <w:t xml:space="preserve">var</w:t>
      </w:r>
      <w:r>
        <w:rPr>
          <w:rStyle w:val="NormalTok"/>
        </w:rPr>
        <w:t xml:space="preserve">(freidora</w:t>
      </w:r>
      <w:r>
        <w:rPr>
          <w:rStyle w:val="SpecialCharTok"/>
        </w:rPr>
        <w:t xml:space="preserve">$</w:t>
      </w:r>
      <w:r>
        <w:rPr>
          <w:rStyle w:val="NormalTok"/>
        </w:rPr>
        <w:t xml:space="preserve">Oster1)</w:t>
      </w:r>
      <w:r>
        <w:rPr>
          <w:rStyle w:val="SpecialCharTok"/>
        </w:rPr>
        <w:t xml:space="preserve">*</w:t>
      </w:r>
      <w:r>
        <w:rPr>
          <w:rStyle w:val="DecValTok"/>
        </w:rPr>
        <w:t xml:space="preserve">9</w:t>
      </w:r>
      <w:r>
        <w:rPr>
          <w:rStyle w:val="NormalTok"/>
        </w:rPr>
        <w:t xml:space="preserve">)</w:t>
      </w:r>
      <w:r>
        <w:rPr>
          <w:rStyle w:val="SpecialCharTok"/>
        </w:rPr>
        <w:t xml:space="preserve">+</w:t>
      </w:r>
      <w:r>
        <w:rPr>
          <w:rStyle w:val="NormalTok"/>
        </w:rPr>
        <w:t xml:space="preserve">(</w:t>
      </w:r>
      <w:r>
        <w:rPr>
          <w:rStyle w:val="FunctionTok"/>
        </w:rPr>
        <w:t xml:space="preserve">var</w:t>
      </w:r>
      <w:r>
        <w:rPr>
          <w:rStyle w:val="NormalTok"/>
        </w:rPr>
        <w:t xml:space="preserve">(freidora</w:t>
      </w:r>
      <w:r>
        <w:rPr>
          <w:rStyle w:val="SpecialCharTok"/>
        </w:rPr>
        <w:t xml:space="preserve">$</w:t>
      </w:r>
      <w:r>
        <w:rPr>
          <w:rStyle w:val="NormalTok"/>
        </w:rPr>
        <w:t xml:space="preserve">Oster2)</w:t>
      </w:r>
      <w:r>
        <w:rPr>
          <w:rStyle w:val="SpecialCharTok"/>
        </w:rPr>
        <w:t xml:space="preserve">*</w:t>
      </w:r>
      <w:r>
        <w:rPr>
          <w:rStyle w:val="DecValTok"/>
        </w:rPr>
        <w:t xml:space="preserve">9</w:t>
      </w:r>
      <w:r>
        <w:rPr>
          <w:rStyle w:val="NormalTok"/>
        </w:rPr>
        <w:t xml:space="preserve">))</w:t>
      </w:r>
      <w:r>
        <w:rPr>
          <w:rStyle w:val="SpecialCharTok"/>
        </w:rPr>
        <w:t xml:space="preserve">/</w:t>
      </w:r>
      <w:r>
        <w:rPr>
          <w:rStyle w:val="NormalTok"/>
        </w:rPr>
        <w:t xml:space="preserve">(</w:t>
      </w:r>
      <w:r>
        <w:rPr>
          <w:rStyle w:val="DecValTok"/>
        </w:rPr>
        <w:t xml:space="preserve">10</w:t>
      </w:r>
      <w:r>
        <w:rPr>
          <w:rStyle w:val="SpecialCharTok"/>
        </w:rPr>
        <w:t xml:space="preserve">+</w:t>
      </w:r>
      <w:r>
        <w:rPr>
          <w:rStyle w:val="DecValTok"/>
        </w:rPr>
        <w:t xml:space="preserve">10-2</w:t>
      </w:r>
      <w:r>
        <w:rPr>
          <w:rStyle w:val="NormalTok"/>
        </w:rPr>
        <w:t xml:space="preserve">)</w:t>
      </w:r>
      <w:r>
        <w:br/>
      </w:r>
      <w:r>
        <w:rPr>
          <w:rStyle w:val="NormalTok"/>
        </w:rPr>
        <w:t xml:space="preserve">t</w:t>
      </w:r>
      <w:r>
        <w:rPr>
          <w:rStyle w:val="OtherTok"/>
        </w:rPr>
        <w:t xml:space="preserve">=</w:t>
      </w:r>
      <w:r>
        <w:rPr>
          <w:rStyle w:val="NormalTok"/>
        </w:rPr>
        <w:t xml:space="preserve">(prom1</w:t>
      </w:r>
      <w:r>
        <w:rPr>
          <w:rStyle w:val="SpecialCharTok"/>
        </w:rPr>
        <w:t xml:space="preserve">-</w:t>
      </w:r>
      <w:r>
        <w:rPr>
          <w:rStyle w:val="NormalTok"/>
        </w:rPr>
        <w:t xml:space="preserve">prom2</w:t>
      </w:r>
      <w:r>
        <w:rPr>
          <w:rStyle w:val="DecValTok"/>
        </w:rPr>
        <w:t xml:space="preserve">-0</w:t>
      </w:r>
      <w:r>
        <w:rPr>
          <w:rStyle w:val="NormalTok"/>
        </w:rPr>
        <w:t xml:space="preserve">)</w:t>
      </w:r>
      <w:r>
        <w:rPr>
          <w:rStyle w:val="SpecialCharTok"/>
        </w:rPr>
        <w:t xml:space="preserve">/</w:t>
      </w:r>
      <w:r>
        <w:rPr>
          <w:rStyle w:val="NormalTok"/>
        </w:rPr>
        <w:t xml:space="preserve">(</w:t>
      </w:r>
      <w:r>
        <w:rPr>
          <w:rStyle w:val="FunctionTok"/>
        </w:rPr>
        <w:t xml:space="preserve">sqrt</w:t>
      </w:r>
      <w:r>
        <w:rPr>
          <w:rStyle w:val="NormalTok"/>
        </w:rPr>
        <w:t xml:space="preserve">(s</w:t>
      </w:r>
      <w:r>
        <w:rPr>
          <w:rStyle w:val="SpecialCharTok"/>
        </w:rPr>
        <w:t xml:space="preserve">/</w:t>
      </w:r>
      <w:r>
        <w:rPr>
          <w:rStyle w:val="DecValTok"/>
        </w:rPr>
        <w:t xml:space="preserve">10</w:t>
      </w:r>
      <w:r>
        <w:rPr>
          <w:rStyle w:val="SpecialCharTok"/>
        </w:rPr>
        <w:t xml:space="preserve">+</w:t>
      </w:r>
      <w:r>
        <w:rPr>
          <w:rStyle w:val="NormalTok"/>
        </w:rPr>
        <w:t xml:space="preserve">s</w:t>
      </w:r>
      <w:r>
        <w:rPr>
          <w:rStyle w:val="SpecialCharTok"/>
        </w:rPr>
        <w:t xml:space="preserve">/</w:t>
      </w:r>
      <w:r>
        <w:rPr>
          <w:rStyle w:val="DecValTok"/>
        </w:rPr>
        <w:t xml:space="preserve">10</w:t>
      </w:r>
      <w:r>
        <w:rPr>
          <w:rStyle w:val="NormalTok"/>
        </w:rPr>
        <w:t xml:space="preserve">))</w:t>
      </w:r>
      <w:r>
        <w:br/>
      </w:r>
      <w:r>
        <w:rPr>
          <w:rStyle w:val="NormalTok"/>
        </w:rPr>
        <w:t xml:space="preserve">t; </w:t>
      </w:r>
      <w:r>
        <w:rPr>
          <w:rStyle w:val="FunctionTok"/>
        </w:rPr>
        <w:t xml:space="preserve">pt</w:t>
      </w:r>
      <w:r>
        <w:rPr>
          <w:rStyle w:val="NormalTok"/>
        </w:rPr>
        <w:t xml:space="preserve">(</w:t>
      </w:r>
      <w:r>
        <w:rPr>
          <w:rStyle w:val="SpecialCharTok"/>
        </w:rPr>
        <w:t xml:space="preserve">-</w:t>
      </w:r>
      <w:r>
        <w:rPr>
          <w:rStyle w:val="FloatTok"/>
        </w:rPr>
        <w:t xml:space="preserve">6.8527</w:t>
      </w:r>
      <w:r>
        <w:rPr>
          <w:rStyle w:val="NormalTok"/>
        </w:rPr>
        <w:t xml:space="preserve">, </w:t>
      </w:r>
      <w:r>
        <w:rPr>
          <w:rStyle w:val="AttributeTok"/>
        </w:rPr>
        <w:t xml:space="preserve">df=</w:t>
      </w:r>
      <w:r>
        <w:rPr>
          <w:rStyle w:val="DecValTok"/>
        </w:rPr>
        <w:t xml:space="preserve">18</w:t>
      </w:r>
      <w:r>
        <w:rPr>
          <w:rStyle w:val="NormalTok"/>
        </w:rPr>
        <w:t xml:space="preserve">, </w:t>
      </w:r>
      <w:r>
        <w:rPr>
          <w:rStyle w:val="AttributeTok"/>
        </w:rPr>
        <w:t xml:space="preserve">lower.tail=</w:t>
      </w:r>
      <w:r>
        <w:rPr>
          <w:rStyle w:val="ConstantTok"/>
        </w:rPr>
        <w:t xml:space="preserve">TRUE</w:t>
      </w:r>
      <w:r>
        <w:rPr>
          <w:rStyle w:val="NormalTok"/>
        </w:rPr>
        <w:t xml:space="preserve">)</w:t>
      </w:r>
      <w:r>
        <w:rPr>
          <w:rStyle w:val="SpecialCharTok"/>
        </w:rPr>
        <w:t xml:space="preserve">+</w:t>
      </w:r>
      <w:r>
        <w:rPr>
          <w:rStyle w:val="FunctionTok"/>
        </w:rPr>
        <w:t xml:space="preserve">pt</w:t>
      </w:r>
      <w:r>
        <w:rPr>
          <w:rStyle w:val="NormalTok"/>
        </w:rPr>
        <w:t xml:space="preserve">(</w:t>
      </w:r>
      <w:r>
        <w:rPr>
          <w:rStyle w:val="FloatTok"/>
        </w:rPr>
        <w:t xml:space="preserve">6.8527</w:t>
      </w:r>
      <w:r>
        <w:rPr>
          <w:rStyle w:val="NormalTok"/>
        </w:rPr>
        <w:t xml:space="preserve">, </w:t>
      </w:r>
      <w:r>
        <w:rPr>
          <w:rStyle w:val="AttributeTok"/>
        </w:rPr>
        <w:t xml:space="preserve">df=</w:t>
      </w:r>
      <w:r>
        <w:rPr>
          <w:rStyle w:val="DecValTok"/>
        </w:rPr>
        <w:t xml:space="preserve">18</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-6.852696</w:t>
      </w:r>
    </w:p>
    <w:p>
      <w:pPr>
        <w:pStyle w:val="SourceCode"/>
      </w:pPr>
      <w:r>
        <w:rPr>
          <w:rStyle w:val="VerbatimChar"/>
        </w:rPr>
        <w:t xml:space="preserve">## [1] 2.062577e-06</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(freidora</w:t>
      </w:r>
      <w:r>
        <w:rPr>
          <w:rStyle w:val="SpecialCharTok"/>
        </w:rPr>
        <w:t xml:space="preserve">$</w:t>
      </w:r>
      <w:r>
        <w:rPr>
          <w:rStyle w:val="NormalTok"/>
        </w:rPr>
        <w:t xml:space="preserve">Oster1, freidora</w:t>
      </w:r>
      <w:r>
        <w:rPr>
          <w:rStyle w:val="SpecialCharTok"/>
        </w:rPr>
        <w:t xml:space="preserve">$</w:t>
      </w:r>
      <w:r>
        <w:rPr>
          <w:rStyle w:val="NormalTok"/>
        </w:rPr>
        <w:t xml:space="preserve">Oster2, </w:t>
      </w:r>
      <w:r>
        <w:rPr>
          <w:rStyle w:val="AttributeTok"/>
        </w:rPr>
        <w:t xml:space="preserve">mu=</w:t>
      </w:r>
      <w:r>
        <w:rPr>
          <w:rStyle w:val="DecValTok"/>
        </w:rPr>
        <w:t xml:space="preserve">0</w:t>
      </w:r>
      <w:r>
        <w:rPr>
          <w:rStyle w:val="NormalTok"/>
        </w:rPr>
        <w:t xml:space="preserve">, </w:t>
      </w:r>
      <w:r>
        <w:rPr>
          <w:rStyle w:val="AttributeTok"/>
        </w:rPr>
        <w:t xml:space="preserve">paired=</w:t>
      </w:r>
      <w:r>
        <w:rPr>
          <w:rStyle w:val="ConstantTok"/>
        </w:rPr>
        <w:t xml:space="preserve">FALSE</w:t>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freidora$Oster1 and freidora$Oster2</w:t>
      </w:r>
      <w:r>
        <w:br/>
      </w:r>
      <w:r>
        <w:rPr>
          <w:rStyle w:val="VerbatimChar"/>
        </w:rPr>
        <w:t xml:space="preserve">## t = -6.8527, df = 18, p-value = 2.063e-06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-6.654429 -3.531571</w:t>
      </w:r>
      <w:r>
        <w:br/>
      </w:r>
      <w:r>
        <w:rPr>
          <w:rStyle w:val="VerbatimChar"/>
        </w:rPr>
        <w:t xml:space="preserve">## sample estimates:</w:t>
      </w:r>
      <w:r>
        <w:br/>
      </w:r>
      <w:r>
        <w:rPr>
          <w:rStyle w:val="VerbatimChar"/>
        </w:rPr>
        <w:t xml:space="preserve">## mean of x mean of y </w:t>
      </w:r>
      <w:r>
        <w:br/>
      </w:r>
      <w:r>
        <w:rPr>
          <w:rStyle w:val="VerbatimChar"/>
        </w:rPr>
        <w:t xml:space="preserve">##     4.979    10.072</w:t>
      </w:r>
    </w:p>
    <w:bookmarkEnd w:id="417"/>
    <w:bookmarkStart w:id="419" w:name="prueba-de-welch"/>
    <w:p>
      <w:pPr>
        <w:pStyle w:val="Heading1"/>
      </w:pPr>
      <w:r>
        <w:rPr>
          <w:rStyle w:val="SectionNumber"/>
        </w:rPr>
        <w:t xml:space="preserve">13</w:t>
      </w:r>
      <w:r>
        <w:tab/>
      </w:r>
      <w:r>
        <w:t xml:space="preserve">Prueba de Welch</w:t>
      </w:r>
    </w:p>
    <w:p>
      <w:pPr>
        <w:pStyle w:val="FirstParagraph"/>
      </w:pPr>
      <w:r>
        <w:t xml:space="preserve">Para los casos donde no se cumplen que las varianzas sean iguales u homogéneas.</w:t>
      </w:r>
    </w:p>
    <w:p>
      <w:pPr>
        <w:pStyle w:val="BodyText"/>
      </w:pPr>
      <m:oMathPara>
        <m:oMathParaPr>
          <m:jc m:val="center"/>
        </m:oMathParaPr>
        <m:oMath>
          <m:sSub>
            <m:e>
              <m:r>
                <m:t>t</m:t>
              </m:r>
            </m:e>
            <m:sub>
              <m:r>
                <m:t>o</m:t>
              </m:r>
              <m:r>
                <m:t>b</m:t>
              </m:r>
              <m:r>
                <m:t>s</m:t>
              </m:r>
            </m:sub>
          </m:sSub>
          <m:r>
            <m:rPr>
              <m:sty m:val="p"/>
            </m:rPr>
            <m:t>=</m:t>
          </m:r>
          <m:f>
            <m:fPr>
              <m:type m:val="bar"/>
            </m:fPr>
            <m:num>
              <m:acc>
                <m:accPr>
                  <m:chr m:val="‾"/>
                </m:accPr>
                <m:e>
                  <m:sSub>
                    <m:e>
                      <m:r>
                        <m:t>x</m:t>
                      </m:r>
                    </m:e>
                    <m:sub>
                      <m:r>
                        <m:t>1</m:t>
                      </m:r>
                    </m:sub>
                  </m:sSub>
                </m:e>
              </m:acc>
              <m:r>
                <m:rPr>
                  <m:sty m:val="p"/>
                </m:rPr>
                <m:t>−</m:t>
              </m:r>
              <m:acc>
                <m:accPr>
                  <m:chr m:val="‾"/>
                </m:accPr>
                <m:e>
                  <m:sSub>
                    <m:e>
                      <m:r>
                        <m:t>x</m:t>
                      </m:r>
                    </m:e>
                    <m:sub>
                      <m:r>
                        <m:t>2</m:t>
                      </m:r>
                    </m:sub>
                  </m:sSub>
                </m:e>
              </m:acc>
              <m:r>
                <m:rPr>
                  <m:sty m:val="p"/>
                </m:rPr>
                <m:t>−</m:t>
              </m:r>
              <m:r>
                <m:t>Δ</m:t>
              </m:r>
            </m:num>
            <m:den>
              <m:rad>
                <m:radPr>
                  <m:degHide m:val="on"/>
                </m:radPr>
                <m:deg/>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rad>
            </m:den>
          </m:f>
        </m:oMath>
      </m:oMathPara>
    </w:p>
    <w:p>
      <w:pPr>
        <w:pStyle w:val="FirstParagraph"/>
      </w:pPr>
      <w:r>
        <w:t xml:space="preserve">Los grados de libertad se calculan:</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bSup>
                <m:e>
                  <m:r>
                    <m:t>s</m:t>
                  </m:r>
                </m:e>
                <m:sub>
                  <m:r>
                    <m:t>1</m:t>
                  </m:r>
                </m:sub>
                <m:sup>
                  <m:r>
                    <m:t>4</m:t>
                  </m:r>
                </m:sup>
              </m:sSubSup>
              <m:r>
                <m:rPr>
                  <m:sty m:val="p"/>
                </m:rPr>
                <m:t>/</m:t>
              </m:r>
              <m:d>
                <m:dPr>
                  <m:begChr m:val="("/>
                  <m:endChr m:val=")"/>
                  <m:sepChr m:val=""/>
                  <m:grow/>
                </m:dPr>
                <m:e>
                  <m:sSub>
                    <m:e>
                      <m:r>
                        <m:t>n</m:t>
                      </m:r>
                    </m:e>
                    <m:sub>
                      <m:r>
                        <m:t>1</m:t>
                      </m:r>
                    </m:sub>
                  </m:sSub>
                  <m:r>
                    <m:rPr>
                      <m:sty m:val="p"/>
                    </m:rPr>
                    <m:t>−</m:t>
                  </m:r>
                  <m:r>
                    <m:t>1</m:t>
                  </m:r>
                </m:e>
              </m:d>
              <m:r>
                <m:rPr>
                  <m:sty m:val="p"/>
                </m:rPr>
                <m:t>+</m:t>
              </m:r>
              <m:sSubSup>
                <m:e>
                  <m:r>
                    <m:t>s</m:t>
                  </m:r>
                </m:e>
                <m:sub>
                  <m:r>
                    <m:t>2</m:t>
                  </m:r>
                </m:sub>
                <m:sup>
                  <m:r>
                    <m:t>4</m:t>
                  </m:r>
                </m:sup>
              </m:sSubSup>
              <m:r>
                <m:rPr>
                  <m:sty m:val="p"/>
                </m:rPr>
                <m:t>/</m:t>
              </m:r>
              <m:d>
                <m:dPr>
                  <m:begChr m:val="("/>
                  <m:endChr m:val=")"/>
                  <m:sepChr m:val=""/>
                  <m:grow/>
                </m:dPr>
                <m:e>
                  <m:sSub>
                    <m:e>
                      <m:r>
                        <m:t>n</m:t>
                      </m:r>
                    </m:e>
                    <m:sub>
                      <m:r>
                        <m:t>2</m:t>
                      </m:r>
                    </m:sub>
                  </m:sSub>
                  <m:r>
                    <m:rPr>
                      <m:sty m:val="p"/>
                    </m:rPr>
                    <m:t>−</m:t>
                  </m:r>
                  <m:r>
                    <m:t>1</m:t>
                  </m:r>
                </m:e>
              </m:d>
            </m:den>
          </m:f>
        </m:oMath>
      </m:oMathPara>
    </w:p>
    <w:p>
      <w:pPr>
        <w:pStyle w:val="FirstParagraph"/>
      </w:pPr>
      <w:r>
        <w:t xml:space="preserve">.</w:t>
      </w:r>
    </w:p>
    <w:p>
      <w:pPr>
        <w:pStyle w:val="SourceCode"/>
      </w:pPr>
      <w:r>
        <w:rPr>
          <w:rStyle w:val="FunctionTok"/>
        </w:rPr>
        <w:t xml:space="preserve">t.test</w:t>
      </w:r>
      <w:r>
        <w:rPr>
          <w:rStyle w:val="NormalTok"/>
        </w:rPr>
        <w:t xml:space="preserve">(freidora</w:t>
      </w:r>
      <w:r>
        <w:rPr>
          <w:rStyle w:val="SpecialCharTok"/>
        </w:rPr>
        <w:t xml:space="preserve">$</w:t>
      </w:r>
      <w:r>
        <w:rPr>
          <w:rStyle w:val="NormalTok"/>
        </w:rPr>
        <w:t xml:space="preserve">Oster1, freidora</w:t>
      </w:r>
      <w:r>
        <w:rPr>
          <w:rStyle w:val="SpecialCharTok"/>
        </w:rPr>
        <w:t xml:space="preserve">$</w:t>
      </w:r>
      <w:r>
        <w:rPr>
          <w:rStyle w:val="NormalTok"/>
        </w:rPr>
        <w:t xml:space="preserve">Oster2, </w:t>
      </w:r>
      <w:r>
        <w:rPr>
          <w:rStyle w:val="AttributeTok"/>
        </w:rPr>
        <w:t xml:space="preserve">mu=</w:t>
      </w:r>
      <w:r>
        <w:rPr>
          <w:rStyle w:val="DecValTok"/>
        </w:rPr>
        <w:t xml:space="preserve">0</w:t>
      </w:r>
      <w:r>
        <w:rPr>
          <w:rStyle w:val="NormalTok"/>
        </w:rPr>
        <w:t xml:space="preserve">, </w:t>
      </w:r>
      <w:r>
        <w:rPr>
          <w:rStyle w:val="AttributeTok"/>
        </w:rPr>
        <w:t xml:space="preserve">paired=</w:t>
      </w:r>
      <w:r>
        <w:rPr>
          <w:rStyle w:val="ConstantTok"/>
        </w:rPr>
        <w:t xml:space="preserve">FALSE</w:t>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var.equal=</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freidora$Oster1 and freidora$Oster2</w:t>
      </w:r>
      <w:r>
        <w:br/>
      </w:r>
      <w:r>
        <w:rPr>
          <w:rStyle w:val="VerbatimChar"/>
        </w:rPr>
        <w:t xml:space="preserve">## t = -6.8527, df = 17.268, p-value = 2.58e-06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-6.659188 -3.526812</w:t>
      </w:r>
      <w:r>
        <w:br/>
      </w:r>
      <w:r>
        <w:rPr>
          <w:rStyle w:val="VerbatimChar"/>
        </w:rPr>
        <w:t xml:space="preserve">## sample estimates:</w:t>
      </w:r>
      <w:r>
        <w:br/>
      </w:r>
      <w:r>
        <w:rPr>
          <w:rStyle w:val="VerbatimChar"/>
        </w:rPr>
        <w:t xml:space="preserve">## mean of x mean of y </w:t>
      </w:r>
      <w:r>
        <w:br/>
      </w:r>
      <w:r>
        <w:rPr>
          <w:rStyle w:val="VerbatimChar"/>
        </w:rPr>
        <w:t xml:space="preserve">##     4.979    10.072</w:t>
      </w:r>
    </w:p>
    <w:bookmarkStart w:id="418" w:name="X0bd73720042a53fc5e1e58b887439efce21a5b5"/>
    <w:p>
      <w:pPr>
        <w:pStyle w:val="Heading2"/>
      </w:pPr>
      <w:r>
        <w:rPr>
          <w:rStyle w:val="SectionNumber"/>
        </w:rPr>
        <w:t xml:space="preserve">13.1</w:t>
      </w:r>
      <w:r>
        <w:tab/>
      </w:r>
      <w:r>
        <w:t xml:space="preserve">Pruebas no paramétricas y supuestos estadísticos</w:t>
      </w:r>
    </w:p>
    <w:p>
      <w:pPr>
        <w:numPr>
          <w:ilvl w:val="0"/>
          <w:numId w:val="1042"/>
        </w:numPr>
      </w:pPr>
      <w:r>
        <w:t xml:space="preserve">Las pruebas no paramétricas no requieren que conozcamos la distribución de nuestros datos ni parámetros de la población de estudio como su media o varianza poblacional.</w:t>
      </w:r>
    </w:p>
    <w:p>
      <w:pPr>
        <w:numPr>
          <w:ilvl w:val="0"/>
          <w:numId w:val="1042"/>
        </w:numPr>
      </w:pPr>
      <w:r>
        <w:t xml:space="preserve">Las pruebas no paramétricas nos permiten analizar</w:t>
      </w:r>
      <w:r>
        <w:t xml:space="preserve"> </w:t>
      </w:r>
      <w:r>
        <w:t xml:space="preserve">datos en escala nominal u ordinal y en su mayoría los resultados se derivan a partir de procedimientos de ordenación y recuento, por lo que su base lógica es de fácil comprensión.</w:t>
      </w:r>
    </w:p>
    <w:p>
      <w:pPr>
        <w:numPr>
          <w:ilvl w:val="0"/>
          <w:numId w:val="1042"/>
        </w:numPr>
      </w:pPr>
      <w:r>
        <w:t xml:space="preserve">Cuando trabajamos con muestras pequeñas (n &lt; 10) en</w:t>
      </w:r>
      <w:r>
        <w:t xml:space="preserve"> </w:t>
      </w:r>
      <w:r>
        <w:t xml:space="preserve">las que se desconoce si es válido suponer la normalidad de los datos, conviene utilizar pruebas no paramétricas</w:t>
      </w:r>
    </w:p>
    <w:p>
      <w:pPr>
        <w:numPr>
          <w:ilvl w:val="0"/>
          <w:numId w:val="1042"/>
        </w:numPr>
      </w:pPr>
      <w:r>
        <w:t xml:space="preserve">Pocos supuestos: aleatoriedad e independencia.</w:t>
      </w:r>
    </w:p>
    <w:bookmarkEnd w:id="418"/>
    <w:bookmarkEnd w:id="419"/>
    <w:bookmarkStart w:id="420" w:name="pruebas-no-paramétricas"/>
    <w:p>
      <w:pPr>
        <w:pStyle w:val="Heading1"/>
      </w:pPr>
      <w:r>
        <w:rPr>
          <w:rStyle w:val="SectionNumber"/>
        </w:rPr>
        <w:t xml:space="preserve">14</w:t>
      </w:r>
      <w:r>
        <w:tab/>
      </w:r>
      <w:r>
        <w:t xml:space="preserve">PRUEBAS NO PARAMÉTRICAS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VENTAJAS</w:t>
            </w:r>
          </w:p>
        </w:tc>
        <w:tc>
          <w:tcPr/>
          <w:p>
            <w:pPr>
              <w:pStyle w:val="Compact"/>
              <w:jc w:val="left"/>
            </w:pPr>
            <w:r>
              <w:t xml:space="preserve">DESVENTAJAS</w:t>
            </w:r>
          </w:p>
        </w:tc>
      </w:tr>
      <w:tr>
        <w:tc>
          <w:tcPr/>
          <w:p>
            <w:pPr>
              <w:pStyle w:val="Compact"/>
              <w:jc w:val="left"/>
            </w:pPr>
            <w:r>
              <w:t xml:space="preserve">- Mayor aplicabilidad</w:t>
            </w:r>
          </w:p>
        </w:tc>
        <w:tc>
          <w:tcPr/>
          <w:p>
            <w:pPr>
              <w:pStyle w:val="Compact"/>
              <w:jc w:val="left"/>
            </w:pPr>
            <w:r>
              <w:t xml:space="preserve">- Eficiencia estadística menor</w:t>
            </w:r>
          </w:p>
        </w:tc>
      </w:tr>
      <w:tr>
        <w:tc>
          <w:tcPr/>
          <w:p>
            <w:pPr>
              <w:pStyle w:val="Compact"/>
              <w:jc w:val="left"/>
            </w:pPr>
            <w:r>
              <w:t xml:space="preserve">- Se pueden usar variables ordinales</w:t>
            </w:r>
          </w:p>
        </w:tc>
        <w:tc>
          <w:tcPr/>
          <w:p>
            <w:pPr>
              <w:pStyle w:val="Compact"/>
              <w:jc w:val="left"/>
            </w:pPr>
            <w:r>
              <w:t xml:space="preserve">- Poder estadísitico menor</w:t>
            </w:r>
          </w:p>
        </w:tc>
      </w:tr>
      <w:tr>
        <w:tc>
          <w:tcPr/>
          <w:p>
            <w:pPr>
              <w:pStyle w:val="Compact"/>
              <w:jc w:val="left"/>
            </w:pPr>
            <w:r>
              <w:t xml:space="preserve">- Son más fáciles de calcular</w:t>
            </w:r>
          </w:p>
        </w:tc>
        <w:tc>
          <w:tcPr/>
          <w:p>
            <w:pPr>
              <w:pStyle w:val="Compact"/>
              <w:jc w:val="left"/>
            </w:pPr>
            <w:r>
              <w:t xml:space="preserve">- No se pueden evaluar interacciones</w:t>
            </w:r>
          </w:p>
        </w:tc>
      </w:tr>
    </w:tbl>
    <w:bookmarkEnd w:id="420"/>
    <w:bookmarkStart w:id="429" w:name="tipos-de-pruebas-no-paramétricas"/>
    <w:p>
      <w:pPr>
        <w:pStyle w:val="Heading1"/>
      </w:pPr>
      <w:r>
        <w:rPr>
          <w:rStyle w:val="SectionNumber"/>
        </w:rPr>
        <w:t xml:space="preserve">15</w:t>
      </w:r>
      <w:r>
        <w:tab/>
      </w:r>
      <w:r>
        <w:t xml:space="preserve">Tipos de pruebas no paramétricas</w:t>
      </w:r>
    </w:p>
    <w:bookmarkStart w:id="421" w:name="Xb3aeb73484c5c220fdd9caa3add4435560bc13a"/>
    <w:p>
      <w:pPr>
        <w:pStyle w:val="Heading2"/>
      </w:pPr>
      <w:r>
        <w:rPr>
          <w:rStyle w:val="SectionNumber"/>
        </w:rPr>
        <w:t xml:space="preserve">15.1</w:t>
      </w:r>
      <w:r>
        <w:tab/>
      </w:r>
      <w:r>
        <w:t xml:space="preserve">Prueba de Mann-Whitney U (Wilcoxon rank-sum test)</w:t>
      </w:r>
    </w:p>
    <w:bookmarkEnd w:id="421"/>
    <w:bookmarkStart w:id="422" w:name="X71cc047555399e7fb3838a1dda8571a85f4c764"/>
    <w:p>
      <w:pPr>
        <w:pStyle w:val="Heading2"/>
      </w:pPr>
      <w:r>
        <w:rPr>
          <w:rStyle w:val="SectionNumber"/>
        </w:rPr>
        <w:t xml:space="preserve">15.2</w:t>
      </w:r>
      <w:r>
        <w:tab/>
      </w:r>
      <w:r>
        <w:t xml:space="preserve">Prueba de Wilcoxon para muestras relacionadas</w:t>
      </w:r>
    </w:p>
    <w:bookmarkEnd w:id="422"/>
    <w:bookmarkStart w:id="423" w:name="prueba-de-kruskal-wallis"/>
    <w:p>
      <w:pPr>
        <w:pStyle w:val="Heading2"/>
      </w:pPr>
      <w:r>
        <w:rPr>
          <w:rStyle w:val="SectionNumber"/>
        </w:rPr>
        <w:t xml:space="preserve">15.3</w:t>
      </w:r>
      <w:r>
        <w:tab/>
      </w:r>
      <w:r>
        <w:t xml:space="preserve">Prueba de Kruskal-Wallis</w:t>
      </w:r>
    </w:p>
    <w:bookmarkEnd w:id="423"/>
    <w:bookmarkStart w:id="424" w:name="prueba-de-friedman"/>
    <w:p>
      <w:pPr>
        <w:pStyle w:val="Heading2"/>
      </w:pPr>
      <w:r>
        <w:rPr>
          <w:rStyle w:val="SectionNumber"/>
        </w:rPr>
        <w:t xml:space="preserve">15.4</w:t>
      </w:r>
      <w:r>
        <w:tab/>
      </w:r>
      <w:r>
        <w:t xml:space="preserve">Prueba de Friedman</w:t>
      </w:r>
    </w:p>
    <w:bookmarkEnd w:id="424"/>
    <w:bookmarkStart w:id="425" w:name="prueba-de-chi-cuadrado"/>
    <w:p>
      <w:pPr>
        <w:pStyle w:val="Heading2"/>
      </w:pPr>
      <w:r>
        <w:rPr>
          <w:rStyle w:val="SectionNumber"/>
        </w:rPr>
        <w:t xml:space="preserve">15.5</w:t>
      </w:r>
      <w:r>
        <w:tab/>
      </w:r>
      <w:r>
        <w:t xml:space="preserve">Prueba de Chi-cuadrado</w:t>
      </w:r>
    </w:p>
    <w:bookmarkEnd w:id="425"/>
    <w:bookmarkStart w:id="426" w:name="prueba-de-mcnemar"/>
    <w:p>
      <w:pPr>
        <w:pStyle w:val="Heading2"/>
      </w:pPr>
      <w:r>
        <w:rPr>
          <w:rStyle w:val="SectionNumber"/>
        </w:rPr>
        <w:t xml:space="preserve">15.6</w:t>
      </w:r>
      <w:r>
        <w:tab/>
      </w:r>
      <w:r>
        <w:t xml:space="preserve">Prueba de McNemar</w:t>
      </w:r>
    </w:p>
    <w:bookmarkEnd w:id="426"/>
    <w:bookmarkStart w:id="427" w:name="correlación-de-rango-de-spearman"/>
    <w:p>
      <w:pPr>
        <w:pStyle w:val="Heading2"/>
      </w:pPr>
      <w:r>
        <w:rPr>
          <w:rStyle w:val="SectionNumber"/>
        </w:rPr>
        <w:t xml:space="preserve">15.7</w:t>
      </w:r>
      <w:r>
        <w:tab/>
      </w:r>
      <w:r>
        <w:t xml:space="preserve">Correlación de rango de Spearman</w:t>
      </w:r>
    </w:p>
    <w:bookmarkEnd w:id="427"/>
    <w:bookmarkStart w:id="428" w:name="correlación-de-kendall"/>
    <w:p>
      <w:pPr>
        <w:pStyle w:val="Heading2"/>
      </w:pPr>
      <w:r>
        <w:rPr>
          <w:rStyle w:val="SectionNumber"/>
        </w:rPr>
        <w:t xml:space="preserve">15.8</w:t>
      </w:r>
      <w:r>
        <w:tab/>
      </w:r>
      <w:r>
        <w:t xml:space="preserve">Correlación de Kendall</w:t>
      </w:r>
    </w:p>
    <w:bookmarkEnd w:id="428"/>
    <w:bookmarkEnd w:id="429"/>
    <w:bookmarkStart w:id="430" w:name="X10b590f7c824f094c93f83108e2e95e8392a060"/>
    <w:p>
      <w:pPr>
        <w:pStyle w:val="Heading1"/>
      </w:pPr>
      <w:r>
        <w:rPr>
          <w:rStyle w:val="SectionNumber"/>
        </w:rPr>
        <w:t xml:space="preserve">16</w:t>
      </w:r>
      <w:r>
        <w:tab/>
      </w:r>
      <w:r>
        <w:t xml:space="preserve">Análisis de riqueza y diversidad alfa y beta</w:t>
      </w:r>
    </w:p>
    <w:bookmarkEnd w:id="430"/>
    <w:bookmarkStart w:id="431" w:name="X4661fdf7992a38810e90b369b11c6e54048a30e"/>
    <w:p>
      <w:pPr>
        <w:pStyle w:val="Heading1"/>
      </w:pPr>
      <w:r>
        <w:rPr>
          <w:rStyle w:val="SectionNumber"/>
        </w:rPr>
        <w:t xml:space="preserve">17</w:t>
      </w:r>
      <w:r>
        <w:tab/>
      </w:r>
      <w:r>
        <w:t xml:space="preserve">Análisis de riqueza y diversidad alfa y beta</w:t>
      </w:r>
    </w:p>
    <w:bookmarkEnd w:id="431"/>
    <w:bookmarkStart w:id="440" w:name="análisis-multivariados"/>
    <w:p>
      <w:pPr>
        <w:pStyle w:val="Heading1"/>
      </w:pPr>
      <w:r>
        <w:rPr>
          <w:rStyle w:val="SectionNumber"/>
        </w:rPr>
        <w:t xml:space="preserve">18</w:t>
      </w:r>
      <w:r>
        <w:tab/>
      </w:r>
      <w:r>
        <w:t xml:space="preserve">Análisis multivariados</w:t>
      </w:r>
    </w:p>
    <w:bookmarkStart w:id="432" w:name="pca"/>
    <w:p>
      <w:pPr>
        <w:pStyle w:val="Heading2"/>
      </w:pPr>
      <w:r>
        <w:rPr>
          <w:rStyle w:val="SectionNumber"/>
        </w:rPr>
        <w:t xml:space="preserve">18.1</w:t>
      </w:r>
      <w:r>
        <w:tab/>
      </w:r>
      <w:r>
        <w:t xml:space="preserve">PCA</w:t>
      </w:r>
    </w:p>
    <w:bookmarkEnd w:id="432"/>
    <w:bookmarkStart w:id="433" w:name="pcoa"/>
    <w:p>
      <w:pPr>
        <w:pStyle w:val="Heading2"/>
      </w:pPr>
      <w:r>
        <w:rPr>
          <w:rStyle w:val="SectionNumber"/>
        </w:rPr>
        <w:t xml:space="preserve">18.2</w:t>
      </w:r>
      <w:r>
        <w:tab/>
      </w:r>
      <w:r>
        <w:t xml:space="preserve">PCoA</w:t>
      </w:r>
    </w:p>
    <w:bookmarkEnd w:id="433"/>
    <w:bookmarkStart w:id="434" w:name="nmds"/>
    <w:p>
      <w:pPr>
        <w:pStyle w:val="Heading2"/>
      </w:pPr>
      <w:r>
        <w:rPr>
          <w:rStyle w:val="SectionNumber"/>
        </w:rPr>
        <w:t xml:space="preserve">18.3</w:t>
      </w:r>
      <w:r>
        <w:tab/>
      </w:r>
      <w:r>
        <w:t xml:space="preserve">NMDS</w:t>
      </w:r>
    </w:p>
    <w:bookmarkEnd w:id="434"/>
    <w:bookmarkStart w:id="435" w:name="permanova"/>
    <w:p>
      <w:pPr>
        <w:pStyle w:val="Heading2"/>
      </w:pPr>
      <w:r>
        <w:rPr>
          <w:rStyle w:val="SectionNumber"/>
        </w:rPr>
        <w:t xml:space="preserve">18.4</w:t>
      </w:r>
      <w:r>
        <w:tab/>
      </w:r>
      <w:r>
        <w:t xml:space="preserve">Permanova</w:t>
      </w:r>
    </w:p>
    <w:bookmarkEnd w:id="435"/>
    <w:bookmarkStart w:id="436" w:name="permdis"/>
    <w:p>
      <w:pPr>
        <w:pStyle w:val="Heading2"/>
      </w:pPr>
      <w:r>
        <w:rPr>
          <w:rStyle w:val="SectionNumber"/>
        </w:rPr>
        <w:t xml:space="preserve">18.5</w:t>
      </w:r>
      <w:r>
        <w:tab/>
      </w:r>
      <w:r>
        <w:t xml:space="preserve">permdis</w:t>
      </w:r>
    </w:p>
    <w:bookmarkEnd w:id="436"/>
    <w:bookmarkStart w:id="437" w:name="anosim"/>
    <w:p>
      <w:pPr>
        <w:pStyle w:val="Heading2"/>
      </w:pPr>
      <w:r>
        <w:rPr>
          <w:rStyle w:val="SectionNumber"/>
        </w:rPr>
        <w:t xml:space="preserve">18.6</w:t>
      </w:r>
      <w:r>
        <w:tab/>
      </w:r>
      <w:r>
        <w:t xml:space="preserve">Anosim</w:t>
      </w:r>
    </w:p>
    <w:bookmarkEnd w:id="437"/>
    <w:bookmarkStart w:id="438" w:name="rda"/>
    <w:p>
      <w:pPr>
        <w:pStyle w:val="Heading2"/>
      </w:pPr>
      <w:r>
        <w:rPr>
          <w:rStyle w:val="SectionNumber"/>
        </w:rPr>
        <w:t xml:space="preserve">18.7</w:t>
      </w:r>
      <w:r>
        <w:tab/>
      </w:r>
      <w:r>
        <w:t xml:space="preserve">RDA</w:t>
      </w:r>
    </w:p>
    <w:bookmarkEnd w:id="438"/>
    <w:bookmarkStart w:id="439" w:name="cca"/>
    <w:p>
      <w:pPr>
        <w:pStyle w:val="Heading2"/>
      </w:pPr>
      <w:r>
        <w:rPr>
          <w:rStyle w:val="SectionNumber"/>
        </w:rPr>
        <w:t xml:space="preserve">18.8</w:t>
      </w:r>
      <w:r>
        <w:tab/>
      </w:r>
      <w:r>
        <w:t xml:space="preserve">CCA</w:t>
      </w:r>
    </w:p>
    <w:bookmarkEnd w:id="439"/>
    <w:bookmarkEnd w:id="440"/>
    <w:bookmarkStart w:id="446" w:name="modelización-estadística"/>
    <w:p>
      <w:pPr>
        <w:pStyle w:val="Heading1"/>
      </w:pPr>
      <w:r>
        <w:rPr>
          <w:rStyle w:val="SectionNumber"/>
        </w:rPr>
        <w:t xml:space="preserve">19</w:t>
      </w:r>
      <w:r>
        <w:tab/>
      </w:r>
      <w:r>
        <w:t xml:space="preserve">Modelización estadística:</w:t>
      </w:r>
    </w:p>
    <w:bookmarkStart w:id="441" w:name="modelo-lineal-general"/>
    <w:p>
      <w:pPr>
        <w:pStyle w:val="Heading2"/>
      </w:pPr>
      <w:r>
        <w:rPr>
          <w:rStyle w:val="SectionNumber"/>
        </w:rPr>
        <w:t xml:space="preserve">19.1</w:t>
      </w:r>
      <w:r>
        <w:tab/>
      </w:r>
      <w:r>
        <w:t xml:space="preserve">Modelo lineal general</w:t>
      </w:r>
    </w:p>
    <w:bookmarkEnd w:id="441"/>
    <w:bookmarkStart w:id="442" w:name="glm-con-distribución-poisson"/>
    <w:p>
      <w:pPr>
        <w:pStyle w:val="Heading2"/>
      </w:pPr>
      <w:r>
        <w:rPr>
          <w:rStyle w:val="SectionNumber"/>
        </w:rPr>
        <w:t xml:space="preserve">19.2</w:t>
      </w:r>
      <w:r>
        <w:tab/>
      </w:r>
      <w:r>
        <w:t xml:space="preserve">GLM con distribución Poisson</w:t>
      </w:r>
    </w:p>
    <w:bookmarkEnd w:id="442"/>
    <w:bookmarkStart w:id="443" w:name="glm-con-distribución-quasi-poisson"/>
    <w:p>
      <w:pPr>
        <w:pStyle w:val="Heading2"/>
      </w:pPr>
      <w:r>
        <w:rPr>
          <w:rStyle w:val="SectionNumber"/>
        </w:rPr>
        <w:t xml:space="preserve">19.3</w:t>
      </w:r>
      <w:r>
        <w:tab/>
      </w:r>
      <w:r>
        <w:t xml:space="preserve">GLM con distribución quasi-Poisson</w:t>
      </w:r>
    </w:p>
    <w:bookmarkEnd w:id="443"/>
    <w:bookmarkStart w:id="444" w:name="Xed169f28c19508b714c72f0f3fa67cc198cbc27"/>
    <w:p>
      <w:pPr>
        <w:pStyle w:val="Heading2"/>
      </w:pPr>
      <w:r>
        <w:rPr>
          <w:rStyle w:val="SectionNumber"/>
        </w:rPr>
        <w:t xml:space="preserve">19.4</w:t>
      </w:r>
      <w:r>
        <w:tab/>
      </w:r>
      <w:r>
        <w:t xml:space="preserve">GLM con distribución de Bernoulli (Binomial)</w:t>
      </w:r>
    </w:p>
    <w:bookmarkEnd w:id="444"/>
    <w:bookmarkStart w:id="445" w:name="glmm-modelos-lineales-generales-mixtos"/>
    <w:p>
      <w:pPr>
        <w:pStyle w:val="Heading2"/>
      </w:pPr>
      <w:r>
        <w:rPr>
          <w:rStyle w:val="SectionNumber"/>
        </w:rPr>
        <w:t xml:space="preserve">19.5</w:t>
      </w:r>
      <w:r>
        <w:tab/>
      </w:r>
      <w:r>
        <w:t xml:space="preserve">GLMM: modelos lineales generales mixtos</w:t>
      </w:r>
    </w:p>
    <w:bookmarkEnd w:id="445"/>
    <w:bookmarkEnd w:id="4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34">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78">
    <w:p>
      <w:pPr>
        <w:pStyle w:val="FootnoteText"/>
      </w:pPr>
      <w:r>
        <w:rPr>
          <w:rStyle w:val="FootnoteReference"/>
        </w:rPr>
        <w:footnoteRef/>
      </w:r>
      <w:r>
        <w:t xml:space="preserve"> </w:t>
      </w:r>
      <w:hyperlink r:id="rId79">
        <w:r>
          <w:rPr>
            <w:rStyle w:val="Hyperlink"/>
          </w:rPr>
          <w:t xml:space="preserve">https://rafalab.github.io/dslibro/r-basics.html#</w:t>
        </w:r>
      </w:hyperlink>
    </w:p>
  </w:footnote>
  <w:footnote w:id="101">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120">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140">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267">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268">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269">
    <w:p>
      <w:pPr>
        <w:pStyle w:val="FootnoteText"/>
      </w:pPr>
      <w:r>
        <w:rPr>
          <w:rStyle w:val="FootnoteReference"/>
        </w:rPr>
        <w:footnoteRef/>
      </w:r>
      <w:r>
        <w:t xml:space="preserve"> </w:t>
      </w:r>
      <w:hyperlink r:id="rId270">
        <w:r>
          <w:rPr>
            <w:rStyle w:val="Hyperlink"/>
          </w:rPr>
          <w:t xml:space="preserve">https://cran.r-project.org/web/packages/egg/vignettes/Ecosystem.html</w:t>
        </w:r>
      </w:hyperlink>
    </w:p>
  </w:footnote>
  <w:footnote w:id="300">
    <w:p>
      <w:pPr>
        <w:pStyle w:val="FootnoteText"/>
      </w:pPr>
      <w:r>
        <w:rPr>
          <w:rStyle w:val="FootnoteReference"/>
        </w:rPr>
        <w:footnoteRef/>
      </w:r>
      <w:r>
        <w:t xml:space="preserve"> </w:t>
      </w:r>
      <w:hyperlink r:id="rId301">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302" Target="media/rId302.png" /><Relationship Type="http://schemas.openxmlformats.org/officeDocument/2006/relationships/image" Id="rId305" Target="media/rId305.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7" Target="media/rId337.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228" Target="media/rId228.jpg" /><Relationship Type="http://schemas.openxmlformats.org/officeDocument/2006/relationships/image" Id="rId91" Target="media/rId91.png" /><Relationship Type="http://schemas.openxmlformats.org/officeDocument/2006/relationships/image" Id="rId200" Target="media/rId200.png" /><Relationship Type="http://schemas.openxmlformats.org/officeDocument/2006/relationships/image" Id="rId98" Target="media/rId98.png" /><Relationship Type="http://schemas.openxmlformats.org/officeDocument/2006/relationships/image" Id="rId237" Target="media/rId237.png" /><Relationship Type="http://schemas.openxmlformats.org/officeDocument/2006/relationships/image" Id="rId105" Target="media/rId105.jpg" /><Relationship Type="http://schemas.openxmlformats.org/officeDocument/2006/relationships/image" Id="rId240" Target="media/rId240.png" /><Relationship Type="http://schemas.openxmlformats.org/officeDocument/2006/relationships/image" Id="rId38" Target="media/rId3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50" Target="media/rId50.pn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32" Target="https://bookdown.org/ndphillips/YaRrr/arranging-plots-with-parmfrow-and-layout.html" TargetMode="External" /><Relationship Type="http://schemas.openxmlformats.org/officeDocument/2006/relationships/hyperlink" Id="rId25" Target="https://cran.r-project.org/bin/linux/ubuntu/" TargetMode="External" /><Relationship Type="http://schemas.openxmlformats.org/officeDocument/2006/relationships/hyperlink" Id="rId24" Target="https://cran.r-project.org/bin/macosx/" TargetMode="External" /><Relationship Type="http://schemas.openxmlformats.org/officeDocument/2006/relationships/hyperlink" Id="rId26" Target="https://cran.r-project.org/bin/windows/base/" TargetMode="External" /><Relationship Type="http://schemas.openxmlformats.org/officeDocument/2006/relationships/hyperlink" Id="rId35" Target="https://cran.r-project.org/web/packages/cowplot/vignettes/introduction.html" TargetMode="External" /><Relationship Type="http://schemas.openxmlformats.org/officeDocument/2006/relationships/hyperlink" Id="rId270" Target="https://cran.r-project.org/web/packages/egg/vignettes/Ecosystem.html" TargetMode="External" /><Relationship Type="http://schemas.openxmlformats.org/officeDocument/2006/relationships/hyperlink" Id="rId28" Target="https://download1.rstudio.org/electron/jammy/amd64/rstudio-2024.12.1-563-amd64.deb" TargetMode="External" /><Relationship Type="http://schemas.openxmlformats.org/officeDocument/2006/relationships/hyperlink" Id="rId27" Target="https://download1.rstudio.org/electron/macos/RStudio-2024.12.1-563.dmg" TargetMode="External" /><Relationship Type="http://schemas.openxmlformats.org/officeDocument/2006/relationships/hyperlink" Id="rId29" Target="https://download1.rstudio.org/electron/windows/RStudio-2024.12.1-563.exe" TargetMode="External" /><Relationship Type="http://schemas.openxmlformats.org/officeDocument/2006/relationships/hyperlink" Id="rId227" Target="https://htmlcolorcodes.com/es/" TargetMode="External" /><Relationship Type="http://schemas.openxmlformats.org/officeDocument/2006/relationships/hyperlink" Id="rId301" Target="https://r-charts.com/es/miscelanea/" TargetMode="External" /><Relationship Type="http://schemas.openxmlformats.org/officeDocument/2006/relationships/hyperlink" Id="rId79" Target="https://rafalab.github.io/dslibro/r-basics.html#" TargetMode="External" /><Relationship Type="http://schemas.openxmlformats.org/officeDocument/2006/relationships/hyperlink" Id="rId330" Target="https://rpkgs.datanovia.com/ggpubr/files/ggtexttable-theme.pdf" TargetMode="External" /><Relationship Type="http://schemas.openxmlformats.org/officeDocument/2006/relationships/hyperlink" Id="rId203"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2" Target="https://bookdown.org/ndphillips/YaRrr/arranging-plots-with-parmfrow-and-layout.html" TargetMode="External" /><Relationship Type="http://schemas.openxmlformats.org/officeDocument/2006/relationships/hyperlink" Id="rId25" Target="https://cran.r-project.org/bin/linux/ubuntu/" TargetMode="External" /><Relationship Type="http://schemas.openxmlformats.org/officeDocument/2006/relationships/hyperlink" Id="rId24" Target="https://cran.r-project.org/bin/macosx/" TargetMode="External" /><Relationship Type="http://schemas.openxmlformats.org/officeDocument/2006/relationships/hyperlink" Id="rId26" Target="https://cran.r-project.org/bin/windows/base/" TargetMode="External" /><Relationship Type="http://schemas.openxmlformats.org/officeDocument/2006/relationships/hyperlink" Id="rId35" Target="https://cran.r-project.org/web/packages/cowplot/vignettes/introduction.html" TargetMode="External" /><Relationship Type="http://schemas.openxmlformats.org/officeDocument/2006/relationships/hyperlink" Id="rId270" Target="https://cran.r-project.org/web/packages/egg/vignettes/Ecosystem.html" TargetMode="External" /><Relationship Type="http://schemas.openxmlformats.org/officeDocument/2006/relationships/hyperlink" Id="rId28" Target="https://download1.rstudio.org/electron/jammy/amd64/rstudio-2024.12.1-563-amd64.deb" TargetMode="External" /><Relationship Type="http://schemas.openxmlformats.org/officeDocument/2006/relationships/hyperlink" Id="rId27" Target="https://download1.rstudio.org/electron/macos/RStudio-2024.12.1-563.dmg" TargetMode="External" /><Relationship Type="http://schemas.openxmlformats.org/officeDocument/2006/relationships/hyperlink" Id="rId29" Target="https://download1.rstudio.org/electron/windows/RStudio-2024.12.1-563.exe" TargetMode="External" /><Relationship Type="http://schemas.openxmlformats.org/officeDocument/2006/relationships/hyperlink" Id="rId227" Target="https://htmlcolorcodes.com/es/" TargetMode="External" /><Relationship Type="http://schemas.openxmlformats.org/officeDocument/2006/relationships/hyperlink" Id="rId301" Target="https://r-charts.com/es/miscelanea/" TargetMode="External" /><Relationship Type="http://schemas.openxmlformats.org/officeDocument/2006/relationships/hyperlink" Id="rId79" Target="https://rafalab.github.io/dslibro/r-basics.html#" TargetMode="External" /><Relationship Type="http://schemas.openxmlformats.org/officeDocument/2006/relationships/hyperlink" Id="rId330" Target="https://rpkgs.datanovia.com/ggpubr/files/ggtexttable-theme.pdf" TargetMode="External" /><Relationship Type="http://schemas.openxmlformats.org/officeDocument/2006/relationships/hyperlink" Id="rId203"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CIENCIA DE DATOS (O BIOESTADÍSTICA) USANDO R/RSTUDIO</dc:title>
  <dc:creator>Dra. Stephanie Hereira-Pacheco; Dr. Mauricio Hernández; Dr. Daniel Rivera; MsC. Braulio Pérez Alva; MsC. Yefrin Valladares</dc:creator>
  <cp:keywords/>
  <dcterms:created xsi:type="dcterms:W3CDTF">2025-03-27T19:19:37Z</dcterms:created>
  <dcterms:modified xsi:type="dcterms:W3CDTF">2025-03-27T19:19:37Z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https://steph0522.github.io/R_Manual/index.html</vt:lpwstr>
  </property>
</Properties>
</file>