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BADGE & TITLE -->
    <w:p>
      <w:pPr>
        <w:spacing w:before="100" w:after="80"/>
      </w:pPr>
      <w:r>
        <w:rPr>
          <w:b/>
          <w:color w:val="059669"/>
          <w:sz w:val="20"/>
        </w:rPr>
        <w:t>OFFICIAL COMMERCIAL EXECUTION BLUEPRINT — AUGUST 2026 EDITION</w:t>
      </w:r>
    </w:p>
    <w:p>
      <w:pPr>
        <w:spacing w:before="60" w:after="60"/>
      </w:pPr>
      <w:r>
        <w:rPr>
          <w:b/>
          <w:color w:val="064E3B"/>
          <w:sz w:val="48"/>
        </w:rPr>
        <w:t>LUMEY ENERGY</w:t>
      </w:r>
    </w:p>
    <w:p>
      <w:pPr>
        <w:spacing w:before="0" w:after="160"/>
      </w:pPr>
      <w:r>
        <w:rPr>
          <w:b/>
          <w:color w:val="0F172A"/>
          <w:sz w:val="30"/>
        </w:rPr>
        <w:t>AFFILIATE &amp; DISTRIBUTOR OPERATIONAL DELIVERABLES BLUEPRINT</w:t>
      </w:r>
    </w:p>
    <!-- METADATA BOX -->
    <w:tbl>
      <w:tblPr>
        <w:tblW w:w="5000" w:type="pct"/>
        <w:tblBorders>
          <w:top w:val="none"/>
          <w:left w:val="single" w:sz="24" w:space="0" w:color="059669"/>
          <w:bottom w:val="none"/>
          <w:right w:val="none"/>
          <w:insideH w:val="none"/>
          <w:insideV w:val="none"/>
        </w:tblBorders>
      </w:tblPr>
      <w:tr>
        <w:tc>
          <w:tcPr>
            <w:shd w:val="clear" w:color="auto" w:fill="F0FDF4"/>
            <w:tcMar>
              <w:top w:w="140"/>
              <w:bottom w:w="140"/>
              <w:left w:w="220"/>
              <w:right w:w="220"/>
            </w:tcMar>
          </w:tcPr>
          <w:p>
            <w:pPr>
              <w:spacing w:after="40"/>
            </w:pPr>
            <w:r>
              <w:rPr>
                <w:b/>
                <w:color w:val="064E3B"/>
                <w:sz w:val="22"/>
              </w:rPr>
              <w:t>OPERATIONAL &amp; COMMERCIAL PARAMETERS</w:t>
            </w:r>
          </w:p>
          <w:p>
            <w:pPr>
              <w:spacing w:after="20"/>
            </w:pPr>
            <w:r>
              <w:rPr>
                <w:color w:val="1E293B"/>
                <w:sz w:val="20"/>
              </w:rPr>
              <w:t>• Target Territory: Nationwide Nigeria (36 States + FCT)</w:t>
            </w:r>
          </w:p>
          <w:p>
            <w:pPr>
              <w:spacing w:after="20"/>
            </w:pPr>
            <w:r>
              <w:rPr>
                <w:color w:val="1E293B"/>
                <w:sz w:val="20"/>
              </w:rPr>
              <w:t>• Product Catalogue: Official August 2026 Product &amp; Pricing Guide</w:t>
            </w:r>
          </w:p>
          <w:p>
            <w:pPr>
              <w:spacing w:after="20"/>
            </w:pPr>
            <w:r>
              <w:rPr>
                <w:color w:val="1E293B"/>
                <w:sz w:val="20"/>
              </w:rPr>
              <w:t>• Central Hub: Oyemekun, Akure, Ondo State</w:t>
            </w:r>
          </w:p>
          <w:p>
            <w:pPr>
              <w:spacing w:after="20"/>
            </w:pPr>
            <w:r>
              <w:rPr>
                <w:color w:val="1E293B"/>
                <w:sz w:val="20"/>
              </w:rPr>
              <w:t>• Regional Hubs: Lagos, Abuja, Port Harcourt, Kano, Ibadan</w:t>
            </w:r>
          </w:p>
        </w:tc>
      </w:tr>
    </w:tbl>
    <w:p>
      <w:pPr>
        <w:spacing w:after="160"/>
      </w:pPr>
    </w:p>
    <!-- SECTION 1 -->
    <w:p>
      <w:pPr>
        <w:pStyle w:val="Heading1"/>
        <w:spacing w:before="240" w:after="120"/>
        <w:pBdr>
          <w:bottom w:val="single" w:sz="12" w:space="4" w:color="059669"/>
        </w:pBdr>
      </w:pPr>
      <w:r>
        <w:rPr>
          <w:b/>
          <w:color w:val="0B0F19"/>
          <w:sz w:val="28"/>
        </w:rPr>
        <w:t>1. EXECUTIVE OVERVIEW &amp; COMMERCIAL VISION</w:t>
      </w:r>
    </w:p>
    <w:p>
      <w:pPr>
        <w:spacing w:after="100"/>
      </w:pPr>
      <w:r>
        <w:rPr>
          <w:color w:val="334155"/>
          <w:sz w:val="21"/>
        </w:rPr>
        <w:t>Lumey Energy's commercial distribution architecture is engineered to capture Nigeria's multi-billion-naira decentralized clean energy market. With PMS (petrol) prices fluctuating between ₦1,000 and ₦1,250+ per litre and Band A electricity tariffs exceeding ₦209–₦225 per kWh, Nigerian households and businesses are urgently seeking silent, zero-fuel, zero-maintenance power solutions.</w:t>
      </w:r>
    </w:p>
    <w:p>
      <w:pPr>
        <w:spacing w:after="100"/>
      </w:pPr>
      <w:r>
        <w:rPr>
          <w:color w:val="334155"/>
          <w:sz w:val="21"/>
        </w:rPr>
        <w:t>To capture market share rapidly across Nigeria's 36 states without sinking capital into hundreds of company-owned stores, Lumey operates a high-velocity Two-Path Decentralized Distribution Engine:</w:t>
      </w:r>
    </w:p>
    <w:p>
      <w:pPr>
        <w:ind w:left="360" w:hanging="200"/>
        <w:spacing w:after="60"/>
      </w:pPr>
      <w:r>
        <w:rPr>
          <w:b/>
          <w:color w:val="059669"/>
        </w:rPr>
        <w:t>▪ </w:t>
      </w:r>
      <w:r>
        <w:rPr>
          <w:b/>
          <w:color w:val="0F172A"/>
          <w:sz w:val="21"/>
        </w:rPr>
        <w:t>The Affiliate Track ("Zero Capital, 100% Hustle"): </w:t>
      </w:r>
      <w:r>
        <w:rPr>
          <w:color w:val="334155"/>
          <w:sz w:val="21"/>
        </w:rPr>
        <w:t>Empowers youth corpers, tech freelancers, corporate employees, and digital creators to generate sales with ₦0 upfront capital, earning 5% to 12% cash commissions with fulfillment handled directly by Lumey.</w:t>
      </w:r>
    </w:p>
    <w:p>
      <w:pPr>
        <w:ind w:left="360" w:hanging="200"/>
        <w:spacing w:after="140"/>
      </w:pPr>
      <w:r>
        <w:rPr>
          <w:b/>
          <w:color w:val="059669"/>
        </w:rPr>
        <w:t>▪ </w:t>
      </w:r>
      <w:r>
        <w:rPr>
          <w:b/>
          <w:color w:val="0F172A"/>
          <w:sz w:val="21"/>
        </w:rPr>
        <w:t>The Distributor Track ("Capital, Inventory, Retail"): </w:t>
      </w:r>
      <w:r>
        <w:rPr>
          <w:color w:val="334155"/>
          <w:sz w:val="21"/>
        </w:rPr>
        <w:t>Partners with established electrical shops, solar installers, and electronics retailers who hold physical stock at 15% to 22% wholesale discounts, backed by territorial exclusivity and regional depot stock support.</w:t>
      </w:r>
    </w:p>
    <!-- SECTION 2: CATALOGUE TABLE -->
    <w:p>
      <w:pPr>
        <w:pStyle w:val="Heading1"/>
        <w:spacing w:before="240" w:after="120"/>
        <w:pBdr>
          <w:bottom w:val="single" w:sz="12" w:space="4" w:color="059669"/>
        </w:pBdr>
      </w:pPr>
      <w:r>
        <w:rPr>
          <w:b/>
          <w:color w:val="0B0F19"/>
          <w:sz w:val="28"/>
        </w:rPr>
        <w:t>2. AUGUST 2026 PRODUCT CATALOGUE &amp; PRICING MATRIX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val="clear" w:color="auto" w:fill="0F172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shd w:val="clear" w:color="auto" w:fill="0F172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Rating &amp; Battery</w:t>
            </w:r>
          </w:p>
        </w:tc>
        <w:tc>
          <w:tcPr>
            <w:shd w:val="clear" w:color="auto" w:fill="0F172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Primary Load</w:t>
            </w:r>
          </w:p>
        </w:tc>
        <w:tc>
          <w:tcPr>
            <w:shd w:val="clear" w:color="auto" w:fill="0F172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Box Only</w:t>
            </w:r>
          </w:p>
        </w:tc>
        <w:tc>
          <w:tcPr>
            <w:shd w:val="clear" w:color="auto" w:fill="0F172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Total with Solar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600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400W / 600Wh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Laptop, WiFi, 32" TV, fans, POS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₦260,000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₦320,000 (200W)</w:t>
            </w:r>
          </w:p>
        </w:tc>
      </w:tr>
      <w:tr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1500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1kW / 1,500Wh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Table-top fridge (120L), 10kg washer, blender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₦380,000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₦500,000 (400W)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1900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1kW / 1,900Wh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Same as 1500 + 27% runtime cushion (22h+ fridge)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₦440,000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₦590,000 (600W)</w:t>
            </w:r>
          </w:p>
        </w:tc>
      </w:tr>
      <w:tr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2600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2kW / 2,600Wh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Deep freezer, microwave, washing machine, induction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₦700,000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₦1,000,000 (1.2kW)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3100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2kW / 3,100Wh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Same as 2600 + massive 3.1kWh storage (48h freezer hold)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₦800,000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₦1,100,000 (1.2kW)</w:t>
            </w:r>
          </w:p>
        </w:tc>
      </w:tr>
      <w:tr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4000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4kW / 4kWh LiFePO4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1 Inverter AC (day use), pumping machine, full house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₦1,550,000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₦2,150,000 (2.4kW)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8000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4kW / 8kWh LiFePO4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1 Inverter AC (day &amp; mild night), pumping machine, duplex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₦2,000,000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₦2,600,000 (2.4kW)</w:t>
            </w:r>
          </w:p>
        </w:tc>
      </w:tr>
      <w:tr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8000 Plus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8kW / 8kWh LiFePO4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1 or 2 Inverter ACs, borehole pump, clinics, luxury duplex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₦2,300,000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₦3,200,000 (3.6kW)</w:t>
            </w:r>
          </w:p>
        </w:tc>
      </w:tr>
    </w:tbl>
    <w:p>
      <w:pPr>
        <w:spacing w:after="160"/>
      </w:pPr>
    </w:p>
    <!-- SECTION 3: MASTER PER-UNIT AFFILIATE COMMISSIONS -->
    <w:p>
      <w:pPr>
        <w:pStyle w:val="Heading1"/>
        <w:spacing w:before="240" w:after="120"/>
        <w:pBdr>
          <w:bottom w:val="single" w:sz="12" w:space="4" w:color="059669"/>
        </w:pBdr>
      </w:pPr>
      <w:r>
        <w:rPr>
          <w:b/>
          <w:color w:val="0B0F19"/>
          <w:sz w:val="28"/>
        </w:rPr>
        <w:t>3. MASTER PER-UNIT AFFILIATE COMMISSION MATRIX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val="clear" w:color="auto" w:fill="064E3B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August 2026 Package</w:t>
            </w:r>
          </w:p>
        </w:tc>
        <w:tc>
          <w:tcPr>
            <w:shd w:val="clear" w:color="auto" w:fill="064E3B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Retail Price</w:t>
            </w:r>
          </w:p>
        </w:tc>
        <w:tc>
          <w:tcPr>
            <w:shd w:val="clear" w:color="auto" w:fill="064E3B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Starter (5.0%)</w:t>
            </w:r>
          </w:p>
        </w:tc>
        <w:tc>
          <w:tcPr>
            <w:shd w:val="clear" w:color="auto" w:fill="064E3B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Active (7.5%)</w:t>
            </w:r>
          </w:p>
        </w:tc>
        <w:tc>
          <w:tcPr>
            <w:shd w:val="clear" w:color="auto" w:fill="064E3B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Pro (10.0%)</w:t>
            </w:r>
          </w:p>
        </w:tc>
        <w:tc>
          <w:tcPr>
            <w:shd w:val="clear" w:color="auto" w:fill="064E3B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Ambassador (12%)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600 + 200W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₦320,000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₦16,000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₦24,000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₦32,000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₦38,400</w:t>
            </w:r>
          </w:p>
        </w:tc>
      </w:tr>
      <w:tr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1500 + 400W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₦500,000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₦25,000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₦37,500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₦50,000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₦60,000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1900 + 600W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₦590,000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₦29,500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₦44,250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₦59,000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₦70,800</w:t>
            </w:r>
          </w:p>
        </w:tc>
      </w:tr>
      <w:tr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2600 + 1.2kW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₦1,000,000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₦50,000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₦75,000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₦100,000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₦120,000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4000 + 2.4kW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₦2,150,000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₦107,500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₦161,250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₦215,000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₦258,000</w:t>
            </w:r>
          </w:p>
        </w:tc>
      </w:tr>
      <w:tr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8000 + 2.4kW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₦2,600,000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₦130,000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₦195,000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₦260,000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₦312,000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PowerBox 8000+ + 3.6kW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₦3,200,000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₦160,000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₦240,000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₦320,000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color w:val="059669"/>
                <w:sz w:val="18"/>
              </w:rPr>
              <w:t>₦384,000</w:t>
            </w:r>
          </w:p>
        </w:tc>
      </w:tr>
    </w:tbl>
    <w:p>
      <w:pPr>
        <w:spacing w:after="160"/>
      </w:pPr>
    </w:p>
    <!-- SECTION 4: THE MASTER DELIVERABLES BLUEPRINT -->
    <w:p>
      <w:pPr>
        <w:pStyle w:val="Heading1"/>
        <w:spacing w:before="240" w:after="120"/>
        <w:pBdr>
          <w:bottom w:val="single" w:sz="12" w:space="4" w:color="059669"/>
        </w:pBdr>
      </w:pPr>
      <w:r>
        <w:rPr>
          <w:b/>
          <w:color w:val="0B0F19"/>
          <w:sz w:val="28"/>
        </w:rPr>
        <w:t>4. MASTER DELIVERABLES BLUEPRINT (BY PILLAR)</w:t>
      </w:r>
    </w:p>
    <!-- PILLAR 1 -->
    <w:p>
      <w:pPr>
        <w:spacing w:before="180" w:after="80"/>
      </w:pPr>
      <w:r>
        <w:rPr>
          <w:b/>
          <w:color w:val="064E3B"/>
          <w:sz w:val="24"/>
        </w:rPr>
        <w:t>PILLAR 1: PARTNER RECRUITMENT &amp; ACQUISITION FUNNELS</w:t>
      </w:r>
    </w:p>
    <w:p>
      <w:pPr>
        <w:spacing w:after="60"/>
      </w:pPr>
      <w:r>
        <w:rPr>
          <w:b/>
          <w:color w:val="059669"/>
          <w:sz w:val="21"/>
        </w:rPr>
        <w:t>Deliverable 1.1: Dedicated Partner Recruitment Landing Page</w:t>
      </w:r>
      <w:r>
        <w:rPr>
          <w:i/>
          <w:color w:val="64748B"/>
          <w:sz w:val="19"/>
        </w:rPr>
        <w:t> (Format: Web App / HTML / JS | Priority: P0)</w:t>
      </w:r>
    </w:p>
    <w:p>
      <w:pPr>
        <w:spacing w:after="60"/>
      </w:pPr>
      <w:r>
        <w:rPr>
          <w:color w:val="334155"/>
          <w:sz w:val="20"/>
        </w:rPr>
        <w:t>A responsive web portal enabling prospective partners to choose between Affiliate and Distributor tracks, simulate earnings, and register instantly.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Dual-Track Switcher: Instant toggle between Affiliate (₦0 Capital) and Distributor (Wholesale Margins).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Interactive Affiliate Earnings Simulator: Dynamic slider projecting monthly income based on model quantities.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Distributor Wholesale Profit Calculator: Real-time calculation of gross profits (15%–22%) and quarterly volume rebates.</w:t>
      </w:r>
    </w:p>
    <w:p>
      <w:pPr>
        <w:ind w:left="280" w:hanging="160"/>
        <w:spacing w:after="100"/>
      </w:pPr>
      <w:r>
        <w:rPr>
          <w:b/>
          <w:color w:val="059669"/>
        </w:rPr>
        <w:t>▪ </w:t>
      </w:r>
      <w:r>
        <w:rPr>
          <w:sz w:val="19"/>
        </w:rPr>
        <w:t>Automated Intake Form: Captures name, location, CAC status, audience size, and triggers instant WhatsApp routing.</w:t>
      </w:r>
    </w:p>
    <w:p>
      <w:pPr>
        <w:spacing w:after="60"/>
      </w:pPr>
      <w:r>
        <w:rPr>
          <w:b/>
          <w:color w:val="059669"/>
          <w:sz w:val="21"/>
        </w:rPr>
        <w:t>Deliverable 1.2: Partner Recruitment Paid Ad Creative Suite</w:t>
      </w:r>
      <w:r>
        <w:rPr>
          <w:i/>
          <w:color w:val="64748B"/>
          <w:sz w:val="19"/>
        </w:rPr>
        <w:t> (Format: Copy Deck &amp; Video Scripts | Priority: P1)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Affiliate Campaign Hook: 'How techies and NYSC corpers earn ₦150k–₦400k/month without spending ₦1 on stock.'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Distributor Campaign Hook: 'Tired of losing walk-in customers who want clean battery power? Earn up to 22% wholesale margin.'</w:t>
      </w:r>
    </w:p>
    <w:p>
      <w:pPr>
        <w:ind w:left="280" w:hanging="160"/>
        <w:spacing w:after="100"/>
      </w:pPr>
      <w:r>
        <w:rPr>
          <w:b/>
          <w:color w:val="059669"/>
        </w:rPr>
        <w:t>▪ </w:t>
      </w:r>
      <w:r>
        <w:rPr>
          <w:sz w:val="19"/>
        </w:rPr>
        <w:t>Complete Asset Pack: 6x static high-contrast creatives (1:1, 9:16), 3x video scripts with b-roll direction, 2x carousel swipe files.</w:t>
      </w:r>
    </w:p>
    <w:p>
      <w:pPr>
        <w:spacing w:after="60"/>
      </w:pPr>
      <w:r>
        <w:rPr>
          <w:b/>
          <w:color w:val="059669"/>
          <w:sz w:val="21"/>
        </w:rPr>
        <w:t>Deliverable 1.3: Executive Distributor Pitch Deck</w:t>
      </w:r>
      <w:r>
        <w:rPr>
          <w:i/>
          <w:color w:val="64748B"/>
          <w:sz w:val="19"/>
        </w:rPr>
        <w:t> (Format: 10-Slide Executive Deck / PDF | Priority: P0)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Structural Transition: Fuel cost economics at ₦1,200/L driving permanent customer migration to lithium solar stations.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Wholesale Margins &amp; ROI: Exact profits on opening orders: Reseller (₦500k @ 15%), Regional (₦2M @ 18%), Master (₦5M @ 22%).</w:t>
      </w:r>
    </w:p>
    <w:p>
      <w:pPr>
        <w:ind w:left="280" w:hanging="160"/>
        <w:spacing w:after="100"/>
      </w:pPr>
      <w:r>
        <w:rPr>
          <w:b/>
          <w:color w:val="059669"/>
        </w:rPr>
        <w:t>▪ </w:t>
      </w:r>
      <w:r>
        <w:rPr>
          <w:sz w:val="19"/>
        </w:rPr>
        <w:t>Territory Exclusivity &amp; Warranty: LGA/State protection covenants and 5-year LiFePO4 battery warranty backing.</w:t>
      </w:r>
    </w:p>
    <w:p>
      <w:pPr>
        <w:spacing w:after="60"/>
      </w:pPr>
      <w:r>
        <w:rPr>
          <w:b/>
          <w:color w:val="059669"/>
          <w:sz w:val="21"/>
        </w:rPr>
        <w:t>Deliverable 1.4: Commercial Distributor Application &amp; KYC Intake Dossier</w:t>
      </w:r>
      <w:r>
        <w:rPr>
          <w:i/>
          <w:color w:val="64748B"/>
          <w:sz w:val="19"/>
        </w:rPr>
        <w:t> (Format: Digital PDF &amp; Web Form | Priority: P1)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Corporate CAC verification, tax identification, and directors' personal indemnity declarations.</w:t>
      </w:r>
    </w:p>
    <w:p>
      <w:pPr>
        <w:ind w:left="280" w:hanging="160"/>
        <w:spacing w:after="140"/>
      </w:pPr>
      <w:r>
        <w:rPr>
          <w:b/>
          <w:color w:val="059669"/>
        </w:rPr>
        <w:t>▪ </w:t>
      </w:r>
      <w:r>
        <w:rPr>
          <w:sz w:val="19"/>
        </w:rPr>
        <w:t>Physical retail audit: Storefront square footage, foot traffic metrics, and 6 months corporate bank statements.</w:t>
      </w:r>
    </w:p>
    <!-- PILLAR 2 -->
    <w:p>
      <w:pPr>
        <w:spacing w:before="180" w:after="80"/>
      </w:pPr>
      <w:r>
        <w:rPr>
          <w:b/>
          <w:color w:val="064E3B"/>
          <w:sz w:val="24"/>
        </w:rPr>
        <w:t>PILLAR 2: LEGAL, COMPLIANCE &amp; COMMERCIAL PROTECTION</w:t>
      </w:r>
    </w:p>
    <w:p>
      <w:pPr>
        <w:spacing w:after="60"/>
      </w:pPr>
      <w:r>
        <w:rPr>
          <w:b/>
          <w:color w:val="059669"/>
          <w:sz w:val="21"/>
        </w:rPr>
        <w:t>Deliverable 2.1: Affiliate Agreement &amp; Code of Conduct</w:t>
      </w:r>
      <w:r>
        <w:rPr>
          <w:i/>
          <w:color w:val="64748B"/>
          <w:sz w:val="19"/>
        </w:rPr>
        <w:t> (Format: Digital Legal Agreement | Priority: P0)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Minimum Advertised Price (MAP): Strict ban on public price slashing or unauthorized discounting.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Anti-Spam Standards: Prohibition of bulk WhatsApp spamming and inaccurate power claims.</w:t>
      </w:r>
    </w:p>
    <w:p>
      <w:pPr>
        <w:ind w:left="280" w:hanging="160"/>
        <w:spacing w:after="100"/>
      </w:pPr>
      <w:r>
        <w:rPr>
          <w:b/>
          <w:color w:val="059669"/>
        </w:rPr>
        <w:t>▪ </w:t>
      </w:r>
      <w:r>
        <w:rPr>
          <w:sz w:val="19"/>
        </w:rPr>
        <w:t>Settlement Schedule: Weekly Tuesday direct bank deposits upon crossing ₦10,000 threshold.</w:t>
      </w:r>
    </w:p>
    <w:p>
      <w:pPr>
        <w:spacing w:after="60"/>
      </w:pPr>
      <w:r>
        <w:rPr>
          <w:b/>
          <w:color w:val="059669"/>
          <w:sz w:val="21"/>
        </w:rPr>
        <w:t>Deliverable 2.2: Master Distributor Agreement &amp; Exclusivity Covenant</w:t>
      </w:r>
      <w:r>
        <w:rPr>
          <w:i/>
          <w:color w:val="64748B"/>
          <w:sz w:val="19"/>
        </w:rPr>
        <w:t> (Format: Legal Contract | Priority: P0)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Territory Protection: Explicit LGA or State boundary assignment protecting partner wholesale margins.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60-Day Reorder Rule: Mandatory active restocking; failure to reorder within 60 days releases the territory.</w:t>
      </w:r>
    </w:p>
    <w:p>
      <w:pPr>
        <w:ind w:left="280" w:hanging="160"/>
        <w:spacing w:after="140"/>
      </w:pPr>
      <w:r>
        <w:rPr>
          <w:b/>
          <w:color w:val="059669"/>
        </w:rPr>
        <w:t>▪ </w:t>
      </w:r>
      <w:r>
        <w:rPr>
          <w:sz w:val="19"/>
        </w:rPr>
        <w:t>Warranty &amp; RMA Protocol: 7-day factory replacement SLA for verified technical defects.</w:t>
      </w:r>
    </w:p>
    <!-- PILLAR 3 -->
    <w:p>
      <w:pPr>
        <w:spacing w:before="180" w:after="80"/>
      </w:pPr>
      <w:r>
        <w:rPr>
          <w:b/>
          <w:color w:val="064E3B"/>
          <w:sz w:val="24"/>
        </w:rPr>
        <w:t>PILLAR 3: THE AFFILIATE SALES EMPOWERMENT VAULT</w:t>
      </w:r>
    </w:p>
    <w:p>
      <w:pPr>
        <w:spacing w:after="60"/>
      </w:pPr>
      <w:r>
        <w:rPr>
          <w:b/>
          <w:color w:val="059669"/>
          <w:sz w:val="21"/>
        </w:rPr>
        <w:t>Deliverable 3.1: The "Done-For-You" 7-Day WhatsApp Status Launch Pack</w:t>
      </w:r>
      <w:r>
        <w:rPr>
          <w:i/>
          <w:color w:val="64748B"/>
          <w:sz w:val="19"/>
        </w:rPr>
        <w:t> (Format: Text Captions &amp; Graphics | Priority: P0)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Day 1: Current petrol price receipts (₦1,150/L) vs zero-fuel solar freedom.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Day 2: PowerBox 1500 powering TV and tabletop fridge in silent comfort.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Day 3: 30-second uncut load test video of blender + TV with digital wattage display.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Day 4: Fuel math breakdown: ₦90k monthly petrol savings paying for the PowerBox in 90 days.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Day 5: Customer social proof screenshot: Sleeping cool during a general blackout.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Day 6: Urgency: Limited local batch allocation with free interstate waybill delivery.</w:t>
      </w:r>
    </w:p>
    <w:p>
      <w:pPr>
        <w:ind w:left="280" w:hanging="160"/>
        <w:spacing w:after="100"/>
      </w:pPr>
      <w:r>
        <w:rPr>
          <w:b/>
          <w:color w:val="059669"/>
        </w:rPr>
        <w:t>▪ </w:t>
      </w:r>
      <w:r>
        <w:rPr>
          <w:sz w:val="19"/>
        </w:rPr>
        <w:t>Day 7: Direct CTA: 'Closing orders tonight — reply SOLAR to claim your ₦5,000 coupon.'</w:t>
      </w:r>
    </w:p>
    <w:p>
      <w:pPr>
        <w:spacing w:after="60"/>
      </w:pPr>
      <w:r>
        <w:rPr>
          <w:b/>
          <w:color w:val="059669"/>
          <w:sz w:val="21"/>
        </w:rPr>
        <w:t>Deliverable 3.3: Affiliate Pocket Sales Guide &amp; 60-Second Load Matcher</w:t>
      </w:r>
      <w:r>
        <w:rPr>
          <w:i/>
          <w:color w:val="64748B"/>
          <w:sz w:val="19"/>
        </w:rPr>
        <w:t> (Format: 2-Page PDF / Card | Priority: P0)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Tabletop fridge, TV, fans, laptop? Recommend PowerBox 1500 (₦500k combo).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Deep freezer, microwave, washing machine? Recommend PowerBox 2600 (₦1.0M combo).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1 Inverter AC and pumping machine? Recommend PowerBox 4000 (₦2.15M combo).</w:t>
      </w:r>
    </w:p>
    <w:p>
      <w:pPr>
        <w:ind w:left="280" w:hanging="160"/>
        <w:spacing w:after="140"/>
      </w:pPr>
      <w:r>
        <w:rPr>
          <w:b/>
          <w:color w:val="059669"/>
        </w:rPr>
        <w:t>▪ </w:t>
      </w:r>
      <w:r>
        <w:rPr>
          <w:sz w:val="19"/>
        </w:rPr>
        <w:t>Luxury duplex with 2 Inverter ACs? Recommend PowerBox 8000 Plus (₦3.2M combo).</w:t>
      </w:r>
    </w:p>
    <!-- PILLAR 4 -->
    <w:p>
      <w:pPr>
        <w:spacing w:before="180" w:after="80"/>
      </w:pPr>
      <w:r>
        <w:rPr>
          <w:b/>
          <w:color w:val="064E3B"/>
          <w:sz w:val="24"/>
        </w:rPr>
        <w:t>PILLAR 4: PHYSICAL MERCHANDISING &amp; RETAIL STORE ASSETS</w:t>
      </w:r>
    </w:p>
    <w:p>
      <w:pPr>
        <w:spacing w:after="60"/>
      </w:pPr>
      <w:r>
        <w:rPr>
          <w:b/>
          <w:color w:val="059669"/>
          <w:sz w:val="21"/>
        </w:rPr>
        <w:t>Deliverable 4.1: Luxury Showroom Roll-Up Display Banner</w:t>
      </w:r>
      <w:r>
        <w:rPr>
          <w:i/>
          <w:color w:val="64748B"/>
          <w:sz w:val="19"/>
        </w:rPr>
        <w:t> (Format: 200cm x 85cm CMYK | Priority: P0)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Headline: 'Nigeria's #1 Pure Sine Wave Solar Generator — Zero Fuel, Zero Noise.'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Core Badges: Grade-A LiFePO4 Lithium | 2-Hour Fast Charge | 5-Year Battery Warranty.</w:t>
      </w:r>
    </w:p>
    <w:p>
      <w:pPr>
        <w:ind w:left="280" w:hanging="160"/>
        <w:spacing w:after="100"/>
      </w:pPr>
      <w:r>
        <w:rPr>
          <w:b/>
          <w:color w:val="059669"/>
        </w:rPr>
        <w:t>▪ </w:t>
      </w:r>
      <w:r>
        <w:rPr>
          <w:sz w:val="19"/>
        </w:rPr>
        <w:t>Distributor Stamp Area: 'Authorized Regional Sales &amp; Warranty Service Hub.'</w:t>
      </w:r>
    </w:p>
    <w:p>
      <w:pPr>
        <w:spacing w:after="60"/>
      </w:pPr>
      <w:r>
        <w:rPr>
          <w:b/>
          <w:color w:val="059669"/>
          <w:sz w:val="21"/>
        </w:rPr>
        <w:t>Deliverable 4.2: Full-Colour A4 Tri-Fold Consumer Product Brochure</w:t>
      </w:r>
      <w:r>
        <w:rPr>
          <w:i/>
          <w:color w:val="64748B"/>
          <w:sz w:val="19"/>
        </w:rPr>
        <w:t> (Format: Print-Ready CMYK PDF | Priority: P0)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6-panel physical handout featuring appliance runtimes, fuel math tables, and local dealer contact block.</w:t>
      </w:r>
    </w:p>
    <w:p>
      <w:pPr>
        <w:ind w:left="280" w:hanging="160"/>
        <w:spacing w:after="140"/>
      </w:pPr>
      <w:r>
        <w:rPr>
          <w:b/>
          <w:color w:val="059669"/>
        </w:rPr>
        <w:t>▪ </w:t>
      </w:r>
      <w:r>
        <w:rPr>
          <w:sz w:val="19"/>
        </w:rPr>
        <w:t>Clear visual comparison proving payback in 75–100 days against standard fuel generators.</w:t>
      </w:r>
    </w:p>
    <!-- PILLAR 5 -->
    <w:p>
      <w:pPr>
        <w:spacing w:before="180" w:after="80"/>
      </w:pPr>
      <w:r>
        <w:rPr>
          <w:b/>
          <w:color w:val="064E3B"/>
          <w:sz w:val="24"/>
        </w:rPr>
        <w:t>PILLAR 5: OPERATIONS, SYSTEMS &amp; TECHNICAL INFRASTRUCTURE</w:t>
      </w:r>
    </w:p>
    <w:p>
      <w:pPr>
        <w:spacing w:after="60"/>
      </w:pPr>
      <w:r>
        <w:rPr>
          <w:b/>
          <w:color w:val="059669"/>
          <w:sz w:val="21"/>
        </w:rPr>
        <w:t>Deliverable 5.1: Referral Code &amp; Attribution Tracking Architecture</w:t>
      </w:r>
      <w:r>
        <w:rPr>
          <w:i/>
          <w:color w:val="64748B"/>
          <w:sz w:val="19"/>
        </w:rPr>
        <w:t> (Format: Tracking Tech &amp; SOP | Priority: P0)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Unique partner coupons (e.g. LUMEY-KEMI) giving buyers ₦5,000 off while tagging partner commission.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Digital referral tracking links syncing with the online Fuel Savings Calculator and checkout forms.</w:t>
      </w:r>
    </w:p>
    <w:p>
      <w:pPr>
        <w:ind w:left="280" w:hanging="160"/>
        <w:spacing w:after="100"/>
      </w:pPr>
      <w:r>
        <w:rPr>
          <w:b/>
          <w:color w:val="059669"/>
        </w:rPr>
        <w:t>▪ </w:t>
      </w:r>
      <w:r>
        <w:rPr>
          <w:sz w:val="19"/>
        </w:rPr>
        <w:t>Mandatory sales hotline script to ask for partner referral codes before issuing commercial invoices.</w:t>
      </w:r>
    </w:p>
    <w:p>
      <w:pPr>
        <w:spacing w:after="60"/>
      </w:pPr>
      <w:r>
        <w:rPr>
          <w:b/>
          <w:color w:val="059669"/>
          <w:sz w:val="21"/>
        </w:rPr>
        <w:t>Deliverable 5.3: Commission Ledger &amp; Automated Payout SOP</w:t>
      </w:r>
      <w:r>
        <w:rPr>
          <w:i/>
          <w:color w:val="64748B"/>
          <w:sz w:val="19"/>
        </w:rPr>
        <w:t> (Format: Financial SOP &amp; Ledger | Priority: P1)</w:t>
      </w:r>
    </w:p>
    <w:p>
      <w:pPr>
        <w:ind w:left="280" w:hanging="160"/>
        <w:spacing w:after="30"/>
      </w:pPr>
      <w:r>
        <w:rPr>
          <w:b/>
          <w:color w:val="059669"/>
        </w:rPr>
        <w:t>▪ </w:t>
      </w:r>
      <w:r>
        <w:rPr>
          <w:sz w:val="19"/>
        </w:rPr>
        <w:t>Audits Monday morning; bank transfers processed Tuesday before 2:00 PM.</w:t>
      </w:r>
    </w:p>
    <w:p>
      <w:pPr>
        <w:ind w:left="280" w:hanging="160"/>
        <w:spacing w:after="140"/>
      </w:pPr>
      <w:r>
        <w:rPr>
          <w:b/>
          <w:color w:val="059669"/>
        </w:rPr>
        <w:t>▪ </w:t>
      </w:r>
      <w:r>
        <w:rPr>
          <w:sz w:val="19"/>
        </w:rPr>
        <w:t>Automated ₦5,000 First-Sale Cash Bonus added upon partner's first closed order.</w:t>
      </w:r>
    </w:p>
    <!-- SECTION 5: PHASED SPRINT ROADMAP -->
    <w:p>
      <w:pPr>
        <w:pStyle w:val="Heading1"/>
        <w:spacing w:before="240" w:after="120"/>
        <w:pBdr>
          <w:bottom w:val="single" w:sz="12" w:space="4" w:color="059669"/>
        </w:pBdr>
      </w:pPr>
      <w:r>
        <w:rPr>
          <w:b/>
          <w:color w:val="0B0F19"/>
          <w:sz w:val="28"/>
        </w:rPr>
        <w:t>5. THREE-SPRINT IMPLEMENTATION ROADMAP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val="clear" w:color="auto" w:fill="0F172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Sprint &amp; Timeline</w:t>
            </w:r>
          </w:p>
        </w:tc>
        <w:tc>
          <w:tcPr>
            <w:shd w:val="clear" w:color="auto" w:fill="0F172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Strategic Focus</w:t>
            </w:r>
          </w:p>
        </w:tc>
        <w:tc>
          <w:tcPr>
            <w:shd w:val="clear" w:color="auto" w:fill="0F172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b/>
                <w:color w:val="FFFFFF"/>
                <w:sz w:val="18"/>
              </w:rPr>
              <w:t>Deliverables Produced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SPRINT 1 (Days 1–3)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Fast-Launch Affiliate Engine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• [1.1] Partner Recruitment Landing Page
• [2.1] Affiliate Agreement &amp; Code of Conduct
• [3.1] 7-Day WhatsApp Status Launch Pack
• [3.3] Pocket Load Matcher &amp; Price Card
• [5.1] Referral Code Tracking SOP</w:t>
            </w:r>
          </w:p>
        </w:tc>
      </w:tr>
      <w:tr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SPRINT 2 (Days 4–7)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Distributor Acquisition &amp; Merchandising</w:t>
            </w:r>
          </w:p>
        </w:tc>
        <w:tc>
          <w:tcPr>
            <w:shd w:val="clear" w:color="auto" w:fill="F8FAFC"/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• [1.3] Executive Distributor Pitch Deck
• [1.4] Distributor Application &amp; KYC Intake
• [2.2] Master Distributor Agreement
• [4.1] Showroom Luxury Roll-Up Banner
• [4.2] Tri-Fold A4 Consumer Brochure
• [4.3] Floor Rep Quick-Demo Card</w:t>
            </w:r>
          </w:p>
        </w:tc>
      </w:t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b/>
                <w:sz w:val="18"/>
              </w:rPr>
              <w:t>SPRINT 3 (Days 8–10)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Automation, Campaigns &amp; Scaling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18"/>
              </w:rPr>
              <w:t>• [1.2] Partner Recruitment Ad Suite
• [3.2] Social Media Content Vault &amp; Videos
• [3.4] WhatsApp Objection Battlecards
• [5.2] WhatsApp Ingestion &amp; Chatbot Flow
• [5.3] Automated Commission Ledger
• [5.4] Depot Logistics &amp; RMA Standard SOP</w:t>
            </w:r>
          </w:p>
        </w:tc>
      </w:tr>
    </w:tbl>
    <w:p>
      <w:pPr>
        <w:spacing w:after="160"/>
      </w:pPr>
    </w:p>
    <!-- SIGN-OFF BOX -->
    <w:tbl>
      <w:tblPr>
        <w:tblW w:w="5000" w:type="pct"/>
        <w:tblBorders>
          <w:top w:val="none"/>
          <w:left w:val="single" w:sz="24" w:space="0" w:color="059669"/>
          <w:bottom w:val="none"/>
          <w:right w:val="none"/>
          <w:insideH w:val="none"/>
          <w:insideV w:val="none"/>
        </w:tblBorders>
      </w:tblPr>
      <w:tr>
        <w:tc>
          <w:tcPr>
            <w:shd w:val="clear" w:color="auto" w:fill="F0FDF4"/>
            <w:tcMar>
              <w:top w:w="140"/>
              <w:bottom w:w="140"/>
              <w:left w:w="220"/>
              <w:right w:w="220"/>
            </w:tcMar>
          </w:tcPr>
          <w:p>
            <w:pPr>
              <w:spacing w:after="40"/>
            </w:pPr>
            <w:r>
              <w:rPr>
                <w:b/>
                <w:color w:val="064E3B"/>
                <w:sz w:val="22"/>
              </w:rPr>
              <w:t>COMMERCIAL RATIFICATION</w:t>
            </w:r>
          </w:p>
          <w:p>
            <w:pPr>
              <w:spacing w:after="0"/>
            </w:pPr>
            <w:r>
              <w:rPr>
                <w:color w:val="1E293B"/>
                <w:sz w:val="20"/>
              </w:rPr>
              <w:t>This blueprint is formally ratified and ready for immediate deployment. All models, pricing tiers, commission payout percentages, and warranty terms are 100% harmonized with the official August 2026 Lumey Energy Product Catalogue.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0F172A"/>
      </w:rPr>
    </w:rPrDefault>
    <w:pPrDefault>
      <w:pPr>
        <w:spacing w:line="276" w:lineRule="auto" w:after="14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rPr>
      <w:rFonts w:ascii="Arial" w:hAnsi="Arial"/>
      <w:b/>
      <w:color w:val="0B0F19"/>
      <w:sz w:val="30"/>
    </w:rPr>
    <w:pPr>
      <w:spacing w:before="360" w:after="140"/>
      <w:pBdr>
        <w:bottom w:val="single" w:sz="12" w:space="4" w:color="059669"/>
      </w:pBdr>
    </w:pPr>
  </w:style>
  <w:style w:type="paragraph" w:styleId="Heading2">
    <w:name w:val="heading 2"/>
    <w:basedOn w:val="Normal"/>
    <w:qFormat/>
    <w:rPr>
      <w:rFonts w:ascii="Arial" w:hAnsi="Arial"/>
      <w:b/>
      <w:color w:val="064E3B"/>
      <w:sz w:val="24"/>
    </w:rPr>
    <w:pPr>
      <w:spacing w:before="240" w:after="100"/>
    </w:p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Lumey Energy Nigeria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Lumey Energy â€” Affiliate and Distributor Deliverables Master Blueprint</dc:title>
  <dc:subject>Operational Deliverables, Specifications, and Implementation Roadmap</dc:subject>
  <dc:creator>Lumey Energy Commercial Operations</dc:creator>
  <cp:lastModifiedBy>Lumey Executive Team</cp:lastModifiedBy>
  <dcterms:created xsi:type="dcterms:W3CDTF">2026-09-15T00:00:00Z</dcterms:created>
  <dcterms:modified xsi:type="dcterms:W3CDTF">2026-09-15T00:00:00Z</dcterms:modified>
</cp:coreProperties>
</file>