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20</w:t>
      </w:r>
    </w:p>
    <w:p>
      <w:pPr>
        <w:pStyle w:val="Heading2"/>
      </w:pPr>
      <w:r>
        <w:t>The Sufferings of Christ and Divine Lamentation</w:t>
      </w:r>
    </w:p>
    <w:p>
      <w:r>
        <w:t>When Jesus expounded the Scriptures concerning Himself, a central theme of His hermeneutic was the necessity of His sufferings (Luke 24:25-27). This reveals a profound truth about the nature of God's judgment in the Old Testament: God's expressions of justice are fundamentally lamentations. When the Old Testament describes God pouring out \"wrath,\" it is attempting to articulate the profound grief, sorrow, and pain of a loving Creator witnessing the self-destruction of His creatures.</w:t>
      </w:r>
    </w:p>
    <w:p>
      <w:r>
        <w:t>In Genesis 6, God was \"grieved in his heart\" over the wickedness of man. This divine lament echoes throughout the prophets and culminates at the cross. When Jesus cried out, \"My God, my God, why hast thou forsaken me?\" it was the ultimate expression of divine lamentation over a fallen world. God is not a detached, furious deity eager to annihilate sinners; He is a loving Father who suffers deeply when His creation rebels. Therefore, we must read the Old Testament narratives of judgment through the lens of God's passionate grief and unbroken commitment to humanity.</w:t>
      </w:r>
    </w:p>
    <w:p>
      <w:pPr>
        <w:pStyle w:val="Heading2"/>
      </w:pPr>
      <w:r>
        <w:t>Genesis: The Architecture of Theology</w:t>
      </w:r>
    </w:p>
    <w:p>
      <w:r>
        <w:t>Biblical theology must always be traced back to the foundational architecture of Genesis. The New Testament writers did not invent new concepts; they explained the parables established in the beginning. The biblical definition of \"father\" and \"son\" is inherently parabolic, finding its root in the narrative of Abraham and Isaac. Isaac was the son born from the dead (from the deadness of Sarah's womb and Abraham's body), serving as a living illustration of the ultimate Son, who would be declared the Son of God with power by the resurrection from the dead (Romans 1:4).</w:t>
      </w:r>
    </w:p>
    <w:p>
      <w:r>
        <w:t>Similarly, the concept of the Sabbath is rooted in the Genesis narrative, but it was employed by Moses as an Egyptian symbol (the seventh day) to teach a spiritual truth. The Sabbath was not an eternal moral law demanding physical inactivity; it was a parable of the rest that comes when God fulfills His promise and man ceases from his own works to rely entirely on the finished work of Christ.</w:t>
      </w:r>
    </w:p>
    <w:p>
      <w:pPr>
        <w:pStyle w:val="Heading2"/>
      </w:pPr>
      <w:r>
        <w:t>The True Definition of Sin: Missing the Image</w:t>
      </w:r>
    </w:p>
    <w:p>
      <w:r>
        <w:t>To accurately understand redemption, we must correctly define \"sin.\" In modern religious terminology, sin is often viewed purely as a legal infraction—a crime committed against a divine State, requiring a courtroom prosecutor (God) to demand a penalty. However, the Hebrew word for sin (</w:t>
      </w:r>
      <w:r>
        <w:rPr>
          <w:i/>
        </w:rPr>
        <w:t>chata</w:t>
      </w:r>
      <w:r>
        <w:t>) and the Greek word (</w:t>
      </w:r>
      <w:r>
        <w:rPr>
          <w:i/>
        </w:rPr>
        <w:t>hamartia</w:t>
      </w:r>
      <w:r>
        <w:t>) fundamentally mean \"to miss the mark\" or \"to suffer a loss.\"</w:t>
      </w:r>
    </w:p>
    <w:p>
      <w:r>
        <w:t>What is the mark that humanity missed? According to Genesis 1:26, humanity was created in the image and likeness of God. Therefore, sin is the state of existing or acting without the image of God. Because man was designed to function by the Spirit of God (</w:t>
      </w:r>
      <w:r>
        <w:rPr>
          <w:i/>
        </w:rPr>
        <w:t>Ruach</w:t>
      </w:r>
      <w:r>
        <w:t>), sin is the condition of being driven by the flesh—selfishness and self-centered idolatry. As Paul declares, \"All have sinned, and come short of the glory of God\" (Romans 3:23). The \"glory\" they fell short of is the divine image. Sin is not merely breaking a rule; it is the tragic loss of human design.</w:t>
      </w:r>
    </w:p>
    <w:p>
      <w:pPr>
        <w:pStyle w:val="ListBullet"/>
      </w:pPr>
      <w:r/>
      <w:r>
        <w:rPr>
          <w:i/>
        </w:rPr>
        <w:t>Romans 3:23</w:t>
      </w:r>
      <w:r>
        <w:rPr>
          <w:i/>
        </w:rPr>
      </w:r>
    </w:p>
    <w:p>
      <w:r>
        <w:t>[23] For all have sinned, and come short of the glory of God;</w:t>
      </w:r>
    </w:p>
    <w:p>
      <w:pPr>
        <w:pStyle w:val="Heading2"/>
      </w:pPr>
      <w:r>
        <w:t>Rethinking Atonement and Justice</w:t>
      </w:r>
    </w:p>
    <w:p>
      <w:r>
        <w:t>Because sin is a loss of the divine image rather than merely a legal debt, the penal substitution theory of the atonement—where a wrathful God punishes Jesus to satisfy His own anger—is fundamentally flawed. If God the Father gave Jesus out of love (John 3:16), He cannot simultaneously be the hostile prosecutor demanding His death. God cannot be both the one executing the punishment and the one providing the rescue from it.</w:t>
      </w:r>
    </w:p>
    <w:p>
      <w:r>
        <w:t>In the biblical redemptive narrative (illustrated perfectly by the Exodus), God and man are united in Christ against a common enemy: the tyrant of sin and death (Pharaoh). The atonement (reconciliation) is not Jesus shielding us from a furious Father. The atonement is God in Christ descending into the bondage of humanity to defeat death and restore the missing image by giving us His Spirit. God is entirely on man's side against the disease of sin.</w:t>
      </w:r>
    </w:p>
    <w:p>
      <w:pPr>
        <w:pStyle w:val="Heading2"/>
      </w:pPr>
      <w:r>
        <w:t>Rejecting Calvinism and Marcionism</w:t>
      </w:r>
    </w:p>
    <w:p>
      <w:r>
        <w:t>A proper understanding of the Old Testament protects the church from two devastating theological extremes. The first is Calvinism (Reformed theology), which asserts that God actively controls, decrees, and ordains all things—including sin and evil—to accomplish His ends. This theology turns God into a celestial puppeteer who makes men disobey simply so He can punish them, rendering the entire biblical concept of obedience and divine lamentation meaningless.</w:t>
      </w:r>
    </w:p>
    <w:p>
      <w:r>
        <w:t>The second extreme is Marcionism. In the second century, Marcion taught that the Old Testament deity was a harsh, evil creator-god, completely distinct from the loving Father revealed by Jesus. Consequently, he rejected the Old Testament entirely. Today, modern hyper-dispensationalism echoes this error by discarding the Old Testament as an obsolete book of legalism, claiming we are now in the \"dispensation of grace.\" However, the Old Testament is not a book of legalism; it is the Gospel of Christ concealed in historical parables and types. The Epistles are not a replacement for the Old Testament; they are the apostolic \"sermon notes\" explaining it. To discard the Old Testament is to discard the very foundation of the Christian faith.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