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32"/>
          <w:szCs w:val="32"/>
        </w:rPr>
        <w:t xml:space="preserve">Two Kinds of Righteousness — Series 2, Part 1: Track 15</w:t>
      </w:r>
    </w:p>
    <w:p>
      <w:pPr>
        <w:spacing w:after="360"/>
        <w:jc w:val="center"/>
      </w:pPr>
      <w:r>
        <w:rPr>
          <w:b/>
          <w:bCs/>
          <w:sz w:val="32"/>
          <w:szCs w:val="32"/>
        </w:rPr>
        <w:t xml:space="preserve">Rhetoric in Eden, the Catena against a Lying God, and Job's Retraction</w:t>
      </w:r>
    </w:p>
    <w:p>
      <w:pPr>
        <w:spacing w:after="200" w:before="360"/>
      </w:pPr>
      <w:r>
        <w:rPr>
          <w:b/>
          <w:bCs/>
          <w:sz w:val="26"/>
          <w:szCs w:val="26"/>
        </w:rPr>
        <w:t xml:space="preserve">Genesis 3: A Chain of Rhetorical Questions</w:t>
      </w:r>
    </w:p>
    <w:p>
      <w:pPr>
        <w:spacing w:after="0" w:before="200"/>
      </w:pPr>
      <w:r>
        <w:rPr>
          <w:b/>
          <w:bCs/>
          <w:sz w:val="24"/>
          <w:szCs w:val="24"/>
        </w:rPr>
        <w:t xml:space="preserve">Genesis 3:1, 9, 11, 13</w:t>
      </w:r>
    </w:p>
    <w:p>
      <w:pPr>
        <w:spacing w:after="0"/>
        <w:ind w:left="432"/>
      </w:pPr>
      <w:r>
        <w:rPr>
          <w:sz w:val="24"/>
          <w:szCs w:val="24"/>
        </w:rPr>
        <w:t xml:space="preserve">[1]...Yea, hath God said, Ye shall not eat of every tree of the garden?</w:t>
      </w:r>
    </w:p>
    <w:p>
      <w:pPr>
        <w:spacing w:after="0"/>
        <w:ind w:left="432"/>
      </w:pPr>
      <w:r>
        <w:rPr>
          <w:sz w:val="24"/>
          <w:szCs w:val="24"/>
        </w:rPr>
        <w:t xml:space="preserve">[9]...Where art thou?</w:t>
      </w:r>
    </w:p>
    <w:p>
      <w:pPr>
        <w:spacing w:after="0"/>
        <w:ind w:left="432"/>
      </w:pPr>
      <w:r>
        <w:rPr>
          <w:sz w:val="24"/>
          <w:szCs w:val="24"/>
        </w:rPr>
        <w:t xml:space="preserve">[11]...Who told thee that thou wast naked? Hast thou eaten of the tree, whereof I commanded thee that thou shouldest not eat?</w:t>
      </w:r>
    </w:p>
    <w:p>
      <w:pPr>
        <w:spacing w:after="0"/>
        <w:ind w:left="432"/>
      </w:pPr>
      <w:r>
        <w:rPr>
          <w:sz w:val="24"/>
          <w:szCs w:val="24"/>
        </w:rPr>
        <w:t xml:space="preserve">[13]...What is this that thou hast done?...</w:t>
      </w:r>
    </w:p>
    <w:p>
      <w:pPr>
        <w:spacing w:after="200"/>
        <w:ind w:firstLine="432"/>
        <w:jc w:val="both"/>
      </w:pPr>
      <w:r>
        <w:rPr>
          <w:sz w:val="24"/>
          <w:szCs w:val="24"/>
        </w:rPr>
        <w:t xml:space="preserve">Each of these questions is rhetorical, not a genuine request for information God lacks; God is not physically absent and searching the garden in ignorance, but confronting Adam with a fact God already fully knows, precisely so that Adam himself will speak it. Notice, too, that the very first question in the chapter is put into the serpent's mouth, not God's — "yea, hath God said?" — already showing the reader where the distortion of God's word originates, well before any word is attributed to God's own supposed action in the matter.</w:t>
      </w:r>
    </w:p>
    <w:p>
      <w:pPr>
        <w:spacing w:after="0" w:before="200"/>
      </w:pPr>
      <w:r>
        <w:rPr>
          <w:b/>
          <w:bCs/>
          <w:sz w:val="24"/>
          <w:szCs w:val="24"/>
        </w:rPr>
        <w:t xml:space="preserve">Genesis 3:14, 16-17</w:t>
      </w:r>
    </w:p>
    <w:p>
      <w:pPr>
        <w:spacing w:after="0"/>
        <w:ind w:left="432"/>
      </w:pPr>
      <w:r>
        <w:rPr>
          <w:sz w:val="24"/>
          <w:szCs w:val="24"/>
        </w:rPr>
        <w:t xml:space="preserve">[14]...Because thou hast done this, thou art cursed above all cattle, and above every beast of the field; upon thy belly shalt thou go, and dust shalt thou eat all the days of thy life:</w:t>
      </w:r>
    </w:p>
    <w:p>
      <w:pPr>
        <w:spacing w:after="0"/>
        <w:ind w:left="432"/>
      </w:pPr>
      <w:r>
        <w:rPr>
          <w:sz w:val="24"/>
          <w:szCs w:val="24"/>
        </w:rPr>
        <w:t xml:space="preserve">[16]...I will greatly multiply thy sorrow and thy conception; in sorrow thou shalt bring forth children; and thy desire shall be to thy husband, and he shall rule over thee.</w:t>
      </w:r>
    </w:p>
    <w:p>
      <w:pPr>
        <w:spacing w:after="0"/>
        <w:ind w:left="432"/>
      </w:pPr>
      <w:r>
        <w:rPr>
          <w:sz w:val="24"/>
          <w:szCs w:val="24"/>
        </w:rPr>
        <w:t xml:space="preserve">[17]...Because thou hast hearkened unto the voice of thy wife, and hast eaten of the tree, of which I commanded thee, saying, Thou shalt not eat of it: cursed is the ground for thy sake; in sorrow shalt thou eat of it all the days of thy life;</w:t>
      </w:r>
    </w:p>
    <w:p>
      <w:pPr>
        <w:spacing w:after="200"/>
        <w:ind w:firstLine="432"/>
        <w:jc w:val="both"/>
      </w:pPr>
      <w:r>
        <w:rPr>
          <w:sz w:val="24"/>
          <w:szCs w:val="24"/>
        </w:rPr>
        <w:t xml:space="preserve">Each consequence pronounced here is explicitly conditioned on "because thou hast done this" — describing what God foresaw and pronounced as a natural and just consequence of a specific, named act, not an arbitrary infliction dreamed up on the spot out of anger. Even within this very same pronouncement of judgment is embedded the first promise of a deliverer, the seed of the woman who will bruise the serpent's head (Genesis 3:15) — showing that God's response to sin, even at its very first appearance in human history, is already fundamentally providential and redemptive in orientation rather than merely and exclusively punitive or vindictive.</w:t>
      </w:r>
    </w:p>
    <w:p>
      <w:pPr>
        <w:spacing w:after="200" w:before="360"/>
      </w:pPr>
      <w:r>
        <w:rPr>
          <w:b/>
          <w:bCs/>
          <w:sz w:val="26"/>
          <w:szCs w:val="26"/>
        </w:rPr>
        <w:t xml:space="preserve">Romans 5: The First and Second Adam Are Unified by Obedience, Not Procreation</w:t>
      </w:r>
    </w:p>
    <w:p>
      <w:pPr>
        <w:spacing w:after="0" w:before="200"/>
      </w:pPr>
      <w:r>
        <w:rPr>
          <w:b/>
          <w:bCs/>
          <w:sz w:val="24"/>
          <w:szCs w:val="24"/>
        </w:rPr>
        <w:t xml:space="preserve">Romans 5:19</w:t>
      </w:r>
    </w:p>
    <w:p>
      <w:pPr>
        <w:spacing w:after="0"/>
        <w:ind w:left="432"/>
      </w:pPr>
      <w:r>
        <w:rPr>
          <w:sz w:val="24"/>
          <w:szCs w:val="24"/>
        </w:rPr>
        <w:t xml:space="preserve">[19]For as by one man's disobedience many were made sinners, so by the obedience of one shall many be made righteous.</w:t>
      </w:r>
    </w:p>
    <w:p>
      <w:pPr>
        <w:spacing w:after="200"/>
        <w:ind w:firstLine="432"/>
        <w:jc w:val="both"/>
      </w:pPr>
      <w:r>
        <w:rPr>
          <w:sz w:val="24"/>
          <w:szCs w:val="24"/>
        </w:rPr>
        <w:t xml:space="preserve">A common but careless reading treats "through one man everyone is made a sinner" as a statement purely about biological procreation — that is, that the mechanism by which sin passes from Adam to every subsequent human being is simply the act of being physically born of human parents — and then inconsistently switches to an entirely non-biological category, namely obedience or faith, when explaining how the "second Adam," Christ, in turn makes people righteous. But Paul's own unifying category throughout the verse is consistent on both sides of the comparison: the first Adam's disobedience produced a pattern of disobedient people who follow that same pattern by their own choice; the second Adam's obedience produced a pattern of obedient, righteous people who likewise follow that pattern by faith. To use procreation as the mechanism for the first Adam and then switch to obedience as the mechanism for the second Adam is an inconsistency the text itself neither requires nor supports; the doctrine that a person is a sinner merely and only by virtue of physical birth, read out of a single verse such as Psalm 51:5 taken in isolation, ignores the wider testimony of Scripture on the very same subject, including the consistent Old Testament pattern by which each individual is held responsible for following, or refusing to follow, the pattern set before him.</w:t>
      </w:r>
    </w:p>
    <w:p>
      <w:pPr>
        <w:spacing w:after="200" w:before="360"/>
      </w:pPr>
      <w:r>
        <w:rPr>
          <w:b/>
          <w:bCs/>
          <w:sz w:val="26"/>
          <w:szCs w:val="26"/>
        </w:rPr>
        <w:t xml:space="preserve">Ezekiel 14 and Jeremiah 29: An Apparent Contradiction Resolved by Idiom</w:t>
      </w:r>
    </w:p>
    <w:p>
      <w:pPr>
        <w:spacing w:after="0" w:before="200"/>
      </w:pPr>
      <w:r>
        <w:rPr>
          <w:b/>
          <w:bCs/>
          <w:sz w:val="24"/>
          <w:szCs w:val="24"/>
        </w:rPr>
        <w:t xml:space="preserve">Ezekiel 14:9-10</w:t>
      </w:r>
    </w:p>
    <w:p>
      <w:pPr>
        <w:spacing w:after="0"/>
        <w:ind w:left="432"/>
      </w:pPr>
      <w:r>
        <w:rPr>
          <w:sz w:val="24"/>
          <w:szCs w:val="24"/>
        </w:rPr>
        <w:t xml:space="preserve">[9]And if the prophet be deceived when he hath spoken a thing, I the Lord have deceived that prophet, and I will stretch out my hand upon him, and will destroy him from the midst of my people Israel.</w:t>
      </w:r>
    </w:p>
    <w:p>
      <w:pPr>
        <w:spacing w:after="0"/>
        <w:ind w:left="432"/>
      </w:pPr>
      <w:r>
        <w:rPr>
          <w:sz w:val="24"/>
          <w:szCs w:val="24"/>
        </w:rPr>
        <w:t xml:space="preserve">[10]And they shall bear the punishment of their iniquity: the punishment of the prophet shall be even as the punishment of him that seeketh unto him;</w:t>
      </w:r>
    </w:p>
    <w:p>
      <w:pPr>
        <w:spacing w:after="0" w:before="200"/>
      </w:pPr>
      <w:r>
        <w:rPr>
          <w:b/>
          <w:bCs/>
          <w:sz w:val="24"/>
          <w:szCs w:val="24"/>
        </w:rPr>
        <w:t xml:space="preserve">Jeremiah 29:8-9</w:t>
      </w:r>
    </w:p>
    <w:p>
      <w:pPr>
        <w:spacing w:after="0"/>
        <w:ind w:left="432"/>
      </w:pPr>
      <w:r>
        <w:rPr>
          <w:sz w:val="24"/>
          <w:szCs w:val="24"/>
        </w:rPr>
        <w:t xml:space="preserve">[8]...Let not your prophets and your diviners, that be in the midst of you, deceive you, neither hearken to your dreams which ye cause to be dreamed.</w:t>
      </w:r>
    </w:p>
    <w:p>
      <w:pPr>
        <w:spacing w:after="0"/>
        <w:ind w:left="432"/>
      </w:pPr>
      <w:r>
        <w:rPr>
          <w:sz w:val="24"/>
          <w:szCs w:val="24"/>
        </w:rPr>
        <w:t xml:space="preserve">[9]For they prophesy falsely unto you in my name: I have not sent them, saith the Lord.</w:t>
      </w:r>
    </w:p>
    <w:p>
      <w:pPr>
        <w:spacing w:after="200"/>
        <w:ind w:firstLine="432"/>
        <w:jc w:val="both"/>
      </w:pPr>
      <w:r>
        <w:rPr>
          <w:sz w:val="24"/>
          <w:szCs w:val="24"/>
        </w:rPr>
        <w:t xml:space="preserve">Read superficially and in isolation, these two texts appear flatly to contradict one another — one crediting God with actively deceiving a false prophet as his own direct act, the other flatly and explicitly denying that God ever sent such prophets at all, or ever authorized their message in any way. A theology that makes God the direct and active author of deception in the Ezekiel text collides immediately, and inescapably, with Scripture's own emphatic and repeated denials elsewhere that God can lie or author falsehood in any form.</w:t>
      </w:r>
    </w:p>
    <w:p>
      <w:pPr>
        <w:spacing w:after="0" w:before="200"/>
      </w:pPr>
      <w:r>
        <w:rPr>
          <w:b/>
          <w:bCs/>
          <w:sz w:val="24"/>
          <w:szCs w:val="24"/>
        </w:rPr>
        <w:t xml:space="preserve">Numbers 23:19</w:t>
      </w:r>
    </w:p>
    <w:p>
      <w:pPr>
        <w:spacing w:after="0"/>
        <w:ind w:left="432"/>
      </w:pPr>
      <w:r>
        <w:rPr>
          <w:sz w:val="24"/>
          <w:szCs w:val="24"/>
        </w:rPr>
        <w:t xml:space="preserve">[19]God is not a man, that he should lie; neither the son of man, that he should repent: hath he said, and shall he not do it? or hath he spoken, and shall he not make it good?</w:t>
      </w:r>
    </w:p>
    <w:p>
      <w:pPr>
        <w:spacing w:after="0" w:before="200"/>
      </w:pPr>
      <w:r>
        <w:rPr>
          <w:b/>
          <w:bCs/>
          <w:sz w:val="24"/>
          <w:szCs w:val="24"/>
        </w:rPr>
        <w:t xml:space="preserve">Psalm 89:33-35</w:t>
      </w:r>
    </w:p>
    <w:p>
      <w:pPr>
        <w:spacing w:after="0"/>
        <w:ind w:left="432"/>
      </w:pPr>
      <w:r>
        <w:rPr>
          <w:sz w:val="24"/>
          <w:szCs w:val="24"/>
        </w:rPr>
        <w:t xml:space="preserve">[33]Nevertheless my lovingkindness will I not utterly take from him, nor suffer my faithfulness to fail.</w:t>
      </w:r>
    </w:p>
    <w:p>
      <w:pPr>
        <w:spacing w:after="0"/>
        <w:ind w:left="432"/>
      </w:pPr>
      <w:r>
        <w:rPr>
          <w:sz w:val="24"/>
          <w:szCs w:val="24"/>
        </w:rPr>
        <w:t xml:space="preserve">[34]My covenant will I not break, nor alter the thing that is gone out of my lips.</w:t>
      </w:r>
    </w:p>
    <w:p>
      <w:pPr>
        <w:spacing w:after="0"/>
        <w:ind w:left="432"/>
      </w:pPr>
      <w:r>
        <w:rPr>
          <w:sz w:val="24"/>
          <w:szCs w:val="24"/>
        </w:rPr>
        <w:t xml:space="preserve">[35]Once have I sworn by my holiness that I will not lie unto David.</w:t>
      </w:r>
    </w:p>
    <w:p>
      <w:pPr>
        <w:spacing w:after="0" w:before="200"/>
      </w:pPr>
      <w:r>
        <w:rPr>
          <w:b/>
          <w:bCs/>
          <w:sz w:val="24"/>
          <w:szCs w:val="24"/>
        </w:rPr>
        <w:t xml:space="preserve">Deuteronomy 32:4</w:t>
      </w:r>
    </w:p>
    <w:p>
      <w:pPr>
        <w:spacing w:after="0"/>
        <w:ind w:left="432"/>
      </w:pPr>
      <w:r>
        <w:rPr>
          <w:sz w:val="24"/>
          <w:szCs w:val="24"/>
        </w:rPr>
        <w:t xml:space="preserve">[4]He is the Rock, his work is perfect: for all his ways are judgment: a God of truth and without iniquity, just and right is he.</w:t>
      </w:r>
    </w:p>
    <w:p>
      <w:pPr>
        <w:spacing w:after="200"/>
        <w:ind w:firstLine="432"/>
        <w:jc w:val="both"/>
      </w:pPr>
      <w:r>
        <w:rPr>
          <w:sz w:val="24"/>
          <w:szCs w:val="24"/>
        </w:rPr>
        <w:t xml:space="preserve">Given this wide and emphatic testimony that God's word never fails, his covenant is never broken, and he is a God of truth entirely without iniquity (compare Titus 1:2, "God, that cannot lie"; Hebrews 6:17-18, "it was impossible for God to lie"), Ezekiel 14:9 is far better read as an instance of permissive Hebraism: God is credited, in the language customary to that idiom, with an outcome — a false prophet's own self-deception, compounded by his own willingness to be deceived — that God did not prevent, in a world where a genuine and independently active deceiver is elsewhere named outright (the serpent of Genesis 3:1; "the god of this world" who blinds unbelieving minds, 2 Corinthians 4:4; the ancient deceiver cast down, Revelation 12:9-10).</w:t>
      </w:r>
    </w:p>
    <w:p>
      <w:pPr>
        <w:spacing w:after="200" w:before="360"/>
      </w:pPr>
      <w:r>
        <w:rPr>
          <w:b/>
          <w:bCs/>
          <w:sz w:val="26"/>
          <w:szCs w:val="26"/>
        </w:rPr>
        <w:t xml:space="preserve">Further Instances of Permissive Language</w:t>
      </w:r>
    </w:p>
    <w:p>
      <w:pPr>
        <w:spacing w:after="0" w:before="200"/>
      </w:pPr>
      <w:r>
        <w:rPr>
          <w:b/>
          <w:bCs/>
          <w:sz w:val="24"/>
          <w:szCs w:val="24"/>
        </w:rPr>
        <w:t xml:space="preserve">Isaiah 63:17</w:t>
      </w:r>
    </w:p>
    <w:p>
      <w:pPr>
        <w:spacing w:after="0"/>
        <w:ind w:left="432"/>
      </w:pPr>
      <w:r>
        <w:rPr>
          <w:sz w:val="24"/>
          <w:szCs w:val="24"/>
        </w:rPr>
        <w:t xml:space="preserve">[17]O Lord, why hast thou made us to err from thy ways, and hardened our heart from thy fear? Return for thy servants' sake, the tribes of thine inheritance.</w:t>
      </w:r>
    </w:p>
    <w:p>
      <w:pPr>
        <w:spacing w:after="0" w:before="200"/>
      </w:pPr>
      <w:r>
        <w:rPr>
          <w:b/>
          <w:bCs/>
          <w:sz w:val="24"/>
          <w:szCs w:val="24"/>
        </w:rPr>
        <w:t xml:space="preserve">Jeremiah 7:30-31</w:t>
      </w:r>
    </w:p>
    <w:p>
      <w:pPr>
        <w:spacing w:after="0"/>
        <w:ind w:left="432"/>
      </w:pPr>
      <w:r>
        <w:rPr>
          <w:sz w:val="24"/>
          <w:szCs w:val="24"/>
        </w:rPr>
        <w:t xml:space="preserve">[30]...they have set their abominations in the house which is called by my name, to pollute it.</w:t>
      </w:r>
    </w:p>
    <w:p>
      <w:pPr>
        <w:spacing w:after="0"/>
        <w:ind w:left="432"/>
      </w:pPr>
      <w:r>
        <w:rPr>
          <w:sz w:val="24"/>
          <w:szCs w:val="24"/>
        </w:rPr>
        <w:t xml:space="preserve">[31]And they have built the high places of Tophet... to burn their sons and their daughters in the fire; which I commanded them not, neither came it into my heart.</w:t>
      </w:r>
    </w:p>
    <w:p>
      <w:pPr>
        <w:spacing w:after="200"/>
        <w:ind w:firstLine="432"/>
        <w:jc w:val="both"/>
      </w:pPr>
      <w:r>
        <w:rPr>
          <w:sz w:val="24"/>
          <w:szCs w:val="24"/>
        </w:rPr>
        <w:t xml:space="preserve">Isaiah's "why hast thou made us to err" is immediately followed, in the very same breath, by an appeal for God to "return" — a plea that would make no sense whatsoever if God's supposed "making them err" were understood as an active, ongoing, and intentional corruption of the people's hearts, since one does not ask an active corrupter to "return" and resume blessing. The verse describes the felt consequence of God's withdrawal — his non-intervention in the face of persistent unbelief — rather than an active corruption directly authored by God. Jeremiah's God, meanwhile, explicitly and emphatically disowns ever having commanded, or even so much as conceived of in his own heart, the practice of child sacrifice at Tophet — a practice which therefore cannot then be attributed to God's own initiative elsewhere in the same prophetic corpus without producing a flat and irreconcilable contradiction, unless the surrounding permissive idiom, already established throughout this study, is properly and consistently recognized and applied.</w:t>
      </w:r>
    </w:p>
    <w:p>
      <w:pPr>
        <w:spacing w:after="200" w:before="360"/>
      </w:pPr>
      <w:r>
        <w:rPr>
          <w:b/>
          <w:bCs/>
          <w:sz w:val="26"/>
          <w:szCs w:val="26"/>
        </w:rPr>
        <w:t xml:space="preserve">Job: "You Moved Me against Him"</w:t>
      </w:r>
    </w:p>
    <w:p>
      <w:pPr>
        <w:spacing w:after="0" w:before="200"/>
      </w:pPr>
      <w:r>
        <w:rPr>
          <w:b/>
          <w:bCs/>
          <w:sz w:val="24"/>
          <w:szCs w:val="24"/>
        </w:rPr>
        <w:t xml:space="preserve">Job 1:8-9, 11-12</w:t>
      </w:r>
    </w:p>
    <w:p>
      <w:pPr>
        <w:spacing w:after="0"/>
        <w:ind w:left="432"/>
      </w:pPr>
      <w:r>
        <w:rPr>
          <w:sz w:val="24"/>
          <w:szCs w:val="24"/>
        </w:rPr>
        <w:t xml:space="preserve">[8]...Hast thou considered my servant Job, that there is none like him in the earth, a perfect and an upright man, one that feareth God, and escheweth evil?</w:t>
      </w:r>
    </w:p>
    <w:p>
      <w:pPr>
        <w:spacing w:after="0"/>
        <w:ind w:left="432"/>
      </w:pPr>
      <w:r>
        <w:rPr>
          <w:sz w:val="24"/>
          <w:szCs w:val="24"/>
        </w:rPr>
        <w:t xml:space="preserve">[9]...Doth Job fear God for nought?</w:t>
      </w:r>
    </w:p>
    <w:p>
      <w:pPr>
        <w:spacing w:after="0"/>
        <w:ind w:left="432"/>
      </w:pPr>
      <w:r>
        <w:rPr>
          <w:sz w:val="24"/>
          <w:szCs w:val="24"/>
        </w:rPr>
        <w:t xml:space="preserve">[11]But put forth thine hand now, and touch all that he hath, and he will curse thee to thy face.</w:t>
      </w:r>
    </w:p>
    <w:p>
      <w:pPr>
        <w:spacing w:after="0"/>
        <w:ind w:left="432"/>
      </w:pPr>
      <w:r>
        <w:rPr>
          <w:sz w:val="24"/>
          <w:szCs w:val="24"/>
        </w:rPr>
        <w:t xml:space="preserve">[12]...Behold, all that he hath is in thy power; only upon himself put not forth thine hand. So Satan went forth from the presence of the Lord.</w:t>
      </w:r>
    </w:p>
    <w:p>
      <w:pPr>
        <w:spacing w:after="0" w:before="200"/>
      </w:pPr>
      <w:r>
        <w:rPr>
          <w:b/>
          <w:bCs/>
          <w:sz w:val="24"/>
          <w:szCs w:val="24"/>
        </w:rPr>
        <w:t xml:space="preserve">Job 2:3</w:t>
      </w:r>
    </w:p>
    <w:p>
      <w:pPr>
        <w:spacing w:after="0"/>
        <w:ind w:left="432"/>
      </w:pPr>
      <w:r>
        <w:rPr>
          <w:sz w:val="24"/>
          <w:szCs w:val="24"/>
        </w:rPr>
        <w:t xml:space="preserve">[3]...still he holdeth fast his integrity, although thou movedst me against him, to destroy him without cause.</w:t>
      </w:r>
    </w:p>
    <w:p>
      <w:pPr>
        <w:spacing w:after="200"/>
        <w:ind w:firstLine="432"/>
        <w:jc w:val="both"/>
      </w:pPr>
      <w:r>
        <w:rPr>
          <w:sz w:val="24"/>
          <w:szCs w:val="24"/>
        </w:rPr>
        <w:t xml:space="preserve">"You moved me against him" is itself the narrator relaying, within the poem's own dramatic dialogue, Satan's own accusation and complaint spoken back to God in summary form — it is the accuser, not God, who in every instance initiates the specific action taken against Job; God's own hand is explicitly and repeatedly withheld throughout both scenes ("put not forth thine hand," 1:12; "save his life," 2:6). This is poetic and dialogical convention, comparable to the prologue and epilogue framing devices used throughout the book, not a transcript of an actual negotiation between God and Satan witnessed and recorded by any human observer present in the room. Notably, Satan himself is never mentioned by name at all by any of the human characters within the poem's own dialogue — not by Job, not by his three friends, not even by Elihu — showing that the actual actor behind Job's calamities need not be, and in the customary idiom of this literature typically is not, the same as whoever is grammatically credited with the action in a given line.</w:t>
      </w:r>
    </w:p>
    <w:p>
      <w:pPr>
        <w:spacing w:after="0" w:before="200"/>
      </w:pPr>
      <w:r>
        <w:rPr>
          <w:b/>
          <w:bCs/>
          <w:sz w:val="24"/>
          <w:szCs w:val="24"/>
        </w:rPr>
        <w:t xml:space="preserve">Job 42:11</w:t>
      </w:r>
    </w:p>
    <w:p>
      <w:pPr>
        <w:spacing w:after="0"/>
        <w:ind w:left="432"/>
      </w:pPr>
      <w:r>
        <w:rPr>
          <w:sz w:val="24"/>
          <w:szCs w:val="24"/>
        </w:rPr>
        <w:t xml:space="preserve">[11]...and they bemoaned him, and comforted him over all the evil that the Lord had brought upon him...</w:t>
      </w:r>
    </w:p>
    <w:p>
      <w:pPr>
        <w:spacing w:after="200"/>
        <w:ind w:firstLine="432"/>
        <w:jc w:val="both"/>
      </w:pPr>
      <w:r>
        <w:rPr>
          <w:sz w:val="24"/>
          <w:szCs w:val="24"/>
        </w:rPr>
        <w:t xml:space="preserve">Job's own earlier, mistaken statement — "the Lord hath taken away; blessed be the name of the Lord" (Job 1:21) — is itself corrected within the flow of the narrative (compare Job 2:10, where the text already signals that Job's assumption is not the full picture, and Job's own later repentance in Job 42:5-6, where he admits he had previously spoken merely from hearsay, "by the hearing of the ear," and only now truly sees), showing that even a text's own sympathetic and largely righteous human participants can misattribute to God, in good faith and out of the sheer habit of that culture's idiom, what the book's larger and more careful context reveals to be the work of another actor entirely. The whole rhetorical point of the book of Job is to correct exactly this kind of hasty, poorly examined theology — whether it appears in Job's own mouth in his moment of grief, in the mouths of his three well-meaning but mistaken friends, or in the mouth of any careless modern reader who stops at the surface grammar of a single verse.</w:t>
      </w:r>
    </w:p>
    <w:p>
      <w:pPr>
        <w:spacing w:after="200" w:before="360"/>
      </w:pPr>
      <w:r>
        <w:rPr>
          <w:b/>
          <w:bCs/>
          <w:sz w:val="26"/>
          <w:szCs w:val="26"/>
        </w:rPr>
        <w:t xml:space="preserve">1 Samuel: "An Evil Spirit from the Lord"</w:t>
      </w:r>
    </w:p>
    <w:p>
      <w:pPr>
        <w:spacing w:after="0" w:before="200"/>
      </w:pPr>
      <w:r>
        <w:rPr>
          <w:b/>
          <w:bCs/>
          <w:sz w:val="24"/>
          <w:szCs w:val="24"/>
        </w:rPr>
        <w:t xml:space="preserve">1 Samuel 16:14</w:t>
      </w:r>
    </w:p>
    <w:p>
      <w:pPr>
        <w:spacing w:after="0"/>
        <w:ind w:left="432"/>
      </w:pPr>
      <w:r>
        <w:rPr>
          <w:sz w:val="24"/>
          <w:szCs w:val="24"/>
        </w:rPr>
        <w:t xml:space="preserve">[14]But the Spirit of the Lord departed from Saul, and an evil spirit from the Lord troubled him.</w:t>
      </w:r>
    </w:p>
    <w:p>
      <w:pPr>
        <w:spacing w:after="0" w:before="200"/>
      </w:pPr>
      <w:r>
        <w:rPr>
          <w:b/>
          <w:bCs/>
          <w:sz w:val="24"/>
          <w:szCs w:val="24"/>
        </w:rPr>
        <w:t xml:space="preserve">1 Samuel 19:9</w:t>
      </w:r>
    </w:p>
    <w:p>
      <w:pPr>
        <w:spacing w:after="0"/>
        <w:ind w:left="432"/>
      </w:pPr>
      <w:r>
        <w:rPr>
          <w:sz w:val="24"/>
          <w:szCs w:val="24"/>
        </w:rPr>
        <w:t xml:space="preserve">[9]And the evil spirit from the Lord was upon Saul, as he sat in his house with his javelin in his hand: and David played with his hand.</w:t>
      </w:r>
    </w:p>
    <w:p>
      <w:pPr>
        <w:spacing w:after="200"/>
        <w:ind w:firstLine="432"/>
        <w:jc w:val="both"/>
      </w:pPr>
      <w:r>
        <w:rPr>
          <w:sz w:val="24"/>
          <w:szCs w:val="24"/>
        </w:rPr>
        <w:t xml:space="preserve">Read together in their proper sequence, these verses show that the "evil spirit from the Lord" troubling Saul is precisely what fills the vacancy left once "the Spirit of the Lord departed from Saul" — the withdrawal of divine presence and protection creating the very opening the evil spirit then occupies, not God's own dispatching of an evil spirit as an active agent directly carrying out his own positive will. Reading 1 Samuel 19:9 in isolation, without first having read and retained 1 Samuel 16:14 many chapters earlier, produces exactly the confusion this idiom is prone to whenever a text is lifted out of its wider narrative context — a caution this whole series has returned to again and again, because the danger of isolated proof-texting is genuinely this severe and this recurrent throughout the Old Testament.</w:t>
      </w:r>
    </w:p>
    <w:p>
      <w:pPr>
        <w:spacing w:after="200" w:before="360"/>
      </w:pPr>
      <w:r>
        <w:rPr>
          <w:b/>
          <w:bCs/>
          <w:sz w:val="26"/>
          <w:szCs w:val="26"/>
        </w:rPr>
        <w:t xml:space="preserve">The Chaldeans: Raised Up as Instrument, Then Judged for Their Own Wickedness</w:t>
      </w:r>
    </w:p>
    <w:p>
      <w:pPr>
        <w:spacing w:after="0" w:before="200"/>
      </w:pPr>
      <w:r>
        <w:rPr>
          <w:b/>
          <w:bCs/>
          <w:sz w:val="24"/>
          <w:szCs w:val="24"/>
        </w:rPr>
        <w:t xml:space="preserve">2 Chronicles 36:16-17</w:t>
      </w:r>
    </w:p>
    <w:p>
      <w:pPr>
        <w:spacing w:after="0"/>
        <w:ind w:left="432"/>
      </w:pPr>
      <w:r>
        <w:rPr>
          <w:sz w:val="24"/>
          <w:szCs w:val="24"/>
        </w:rPr>
        <w:t xml:space="preserve">[16]But they mocked the messengers of God, and despised his words, and misused his prophets, until the wrath of the Lord arose against his people, till there was no remedy.</w:t>
      </w:r>
    </w:p>
    <w:p>
      <w:pPr>
        <w:spacing w:after="0"/>
        <w:ind w:left="432"/>
      </w:pPr>
      <w:r>
        <w:rPr>
          <w:sz w:val="24"/>
          <w:szCs w:val="24"/>
        </w:rPr>
        <w:t xml:space="preserve">[17]Therefore he brought upon them the king of the Chaldees, who slew their young men with the sword in the house of their sanctuary, and had no compassion upon young man or maiden, old man, or him that stooped for age: he gave them all into his hand.</w:t>
      </w:r>
    </w:p>
    <w:p>
      <w:pPr>
        <w:spacing w:after="0" w:before="200"/>
      </w:pPr>
      <w:r>
        <w:rPr>
          <w:b/>
          <w:bCs/>
          <w:sz w:val="24"/>
          <w:szCs w:val="24"/>
        </w:rPr>
        <w:t xml:space="preserve">Jeremiah 25:9, 11-13</w:t>
      </w:r>
    </w:p>
    <w:p>
      <w:pPr>
        <w:spacing w:after="0"/>
        <w:ind w:left="432"/>
      </w:pPr>
      <w:r>
        <w:rPr>
          <w:sz w:val="24"/>
          <w:szCs w:val="24"/>
        </w:rPr>
        <w:t xml:space="preserve">[9]Behold, I will send and take all the families of the north, saith the Lord, and Nebuchadrezzar the king of Babylon, my servant, and will bring them against this land, and against the inhabitants thereof, and against all these nations round about, and will utterly destroy them, and make them an astonishment, and an hissing, and perpetual desolations.</w:t>
      </w:r>
    </w:p>
    <w:p>
      <w:pPr>
        <w:spacing w:after="0"/>
        <w:ind w:left="432"/>
      </w:pPr>
      <w:r>
        <w:rPr>
          <w:sz w:val="24"/>
          <w:szCs w:val="24"/>
        </w:rPr>
        <w:t xml:space="preserve">[11]And this whole land shall be a desolation, and an astonishment; and these nations shall serve the king of Babylon seventy years.</w:t>
      </w:r>
    </w:p>
    <w:p>
      <w:pPr>
        <w:spacing w:after="0"/>
        <w:ind w:left="432"/>
      </w:pPr>
      <w:r>
        <w:rPr>
          <w:sz w:val="24"/>
          <w:szCs w:val="24"/>
        </w:rPr>
        <w:t xml:space="preserve">[12]And it shall come to pass, when seventy years are accomplished, that I will punish the king of Babylon, and that nation, saith the Lord, for their iniquity, and the land of the Chaldeans, and will make it perpetual desolations.</w:t>
      </w:r>
    </w:p>
    <w:p>
      <w:pPr>
        <w:spacing w:after="0"/>
        <w:ind w:left="432"/>
      </w:pPr>
      <w:r>
        <w:rPr>
          <w:sz w:val="24"/>
          <w:szCs w:val="24"/>
        </w:rPr>
        <w:t xml:space="preserve">[13]And I will bring upon that land all my words which I have pronounced against it, even all that is written in this book, which Jeremiah hath prophesied against all the nations.</w:t>
      </w:r>
    </w:p>
    <w:p>
      <w:pPr>
        <w:spacing w:after="200"/>
        <w:ind w:firstLine="432"/>
        <w:jc w:val="both"/>
      </w:pPr>
      <w:r>
        <w:rPr>
          <w:sz w:val="24"/>
          <w:szCs w:val="24"/>
        </w:rPr>
        <w:t xml:space="preserve">The Chaldeans, described here as God's own instrument of judgment against Judah — even called, remarkably, "my servant" in verse 9 — are themselves judged in turn, after their appointed seventy years, for the very same wickedness they carried out entirely of their own volition and by their own choice of methods, methods no text anywhere claims God specifically dictated to them in the manner of their cruelty. This shows plainly that being described as an instrument God did not prevent from acting is not at all the same thing as being an agent whose own moral responsibility for the manner and extent of that action is thereby erased or transferred to God. God's "bringing" the Chaldeans against Judah is, read in the full context of Jeremiah's prophecy, his withdrawal of protection in the face of persistent and long-warned-against covenant unfaithfulness, foretold in exhaustive advance detail by his own prophets across decades — not a direct commissioning of Chaldean cruelty as such, cruelty for which the Chaldeans are then separately, explicitly, and fully held to account by that same God once their appointed period of service as an instrument has ended.</w:t>
      </w:r>
    </w:p>
    <w:p>
      <w:pPr>
        <w:spacing w:after="200" w:before="360"/>
      </w:pPr>
      <w:r>
        <w:rPr>
          <w:b/>
          <w:bCs/>
          <w:sz w:val="26"/>
          <w:szCs w:val="26"/>
        </w:rPr>
        <w:t xml:space="preserve">Conclusion: Systematic Reading Resolves What Isolated Texts Obscure</w:t>
      </w:r>
    </w:p>
    <w:p>
      <w:pPr>
        <w:spacing w:after="200"/>
        <w:ind w:firstLine="432"/>
        <w:jc w:val="both"/>
      </w:pPr>
      <w:r>
        <w:rPr>
          <w:sz w:val="24"/>
          <w:szCs w:val="24"/>
        </w:rPr>
        <w:t xml:space="preserve">None of these texts, read in isolation and translated woodenly according to the most literal-sounding English gloss available, would seem contradictory to a careless or hurried reader; read together, systematically, and with sustained attention to the Hebrew idiom running consistently through every one of them, they cohere into a single, unbroken testimony: God does not lie, does not author evil, and does not decree the sin he elsewhere condemns, even where a given phrase's surface grammar might, taken alone, suggest otherwise to an untrained eye. The discipline required to see this clearly is not an escapist retreat to the New Testament — which would itself carry the damaging implication that the Old Testament cannot be trusted on its own terms and requires outside correction — but rather the same patient, systematic exegesis the Old Testament's own writers already modeled for their own successors, generation after generation, and which the New Testament writers, in their turn, simply carried forward into a different, and by now considerably more familiar, idiom for a later and differently situated audience.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2026-07-14T07:27:16.102Z</dcterms:created>
  <dcterms:modified xsi:type="dcterms:W3CDTF">2026-07-14T07:27:16.107Z</dcterms:modified>
</cp:coreProperties>
</file>

<file path=docProps/custom.xml><?xml version="1.0" encoding="utf-8"?>
<Properties xmlns="http://schemas.openxmlformats.org/officeDocument/2006/custom-properties" xmlns:vt="http://schemas.openxmlformats.org/officeDocument/2006/docPropsVTypes"/>
</file>