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19</w:t>
      </w:r>
    </w:p>
    <w:p>
      <w:pPr>
        <w:spacing w:after="360"/>
        <w:jc w:val="center"/>
      </w:pPr>
      <w:r>
        <w:rPr>
          <w:b/>
          <w:bCs/>
          <w:sz w:val="32"/>
          <w:szCs w:val="32"/>
        </w:rPr>
        <w:t xml:space="preserve">Parable as the Grammar of Genesis, and the Meaning of Son and Blessing</w:t>
      </w:r>
    </w:p>
    <w:p>
      <w:pPr>
        <w:spacing w:after="200" w:before="360"/>
      </w:pPr>
      <w:r>
        <w:rPr>
          <w:b/>
          <w:bCs/>
          <w:sz w:val="26"/>
          <w:szCs w:val="26"/>
        </w:rPr>
        <w:t xml:space="preserve">Contrast, Corroboration, or Correction? "Ye Have Heard... But I Say"</w:t>
      </w:r>
    </w:p>
    <w:p>
      <w:pPr>
        <w:spacing w:after="0" w:before="200"/>
      </w:pPr>
      <w:r>
        <w:rPr>
          <w:b/>
          <w:bCs/>
          <w:sz w:val="24"/>
          <w:szCs w:val="24"/>
        </w:rPr>
        <w:t xml:space="preserve">Matthew 5:2-3, 43-44</w:t>
      </w:r>
    </w:p>
    <w:p>
      <w:pPr>
        <w:spacing w:after="0"/>
        <w:ind w:left="432"/>
      </w:pPr>
      <w:r>
        <w:rPr>
          <w:sz w:val="24"/>
          <w:szCs w:val="24"/>
        </w:rPr>
        <w:t xml:space="preserve">[2]And he opened his mouth, and taught them, saying,</w:t>
      </w:r>
    </w:p>
    <w:p>
      <w:pPr>
        <w:spacing w:after="0"/>
        <w:ind w:left="432"/>
      </w:pPr>
      <w:r>
        <w:rPr>
          <w:sz w:val="24"/>
          <w:szCs w:val="24"/>
        </w:rPr>
        <w:t xml:space="preserve">[3]Blessed are the poor in spirit: for theirs is the kingdom of heaven.</w:t>
      </w:r>
    </w:p>
    <w:p>
      <w:pPr>
        <w:spacing w:after="0"/>
        <w:ind w:left="432"/>
      </w:pPr>
      <w:r>
        <w:rPr>
          <w:sz w:val="24"/>
          <w:szCs w:val="24"/>
        </w:rPr>
        <w:t xml:space="preserve">[43]Ye have heard that it hath been said, Thou shalt love thy neighbour, and hate thine enemy.</w:t>
      </w:r>
    </w:p>
    <w:p>
      <w:pPr>
        <w:spacing w:after="0"/>
        <w:ind w:left="432"/>
      </w:pPr>
      <w:r>
        <w:rPr>
          <w:sz w:val="24"/>
          <w:szCs w:val="24"/>
        </w:rPr>
        <w:t xml:space="preserve">[44]But I say unto you, Love your enemies, bless them that curse you, do good to them that hate you, and pray for them which despitefully use you, and persecute you;</w:t>
      </w:r>
    </w:p>
    <w:p>
      <w:pPr>
        <w:spacing w:after="200"/>
        <w:ind w:firstLine="432"/>
        <w:jc w:val="both"/>
      </w:pPr>
      <w:r>
        <w:rPr>
          <w:sz w:val="24"/>
          <w:szCs w:val="24"/>
        </w:rPr>
        <w:t xml:space="preserve">The Sermon on the Mount, running from Matthew 5:2 through 7:28-29, draws on the law, the Psalms, and the prophets throughout — every major theme of the Old Testament finds a place somewhere within this single sermon — which is why the crowd is astonished at his </w:t>
      </w:r>
      <w:r>
        <w:rPr>
          <w:i/>
          <w:iCs/>
          <w:sz w:val="24"/>
          <w:szCs w:val="24"/>
        </w:rPr>
        <w:t xml:space="preserve">didachē</w:t>
      </w:r>
      <w:r>
        <w:rPr>
          <w:sz w:val="24"/>
          <w:szCs w:val="24"/>
        </w:rPr>
        <w:t xml:space="preserve">, his systematic explanation of the Old Testament, since he spoke as one having authority. This raises a genuine interpretive question that cannot be waved away: is the recurring phrase "ye have heard... but I say unto you" a contrast, implying that what was previously said was wrong or incomplete; a corroboration, implying that Jesus is simply restating the same substance in slightly different words; or an outright correction, implying that what the people had heard was simply mistaken? All three are logically possible readings of the bare phrase taken alone, and the question cannot be glossed over, since the very same Jesus who says "ye have heard... but I say" in Matthew 5 turns around in Luke 24:25-27 and validates the entirety of Moses and the prophets as testifying to himself — so whatever "but I say" means, it cannot mean that Moses was simply wrong, or Jesus would be contradicting his own later statement on the Emmaus road. The most consistent resolution, which this study will continue to develop, is that Jesus is correcting an accumulated interpretive tradition built up around the text — "hate thine enemy" is nowhere actually commanded in the Torah itself — while simultaneously validating and restating the text's own original, deeper intention.</w:t>
      </w:r>
    </w:p>
    <w:p>
      <w:pPr>
        <w:spacing w:after="200" w:before="360"/>
      </w:pPr>
      <w:r>
        <w:rPr>
          <w:b/>
          <w:bCs/>
          <w:sz w:val="26"/>
          <w:szCs w:val="26"/>
        </w:rPr>
        <w:t xml:space="preserve">Recapitulation: Nehemiah 8 and the Word "Sense"</w:t>
      </w:r>
    </w:p>
    <w:p>
      <w:pPr>
        <w:spacing w:after="0" w:before="200"/>
      </w:pPr>
      <w:r>
        <w:rPr>
          <w:b/>
          <w:bCs/>
          <w:sz w:val="24"/>
          <w:szCs w:val="24"/>
        </w:rPr>
        <w:t xml:space="preserve">Nehemiah 8:7-8</w:t>
      </w:r>
    </w:p>
    <w:p>
      <w:pPr>
        <w:spacing w:after="0"/>
        <w:ind w:left="432"/>
      </w:pPr>
      <w:r>
        <w:rPr>
          <w:sz w:val="24"/>
          <w:szCs w:val="24"/>
        </w:rPr>
        <w:t xml:space="preserve">[7]...caused the people to understand the law: and the people stood in their place.</w:t>
      </w:r>
    </w:p>
    <w:p>
      <w:pPr>
        <w:spacing w:after="0"/>
        <w:ind w:left="432"/>
      </w:pPr>
      <w:r>
        <w:rPr>
          <w:sz w:val="24"/>
          <w:szCs w:val="24"/>
        </w:rPr>
        <w:t xml:space="preserve">[8]So they read in the book in the law of God distinctly, and gave the sense, and caused them to understand the reading.</w:t>
      </w:r>
    </w:p>
    <w:p>
      <w:pPr>
        <w:spacing w:after="200"/>
        <w:ind w:firstLine="432"/>
        <w:jc w:val="both"/>
      </w:pPr>
      <w:r>
        <w:rPr>
          <w:sz w:val="24"/>
          <w:szCs w:val="24"/>
        </w:rPr>
        <w:t xml:space="preserve">The word rendered "sense" here is the Hebrew </w:t>
      </w:r>
      <w:r>
        <w:rPr>
          <w:i/>
          <w:iCs/>
          <w:sz w:val="24"/>
          <w:szCs w:val="24"/>
        </w:rPr>
        <w:t xml:space="preserve">sekel</w:t>
      </w:r>
      <w:r>
        <w:rPr>
          <w:sz w:val="24"/>
          <w:szCs w:val="24"/>
        </w:rPr>
        <w:t xml:space="preserve">, meaning understanding or insight, occurring some sixteen times in the Old Testament (compare 1 Samuel 25:3; Ezra 8:18, itself describing "a man of understanding"; Psalm 111:10; Proverbs 3:4, "good understanding in the sight of God and man"). Set alongside Luke 24:45, "then opened he their understanding, that they might understand the scriptures" — where "understanding" translates </w:t>
      </w:r>
      <w:r>
        <w:rPr>
          <w:i/>
          <w:iCs/>
          <w:sz w:val="24"/>
          <w:szCs w:val="24"/>
        </w:rPr>
        <w:t xml:space="preserve">nous</w:t>
      </w:r>
      <w:r>
        <w:rPr>
          <w:sz w:val="24"/>
          <w:szCs w:val="24"/>
        </w:rPr>
        <w:t xml:space="preserve"> and "understand" translates </w:t>
      </w:r>
      <w:r>
        <w:rPr>
          <w:i/>
          <w:iCs/>
          <w:sz w:val="24"/>
          <w:szCs w:val="24"/>
        </w:rPr>
        <w:t xml:space="preserve">syniēmi</w:t>
      </w:r>
      <w:r>
        <w:rPr>
          <w:sz w:val="24"/>
          <w:szCs w:val="24"/>
        </w:rPr>
        <w:t xml:space="preserve">, the same verb explored earlier in </w:t>
      </w:r>
      <w:r>
        <w:rPr>
          <w:i/>
          <w:iCs/>
          <w:sz w:val="24"/>
          <w:szCs w:val="24"/>
        </w:rPr>
        <w:t xml:space="preserve">syniēmi</w:t>
      </w:r>
      <w:r>
        <w:rPr>
          <w:sz w:val="24"/>
          <w:szCs w:val="24"/>
        </w:rPr>
        <w:t xml:space="preserve">, to bring facts together into a coherent whole — the parallel construction confirms that Jesus is doing, on the Emmaus road, precisely what Ezra and the Levites did in Nehemiah 8: not merely reading the text aloud, but actively giving its sense, so that it might be truly understood rather than merely heard.</w:t>
      </w:r>
    </w:p>
    <w:p>
      <w:pPr>
        <w:spacing w:after="200" w:before="360"/>
      </w:pPr>
      <w:r>
        <w:rPr>
          <w:b/>
          <w:bCs/>
          <w:sz w:val="26"/>
          <w:szCs w:val="26"/>
        </w:rPr>
        <w:t xml:space="preserve">Genesis 1 and 2: The Two Worlds Moses Had to Bridge</w:t>
      </w:r>
    </w:p>
    <w:p>
      <w:pPr>
        <w:spacing w:after="200"/>
        <w:ind w:firstLine="432"/>
        <w:jc w:val="both"/>
      </w:pPr>
      <w:r>
        <w:rPr>
          <w:sz w:val="24"/>
          <w:szCs w:val="24"/>
        </w:rPr>
        <w:t xml:space="preserve">Moses stood between two worlds in composing Genesis: the Hebraic culture and language in which the events themselves originally occurred (or were originally passed down by oral tradition), and the Egyptian language and mode of formal education in which he himself was trained and in which he actually composed the written text. He therefore had to interplay constantly between Hebraism and Egyptian educational convention, using symbols native to one world to explain realities native to the other, using familiar cultural practices to explain unfamiliar spiritual truths. This is precisely parallel to what happens when a modern speaker declares "Jesus Christ is Lord": to a Jewish hearer, the statement summons the entire Old Testament vocabulary of Adonai, Elohim, Yahweh, and the Messiah as the embodiment of God's promise; to a Gentile hearer in the Roman world, the very same statement summons an entirely different set of associations — that Caesar is not the Christ, Caesar is not the Son, Caesar is not Lord, and that a different sovereign altogether, conqueror of a different kind of territory, is now in view. The words are identical; the two worlds receiving them are not; yet in both cases the same underlying reality is being communicated. The teachers of the law, throughout Scripture's history, have always had to bridge exactly this kind of gap for their own audiences, exactly as Moses himself did when composing Genesis for a people who had spent four centuries immersed in Egyptian culture.</w:t>
      </w:r>
    </w:p>
    <w:p>
      <w:pPr>
        <w:spacing w:after="200" w:before="360"/>
      </w:pPr>
      <w:r>
        <w:rPr>
          <w:b/>
          <w:bCs/>
          <w:sz w:val="26"/>
          <w:szCs w:val="26"/>
        </w:rPr>
        <w:t xml:space="preserve">Matthew 13 and Psalm 78: Parable as the Resolution of Dark Sayings</w:t>
      </w:r>
    </w:p>
    <w:p>
      <w:pPr>
        <w:spacing w:after="0" w:before="200"/>
      </w:pPr>
      <w:r>
        <w:rPr>
          <w:b/>
          <w:bCs/>
          <w:sz w:val="24"/>
          <w:szCs w:val="24"/>
        </w:rPr>
        <w:t xml:space="preserve">Matthew 13:34-35</w:t>
      </w:r>
    </w:p>
    <w:p>
      <w:pPr>
        <w:spacing w:after="0"/>
        <w:ind w:left="432"/>
      </w:pPr>
      <w:r>
        <w:rPr>
          <w:sz w:val="24"/>
          <w:szCs w:val="24"/>
        </w:rPr>
        <w:t xml:space="preserve">[34]All these things spake Jesus unto the multitude in parables; and without a parable spake he not unto them:</w:t>
      </w:r>
    </w:p>
    <w:p>
      <w:pPr>
        <w:spacing w:after="0"/>
        <w:ind w:left="432"/>
      </w:pPr>
      <w:r>
        <w:rPr>
          <w:sz w:val="24"/>
          <w:szCs w:val="24"/>
        </w:rPr>
        <w:t xml:space="preserve">[35]That it might be fulfilled which was spoken by the prophet, saying, I will open my mouth in parables; I will utter things which have been kept secret from the foundation of the world.</w:t>
      </w:r>
    </w:p>
    <w:p>
      <w:pPr>
        <w:spacing w:after="0" w:before="200"/>
      </w:pPr>
      <w:r>
        <w:rPr>
          <w:b/>
          <w:bCs/>
          <w:sz w:val="24"/>
          <w:szCs w:val="24"/>
        </w:rPr>
        <w:t xml:space="preserve">Psalm 78:1-2</w:t>
      </w:r>
    </w:p>
    <w:p>
      <w:pPr>
        <w:spacing w:after="0"/>
        <w:ind w:left="432"/>
      </w:pPr>
      <w:r>
        <w:rPr>
          <w:sz w:val="24"/>
          <w:szCs w:val="24"/>
        </w:rPr>
        <w:t xml:space="preserve">[1]Give ear, O my people, to my law: incline your ears to the words of my mouth.</w:t>
      </w:r>
    </w:p>
    <w:p>
      <w:pPr>
        <w:spacing w:after="0"/>
        <w:ind w:left="432"/>
      </w:pPr>
      <w:r>
        <w:rPr>
          <w:sz w:val="24"/>
          <w:szCs w:val="24"/>
        </w:rPr>
        <w:t xml:space="preserve">[2]I will open my mouth in a parable: I will utter dark sayings of old:</w:t>
      </w:r>
    </w:p>
    <w:p>
      <w:pPr>
        <w:spacing w:after="200"/>
        <w:ind w:firstLine="432"/>
        <w:jc w:val="both"/>
      </w:pPr>
      <w:r>
        <w:rPr>
          <w:sz w:val="24"/>
          <w:szCs w:val="24"/>
        </w:rPr>
        <w:t xml:space="preserve">Matthew explicitly identifies Psalm 78:2 as the prophecy his account of Jesus' parables fulfills — meaning that the parables of Jesus and the very title of the Old Testament book of Proverbs (Greek </w:t>
      </w:r>
      <w:r>
        <w:rPr>
          <w:i/>
          <w:iCs/>
          <w:sz w:val="24"/>
          <w:szCs w:val="24"/>
        </w:rPr>
        <w:t xml:space="preserve">paroimia</w:t>
      </w:r>
      <w:r>
        <w:rPr>
          <w:sz w:val="24"/>
          <w:szCs w:val="24"/>
        </w:rPr>
        <w:t xml:space="preserve">, closely related in sense to </w:t>
      </w:r>
      <w:r>
        <w:rPr>
          <w:i/>
          <w:iCs/>
          <w:sz w:val="24"/>
          <w:szCs w:val="24"/>
        </w:rPr>
        <w:t xml:space="preserve">parabolē</w:t>
      </w:r>
      <w:r>
        <w:rPr>
          <w:sz w:val="24"/>
          <w:szCs w:val="24"/>
        </w:rPr>
        <w:t xml:space="preserve">) carry the same essential weight: both are illustrative, and both exist to resolve, not to deepen, what would otherwise remain obscure. The word rendered "dark sayings," Hebrew </w:t>
      </w:r>
      <w:r>
        <w:rPr>
          <w:i/>
          <w:iCs/>
          <w:sz w:val="24"/>
          <w:szCs w:val="24"/>
        </w:rPr>
        <w:t xml:space="preserve">chidah</w:t>
      </w:r>
      <w:r>
        <w:rPr>
          <w:sz w:val="24"/>
          <w:szCs w:val="24"/>
        </w:rPr>
        <w:t xml:space="preserve">, denotes a riddle or a perplexing, unresolved question (compare its use in Numbers, and its explicit pairing with "parable" in Proverbs 1:6). The psalmist does not say "I will speak dark sayings," which would imply the psalmist himself lacked understanding; he says, more precisely, "I will explain," or "make clear," the dark sayings — precisely the function Jesus assigns to his own parables in Matthew 13:11, "unto you it is given to know the mysteries of the kingdom of heaven, but to them it is not given." The word "mystery" throughout the New Testament, in other words, corresponds to this same "dark saying" — something dark to unbelief, but resolved for the one who receives the accompanying explanation.</w:t>
      </w:r>
    </w:p>
    <w:p>
      <w:pPr>
        <w:spacing w:after="200" w:before="360"/>
      </w:pPr>
      <w:r>
        <w:rPr>
          <w:b/>
          <w:bCs/>
          <w:sz w:val="26"/>
          <w:szCs w:val="26"/>
        </w:rPr>
        <w:t xml:space="preserve">The Tabernacle Itself Was a Parable</w:t>
      </w:r>
    </w:p>
    <w:p>
      <w:pPr>
        <w:spacing w:after="0" w:before="200"/>
      </w:pPr>
      <w:r>
        <w:rPr>
          <w:b/>
          <w:bCs/>
          <w:sz w:val="24"/>
          <w:szCs w:val="24"/>
        </w:rPr>
        <w:t xml:space="preserve">Hebrews 9:1, 9</w:t>
      </w:r>
    </w:p>
    <w:p>
      <w:pPr>
        <w:spacing w:after="0"/>
        <w:ind w:left="432"/>
      </w:pPr>
      <w:r>
        <w:rPr>
          <w:sz w:val="24"/>
          <w:szCs w:val="24"/>
        </w:rPr>
        <w:t xml:space="preserve">[1]Then verily the first covenant had also ordinances of divine service, and a worldly sanctuary.</w:t>
      </w:r>
    </w:p>
    <w:p>
      <w:pPr>
        <w:spacing w:after="0"/>
        <w:ind w:left="432"/>
      </w:pPr>
      <w:r>
        <w:rPr>
          <w:sz w:val="24"/>
          <w:szCs w:val="24"/>
        </w:rPr>
        <w:t xml:space="preserve">[9]Which was a figure for the time then present, in which were offered both gifts and sacrifices, that could not make him that did the service perfect, as pertaining to the conscience;</w:t>
      </w:r>
    </w:p>
    <w:p>
      <w:pPr>
        <w:spacing w:after="200"/>
        <w:ind w:firstLine="432"/>
        <w:jc w:val="both"/>
      </w:pPr>
      <w:r>
        <w:rPr>
          <w:sz w:val="24"/>
          <w:szCs w:val="24"/>
        </w:rPr>
        <w:t xml:space="preserve">The Greek word translated "figure" here is the very same word elsewhere rendered "parable." The writer of Hebrews is stating plainly that the entire tabernacle system described across Exodus, Leviticus, Numbers, and Deuteronomy — its worldly, physical sanctuary, borrowed in outward form from cultures Israel had lived among — was itself a parable: an illustration pointing toward, but never itself constituting, the reality it represented. Exactly as no one is meant to conclude from the Parable of the Sower that the point is literal agricultural technique, no one should conclude from Israel's system of gifts and sacrifices that the point was the sacrifices themselves; the point, throughout, was the lesson those sacrifices existed to teach.</w:t>
      </w:r>
    </w:p>
    <w:p>
      <w:pPr>
        <w:spacing w:after="0" w:before="200"/>
      </w:pPr>
      <w:r>
        <w:rPr>
          <w:b/>
          <w:bCs/>
          <w:sz w:val="24"/>
          <w:szCs w:val="24"/>
        </w:rPr>
        <w:t xml:space="preserve">Hebrews 11:19</w:t>
      </w:r>
    </w:p>
    <w:p>
      <w:pPr>
        <w:spacing w:after="0"/>
        <w:ind w:left="432"/>
      </w:pPr>
      <w:r>
        <w:rPr>
          <w:sz w:val="24"/>
          <w:szCs w:val="24"/>
        </w:rPr>
        <w:t xml:space="preserve">[19]Accounting that God was able to raise him up, even from the dead; from whence also he received him in a figure.</w:t>
      </w:r>
    </w:p>
    <w:p>
      <w:pPr>
        <w:spacing w:after="200"/>
        <w:ind w:firstLine="432"/>
        <w:jc w:val="both"/>
      </w:pPr>
      <w:r>
        <w:rPr>
          <w:sz w:val="24"/>
          <w:szCs w:val="24"/>
        </w:rPr>
        <w:t xml:space="preserve">The same word appears again here: Abraham "received him," Isaac, back "in a figure" — that is, in a parable. Mount Moriah itself, in other words, functioned as a parable long before Moses ever built a tabernacle, showing that parabolic teaching did not begin with the Exodus generation but is present already, deliberately, within the book of Genesis itself, in its very earliest narratives.</w:t>
      </w:r>
    </w:p>
    <w:p>
      <w:pPr>
        <w:spacing w:after="200" w:before="360"/>
      </w:pPr>
      <w:r>
        <w:rPr>
          <w:b/>
          <w:bCs/>
          <w:sz w:val="26"/>
          <w:szCs w:val="26"/>
        </w:rPr>
        <w:t xml:space="preserve">Proverbs and Ecclesiastes: Sarcasm and Mockery of Injustice, Not Manuals for Wealth</w:t>
      </w:r>
    </w:p>
    <w:p>
      <w:pPr>
        <w:spacing w:after="0" w:before="200"/>
      </w:pPr>
      <w:r>
        <w:rPr>
          <w:b/>
          <w:bCs/>
          <w:sz w:val="24"/>
          <w:szCs w:val="24"/>
        </w:rPr>
        <w:t xml:space="preserve">Proverbs 1:1, 6-7</w:t>
      </w:r>
    </w:p>
    <w:p>
      <w:pPr>
        <w:spacing w:after="0"/>
        <w:ind w:left="432"/>
      </w:pPr>
      <w:r>
        <w:rPr>
          <w:sz w:val="24"/>
          <w:szCs w:val="24"/>
        </w:rPr>
        <w:t xml:space="preserve">[1]The proverbs of Solomon the son of David, king of Israel;</w:t>
      </w:r>
    </w:p>
    <w:p>
      <w:pPr>
        <w:spacing w:after="0"/>
        <w:ind w:left="432"/>
      </w:pPr>
      <w:r>
        <w:rPr>
          <w:sz w:val="24"/>
          <w:szCs w:val="24"/>
        </w:rPr>
        <w:t xml:space="preserve">[6]To understand a proverb, and the interpretation; the words of the wise, and their dark sayings.</w:t>
      </w:r>
    </w:p>
    <w:p>
      <w:pPr>
        <w:spacing w:after="0"/>
        <w:ind w:left="432"/>
      </w:pPr>
      <w:r>
        <w:rPr>
          <w:sz w:val="24"/>
          <w:szCs w:val="24"/>
        </w:rPr>
        <w:t xml:space="preserve">[7]The fear of the Lord is the beginning of knowledge: but fools despise wisdom and instruction.</w:t>
      </w:r>
    </w:p>
    <w:p>
      <w:pPr>
        <w:spacing w:after="200"/>
        <w:ind w:firstLine="432"/>
        <w:jc w:val="both"/>
      </w:pPr>
      <w:r>
        <w:rPr>
          <w:sz w:val="24"/>
          <w:szCs w:val="24"/>
        </w:rPr>
        <w:t xml:space="preserve">The opening verses of Proverbs establish that the book's illustrations exist to be interpreted, not simply repeated as isolated maxims for personal advancement, and that the key to that interpretation is the fear of the Lord — faith, in effect. A careless reader, missing this key, has regularly turned Proverbs' repeated observations about the power of wealth into a straightforward endorsement of material accumulation, when the book itself is frequently engaged in mockery of the very injustice it describes: the poor but wise man whose voice is not heard because he is poor, while the rich man is heeded merely because he is rich, is not commended as an ideal but exposed as an injustice prevalent in a fallen world, precisely as Ecclesiastes' repeated observation that "money answereth all things" is not an endorsement of money's importance but a demonstration of its ultimate vanity, since the book's own conclusion is that without the fear of God and the knowledge of the Savior, everything — wealth very much included — is vanity.</w:t>
      </w:r>
    </w:p>
    <w:p>
      <w:pPr>
        <w:spacing w:after="200" w:before="360"/>
      </w:pPr>
      <w:r>
        <w:rPr>
          <w:b/>
          <w:bCs/>
          <w:sz w:val="26"/>
          <w:szCs w:val="26"/>
        </w:rPr>
        <w:t xml:space="preserve">The Concept of "Son": From the Dead, and From Bondage</w:t>
      </w:r>
    </w:p>
    <w:p>
      <w:pPr>
        <w:spacing w:after="0" w:before="200"/>
      </w:pPr>
      <w:r>
        <w:rPr>
          <w:b/>
          <w:bCs/>
          <w:sz w:val="24"/>
          <w:szCs w:val="24"/>
        </w:rPr>
        <w:t xml:space="preserve">Genesis 21:12</w:t>
      </w:r>
    </w:p>
    <w:p>
      <w:pPr>
        <w:spacing w:after="0"/>
        <w:ind w:left="432"/>
      </w:pPr>
      <w:r>
        <w:rPr>
          <w:sz w:val="24"/>
          <w:szCs w:val="24"/>
        </w:rPr>
        <w:t xml:space="preserve">[12]...for in Isaac shall thy seed be called.</w:t>
      </w:r>
    </w:p>
    <w:p>
      <w:pPr>
        <w:spacing w:after="0" w:before="200"/>
      </w:pPr>
      <w:r>
        <w:rPr>
          <w:b/>
          <w:bCs/>
          <w:sz w:val="24"/>
          <w:szCs w:val="24"/>
        </w:rPr>
        <w:t xml:space="preserve">Romans 4:19-21</w:t>
      </w:r>
    </w:p>
    <w:p>
      <w:pPr>
        <w:spacing w:after="0"/>
        <w:ind w:left="432"/>
      </w:pPr>
      <w:r>
        <w:rPr>
          <w:sz w:val="24"/>
          <w:szCs w:val="24"/>
        </w:rPr>
        <w:t xml:space="preserve">[19]And being not weak in faith, he considered not his own body now dead, when he was about an hundred years old, neither yet the deadness of Sara's womb:</w:t>
      </w:r>
    </w:p>
    <w:p>
      <w:pPr>
        <w:spacing w:after="0"/>
        <w:ind w:left="432"/>
      </w:pPr>
      <w:r>
        <w:rPr>
          <w:sz w:val="24"/>
          <w:szCs w:val="24"/>
        </w:rPr>
        <w:t xml:space="preserve">[21]And being fully persuaded that, what he had promised, he was able also to perform.</w:t>
      </w:r>
    </w:p>
    <w:p>
      <w:pPr>
        <w:spacing w:after="200"/>
        <w:ind w:firstLine="432"/>
        <w:jc w:val="both"/>
      </w:pPr>
      <w:r>
        <w:rPr>
          <w:sz w:val="24"/>
          <w:szCs w:val="24"/>
        </w:rPr>
        <w:t xml:space="preserve">Isaac's very existence is bound up, in Paul's own reading in Romans 4, with resurrection imagery: Abraham's body was as good as dead, and Sarah's womb was dead, so that Isaac is, in effect, born "from the dead." This is deliberately parabolic — Moses is not merely reporting a biological miracle but establishing, through it, the pattern by which "son" and "seed" will function throughout the rest of Scripture. Because sonship in this sense is a matter of resurrection out of death, not mere biological descent, the concept of a firstborn or "only son" is never simply about who was born first or born at all in the ordinary sense; it is about who stands, by promise and by faith, in the position of heir.</w:t>
      </w:r>
    </w:p>
    <w:p>
      <w:pPr>
        <w:spacing w:after="0" w:before="200"/>
      </w:pPr>
      <w:r>
        <w:rPr>
          <w:b/>
          <w:bCs/>
          <w:sz w:val="24"/>
          <w:szCs w:val="24"/>
        </w:rPr>
        <w:t xml:space="preserve">Exodus 4:22</w:t>
      </w:r>
    </w:p>
    <w:p>
      <w:pPr>
        <w:spacing w:after="0"/>
        <w:ind w:left="432"/>
      </w:pPr>
      <w:r>
        <w:rPr>
          <w:sz w:val="24"/>
          <w:szCs w:val="24"/>
        </w:rPr>
        <w:t xml:space="preserve">[22]...Thus saith the Lord, Israel is my son, even my firstborn:</w:t>
      </w:r>
    </w:p>
    <w:p>
      <w:pPr>
        <w:spacing w:after="200"/>
        <w:ind w:firstLine="432"/>
        <w:jc w:val="both"/>
      </w:pPr>
      <w:r>
        <w:rPr>
          <w:sz w:val="24"/>
          <w:szCs w:val="24"/>
        </w:rPr>
        <w:t xml:space="preserve">This is the Isaac pattern replaying itself at the level of the whole nation: whoever comes out of bondage in the Exodus, led by God's own hand, stands in the position of "firstborn," regardless of natural birth order — Israel was not literally the first nation to exist, any more than Isaac was literally Abraham's first son (Ishmael preceded him). "Firstborn," in both cases, denotes the one who inherits, not the one who happened to be born earliest; "firstborn" is, in this sense, an inheritance term borrowed from Egyptian royal succession, where the firstborn son inherited the throne, deliberately adapted by Moses to explain what God was doing for Israel.</w:t>
      </w:r>
    </w:p>
    <w:p>
      <w:pPr>
        <w:spacing w:after="0" w:before="200"/>
      </w:pPr>
      <w:r>
        <w:rPr>
          <w:b/>
          <w:bCs/>
          <w:sz w:val="24"/>
          <w:szCs w:val="24"/>
        </w:rPr>
        <w:t xml:space="preserve">Psalm 2:7</w:t>
      </w:r>
    </w:p>
    <w:p>
      <w:pPr>
        <w:spacing w:after="0"/>
        <w:ind w:left="432"/>
      </w:pPr>
      <w:r>
        <w:rPr>
          <w:sz w:val="24"/>
          <w:szCs w:val="24"/>
        </w:rPr>
        <w:t xml:space="preserve">[7]...The Lord hath said unto me, Thou art my Son; this day have I begotten thee.</w:t>
      </w:r>
    </w:p>
    <w:p>
      <w:pPr>
        <w:spacing w:after="200"/>
        <w:ind w:firstLine="432"/>
        <w:jc w:val="both"/>
      </w:pPr>
      <w:r>
        <w:rPr>
          <w:sz w:val="24"/>
          <w:szCs w:val="24"/>
        </w:rPr>
        <w:t xml:space="preserve">This verse is regularly read as describing the incarnation, but its own internal logic, echoing both the Isaac pattern (sonship from the dead) and the Exodus pattern (sonship from bondage to a tyrant), points instead to the resurrection: "this day have I begotten thee" describes being birthed out of death, or out of the grip of a tyrant — precisely the pattern already established in Genesis and Exodus. This is why the incarnation and the resurrection require two different Greek terms in John's own writing: </w:t>
      </w:r>
      <w:r>
        <w:rPr>
          <w:i/>
          <w:iCs/>
          <w:sz w:val="24"/>
          <w:szCs w:val="24"/>
        </w:rPr>
        <w:t xml:space="preserve">monogenēs</w:t>
      </w:r>
      <w:r>
        <w:rPr>
          <w:sz w:val="24"/>
          <w:szCs w:val="24"/>
        </w:rPr>
        <w:t xml:space="preserve">, "only begotten," describes the singular, unrepeatable event of God himself becoming flesh (John 1:14), an event that can happen to no one else; </w:t>
      </w:r>
      <w:r>
        <w:rPr>
          <w:i/>
          <w:iCs/>
          <w:sz w:val="24"/>
          <w:szCs w:val="24"/>
        </w:rPr>
        <w:t xml:space="preserve">prōtotokos</w:t>
      </w:r>
      <w:r>
        <w:rPr>
          <w:sz w:val="24"/>
          <w:szCs w:val="24"/>
        </w:rPr>
        <w:t xml:space="preserve">, "firstborn," describes the resurrection pattern, which believers themselves share in and are conformed to, exactly as Israel and Isaac before them were conformed to it. The incarnation cannot be replicated in any other person; the resurrection pattern is the very model believers are being brought into.</w:t>
      </w:r>
    </w:p>
    <w:p>
      <w:pPr>
        <w:spacing w:after="200" w:before="360"/>
      </w:pPr>
      <w:r>
        <w:rPr>
          <w:b/>
          <w:bCs/>
          <w:sz w:val="26"/>
          <w:szCs w:val="26"/>
        </w:rPr>
        <w:t xml:space="preserve">Galatians 4: The Fullness of Time, Twice</w:t>
      </w:r>
    </w:p>
    <w:p>
      <w:pPr>
        <w:spacing w:after="0" w:before="200"/>
      </w:pPr>
      <w:r>
        <w:rPr>
          <w:b/>
          <w:bCs/>
          <w:sz w:val="24"/>
          <w:szCs w:val="24"/>
        </w:rPr>
        <w:t xml:space="preserve">Galatians 4:1-5</w:t>
      </w:r>
    </w:p>
    <w:p>
      <w:pPr>
        <w:spacing w:after="0"/>
        <w:ind w:left="432"/>
      </w:pPr>
      <w:r>
        <w:rPr>
          <w:sz w:val="24"/>
          <w:szCs w:val="24"/>
        </w:rPr>
        <w:t xml:space="preserve">[1]Now I say, That the heir, as long as he is a child, differeth nothing from a servant, though he be lord of all;</w:t>
      </w:r>
    </w:p>
    <w:p>
      <w:pPr>
        <w:spacing w:after="0"/>
        <w:ind w:left="432"/>
      </w:pPr>
      <w:r>
        <w:rPr>
          <w:sz w:val="24"/>
          <w:szCs w:val="24"/>
        </w:rPr>
        <w:t xml:space="preserve">[2]But is under tutors and governors until the time appointed of the father.</w:t>
      </w:r>
    </w:p>
    <w:p>
      <w:pPr>
        <w:spacing w:after="0"/>
        <w:ind w:left="432"/>
      </w:pPr>
      <w:r>
        <w:rPr>
          <w:sz w:val="24"/>
          <w:szCs w:val="24"/>
        </w:rPr>
        <w:t xml:space="preserve">[3]Even so we, when we were children, were in bondage under the elements of the world:</w:t>
      </w:r>
    </w:p>
    <w:p>
      <w:pPr>
        <w:spacing w:after="0"/>
        <w:ind w:left="432"/>
      </w:pPr>
      <w:r>
        <w:rPr>
          <w:sz w:val="24"/>
          <w:szCs w:val="24"/>
        </w:rPr>
        <w:t xml:space="preserve">[4]But when the fulness of the time was come, God sent forth his Son, made of a woman, made under the law,</w:t>
      </w:r>
    </w:p>
    <w:p>
      <w:pPr>
        <w:spacing w:after="0"/>
        <w:ind w:left="432"/>
      </w:pPr>
      <w:r>
        <w:rPr>
          <w:sz w:val="24"/>
          <w:szCs w:val="24"/>
        </w:rPr>
        <w:t xml:space="preserve">[5]To redeem them that were under the law, that we might receive the adoption of sons.</w:t>
      </w:r>
    </w:p>
    <w:p>
      <w:pPr>
        <w:spacing w:after="200"/>
        <w:ind w:firstLine="432"/>
        <w:jc w:val="both"/>
      </w:pPr>
      <w:r>
        <w:rPr>
          <w:sz w:val="24"/>
          <w:szCs w:val="24"/>
        </w:rPr>
        <w:t xml:space="preserve">Paul draws here on the Greco-Roman legal practice of formal adoption, in which an heir is placed under tutors and governors until a father-appointed time, and then legally installed in the position of son — a practice Paul explicitly uses to explain what happened both to Isaac, in relation to Ishmael, and to Israel, in relation to Egypt. "The fullness of time" occurs at two distinct points in this same pattern: once at Genesis 17:19-21, "at the set time... Sarah shall bear thee a son," and once again in Galatians 4:4, "when the fulness of the time was come, God sent forth his Son" — the second fullness of time answering to, and completing, the first. Genesis 15:13, the four-hundred-year prophecy given to Abraham concerning his descendants' sojourn in Egypt, belongs to this same pattern of an appointed time awaited and then fulfilled.</w:t>
      </w:r>
    </w:p>
    <w:p>
      <w:pPr>
        <w:spacing w:after="0" w:before="200"/>
      </w:pPr>
      <w:r>
        <w:rPr>
          <w:b/>
          <w:bCs/>
          <w:sz w:val="24"/>
          <w:szCs w:val="24"/>
        </w:rPr>
        <w:t xml:space="preserve">Galatians 4:8-9</w:t>
      </w:r>
    </w:p>
    <w:p>
      <w:pPr>
        <w:spacing w:after="0"/>
        <w:ind w:left="432"/>
      </w:pPr>
      <w:r>
        <w:rPr>
          <w:sz w:val="24"/>
          <w:szCs w:val="24"/>
        </w:rPr>
        <w:t xml:space="preserve">[8]Howbeit then, when ye knew not God, ye did service unto them which by nature are no gods.</w:t>
      </w:r>
    </w:p>
    <w:p>
      <w:pPr>
        <w:spacing w:after="0"/>
        <w:ind w:left="432"/>
      </w:pPr>
      <w:r>
        <w:rPr>
          <w:sz w:val="24"/>
          <w:szCs w:val="24"/>
        </w:rPr>
        <w:t xml:space="preserve">[9]But now, after that ye have known God, or rather are known of God, how turn ye again to the weak and beggarly elements, whereunto ye desire again to be in bondage?</w:t>
      </w:r>
    </w:p>
    <w:p>
      <w:pPr>
        <w:spacing w:after="200"/>
        <w:ind w:firstLine="432"/>
        <w:jc w:val="both"/>
      </w:pPr>
      <w:r>
        <w:rPr>
          <w:sz w:val="24"/>
          <w:szCs w:val="24"/>
        </w:rPr>
        <w:t xml:space="preserve">The "weak and beggarly elements" Paul warns the Galatians against returning to are precisely the same borrowed, culturally familiar religious forms Moses himself once used to lead Israel out of idolatry toward the worship of the true God — tabernacle, sacrifice, priestly garment, and the rest. Paul's argument is not that Moses was wrong to use these forms in their proper season, but that to cling to the forms themselves, once their purpose has been fulfilled in Christ, is to return to bondage rather than to advance into the freedom those very forms were always meant to lead toward.</w:t>
      </w:r>
    </w:p>
    <w:p>
      <w:pPr>
        <w:spacing w:after="200" w:before="360"/>
      </w:pPr>
      <w:r>
        <w:rPr>
          <w:b/>
          <w:bCs/>
          <w:sz w:val="26"/>
          <w:szCs w:val="26"/>
        </w:rPr>
        <w:t xml:space="preserve">The Meaning of "Blessed": Speech, Not Material Wealth</w:t>
      </w:r>
    </w:p>
    <w:p>
      <w:pPr>
        <w:spacing w:after="200"/>
        <w:ind w:firstLine="432"/>
        <w:jc w:val="both"/>
      </w:pPr>
      <w:r>
        <w:rPr>
          <w:sz w:val="24"/>
          <w:szCs w:val="24"/>
        </w:rPr>
        <w:t xml:space="preserve">The Hebrew word behind "blessed," </w:t>
      </w:r>
      <w:r>
        <w:rPr>
          <w:i/>
          <w:iCs/>
          <w:sz w:val="24"/>
          <w:szCs w:val="24"/>
        </w:rPr>
        <w:t xml:space="preserve">barak</w:t>
      </w:r>
      <w:r>
        <w:rPr>
          <w:sz w:val="24"/>
          <w:szCs w:val="24"/>
        </w:rPr>
        <w:t xml:space="preserve">, means most literally "to kneel," and by extension denotes a courtesy or an act of speech — to speak well of, to congratulate, to attest to what is good — rather than a direct statement about material prosperity as such.</w:t>
      </w:r>
    </w:p>
    <w:p>
      <w:pPr>
        <w:spacing w:after="0" w:before="200"/>
      </w:pPr>
      <w:r>
        <w:rPr>
          <w:b/>
          <w:bCs/>
          <w:sz w:val="24"/>
          <w:szCs w:val="24"/>
        </w:rPr>
        <w:t xml:space="preserve">Genesis 1:22, 28</w:t>
      </w:r>
    </w:p>
    <w:p>
      <w:pPr>
        <w:spacing w:after="0"/>
        <w:ind w:left="432"/>
      </w:pPr>
      <w:r>
        <w:rPr>
          <w:sz w:val="24"/>
          <w:szCs w:val="24"/>
        </w:rPr>
        <w:t xml:space="preserve">[22]And God blessed them, saying, Be fruitful, and multiply, and fill the waters in the seas, and let fowl multiply in the earth.</w:t>
      </w:r>
    </w:p>
    <w:p>
      <w:pPr>
        <w:spacing w:after="0"/>
        <w:ind w:left="432"/>
      </w:pPr>
      <w:r>
        <w:rPr>
          <w:sz w:val="24"/>
          <w:szCs w:val="24"/>
        </w:rPr>
        <w:t xml:space="preserve">[28]And God blessed them, and God said unto them, Be fruitful, and multiply, and replenish the earth...</w:t>
      </w:r>
    </w:p>
    <w:p>
      <w:pPr>
        <w:spacing w:after="0" w:before="200"/>
      </w:pPr>
      <w:r>
        <w:rPr>
          <w:b/>
          <w:bCs/>
          <w:sz w:val="24"/>
          <w:szCs w:val="24"/>
        </w:rPr>
        <w:t xml:space="preserve">Genesis 2:3</w:t>
      </w:r>
    </w:p>
    <w:p>
      <w:pPr>
        <w:spacing w:after="0"/>
        <w:ind w:left="432"/>
      </w:pPr>
      <w:r>
        <w:rPr>
          <w:sz w:val="24"/>
          <w:szCs w:val="24"/>
        </w:rPr>
        <w:t xml:space="preserve">[3]And God blessed the seventh day, and sanctified it: because that in it he had rested from all his work which God created and made.</w:t>
      </w:r>
    </w:p>
    <w:p>
      <w:pPr>
        <w:spacing w:after="200"/>
        <w:ind w:firstLine="432"/>
        <w:jc w:val="both"/>
      </w:pPr>
      <w:r>
        <w:rPr>
          <w:sz w:val="24"/>
          <w:szCs w:val="24"/>
        </w:rPr>
        <w:t xml:space="preserve">In every one of these earliest occurrences, blessing is accompanied by, and consists essentially in, speech — an invocation, a commentary, an attestation of what is good — not a transfer of material goods as such.</w:t>
      </w:r>
    </w:p>
    <w:p>
      <w:pPr>
        <w:spacing w:after="0" w:before="200"/>
      </w:pPr>
      <w:r>
        <w:rPr>
          <w:b/>
          <w:bCs/>
          <w:sz w:val="24"/>
          <w:szCs w:val="24"/>
        </w:rPr>
        <w:t xml:space="preserve">Genesis 12:2-3</w:t>
      </w:r>
    </w:p>
    <w:p>
      <w:pPr>
        <w:spacing w:after="0"/>
        <w:ind w:left="432"/>
      </w:pPr>
      <w:r>
        <w:rPr>
          <w:sz w:val="24"/>
          <w:szCs w:val="24"/>
        </w:rPr>
        <w:t xml:space="preserve">[2]And I will make of thee a great nation, and I will bless thee, and make thy name great; and thou shalt be a blessing:</w:t>
      </w:r>
    </w:p>
    <w:p>
      <w:pPr>
        <w:spacing w:after="0"/>
        <w:ind w:left="432"/>
      </w:pPr>
      <w:r>
        <w:rPr>
          <w:sz w:val="24"/>
          <w:szCs w:val="24"/>
        </w:rPr>
        <w:t xml:space="preserve">[3]And I will bless them that bless thee, and curse him that curseth thee: and in thee shall all families of the earth be blessed.</w:t>
      </w:r>
    </w:p>
    <w:p>
      <w:pPr>
        <w:spacing w:after="0" w:before="200"/>
      </w:pPr>
      <w:r>
        <w:rPr>
          <w:b/>
          <w:bCs/>
          <w:sz w:val="24"/>
          <w:szCs w:val="24"/>
        </w:rPr>
        <w:t xml:space="preserve">Genesis 14:19</w:t>
      </w:r>
    </w:p>
    <w:p>
      <w:pPr>
        <w:spacing w:after="0"/>
        <w:ind w:left="432"/>
      </w:pPr>
      <w:r>
        <w:rPr>
          <w:sz w:val="24"/>
          <w:szCs w:val="24"/>
        </w:rPr>
        <w:t xml:space="preserve">[19]And he blessed him, and said, Blessed be Abram of the most high God, possessor of heaven and earth:</w:t>
      </w:r>
    </w:p>
    <w:p>
      <w:pPr>
        <w:spacing w:after="0" w:before="200"/>
      </w:pPr>
      <w:r>
        <w:rPr>
          <w:b/>
          <w:bCs/>
          <w:sz w:val="24"/>
          <w:szCs w:val="24"/>
        </w:rPr>
        <w:t xml:space="preserve">Genesis 22:17-18</w:t>
      </w:r>
    </w:p>
    <w:p>
      <w:pPr>
        <w:spacing w:after="0"/>
        <w:ind w:left="432"/>
      </w:pPr>
      <w:r>
        <w:rPr>
          <w:sz w:val="24"/>
          <w:szCs w:val="24"/>
        </w:rPr>
        <w:t xml:space="preserve">[17]That in blessing I will bless thee, and in multiplying I will multiply thy seed as the stars of the heaven, and as the sand which is upon the sea shore...</w:t>
      </w:r>
    </w:p>
    <w:p>
      <w:pPr>
        <w:spacing w:after="0"/>
        <w:ind w:left="432"/>
      </w:pPr>
      <w:r>
        <w:rPr>
          <w:sz w:val="24"/>
          <w:szCs w:val="24"/>
        </w:rPr>
        <w:t xml:space="preserve">[18]And in thy seed shall all the nations of the earth be blessed; because thou hast obeyed my voice.</w:t>
      </w:r>
    </w:p>
    <w:p>
      <w:pPr>
        <w:spacing w:after="200"/>
        <w:ind w:firstLine="432"/>
        <w:jc w:val="both"/>
      </w:pPr>
      <w:r>
        <w:rPr>
          <w:sz w:val="24"/>
          <w:szCs w:val="24"/>
        </w:rPr>
        <w:t xml:space="preserve">The word is used consistently for both God and man throughout Genesis, and its use for God — "bless the Lord, O my soul" — should itself settle the question of whether "blessed" denotes material fortune: no one supposes that praising God confers material wealth upon God. To be blessed is to be spoken well of, to be congratulated, to have one's fortunate or favored condition attested — a sense confirmed throughout the New Testament's own use of the corresponding Greek terms.</w:t>
      </w:r>
    </w:p>
    <w:p>
      <w:pPr>
        <w:spacing w:after="0" w:before="200"/>
      </w:pPr>
      <w:r>
        <w:rPr>
          <w:b/>
          <w:bCs/>
          <w:sz w:val="24"/>
          <w:szCs w:val="24"/>
        </w:rPr>
        <w:t xml:space="preserve">Matthew 5:3, 44</w:t>
      </w:r>
    </w:p>
    <w:p>
      <w:pPr>
        <w:spacing w:after="0"/>
        <w:ind w:left="432"/>
      </w:pPr>
      <w:r>
        <w:rPr>
          <w:sz w:val="24"/>
          <w:szCs w:val="24"/>
        </w:rPr>
        <w:t xml:space="preserve">[3]Blessed are the poor in spirit: for theirs is the kingdom of heaven.</w:t>
      </w:r>
    </w:p>
    <w:p>
      <w:pPr>
        <w:spacing w:after="0"/>
        <w:ind w:left="432"/>
      </w:pPr>
      <w:r>
        <w:rPr>
          <w:sz w:val="24"/>
          <w:szCs w:val="24"/>
        </w:rPr>
        <w:t xml:space="preserve">[44]...bless them that curse you, do good to them that hate you...</w:t>
      </w:r>
    </w:p>
    <w:p>
      <w:pPr>
        <w:spacing w:after="0" w:before="200"/>
      </w:pPr>
      <w:r>
        <w:rPr>
          <w:b/>
          <w:bCs/>
          <w:sz w:val="24"/>
          <w:szCs w:val="24"/>
        </w:rPr>
        <w:t xml:space="preserve">1 Peter 3:14; 4:14</w:t>
      </w:r>
    </w:p>
    <w:p>
      <w:pPr>
        <w:spacing w:after="0"/>
        <w:ind w:left="432"/>
      </w:pPr>
      <w:r>
        <w:rPr>
          <w:sz w:val="24"/>
          <w:szCs w:val="24"/>
        </w:rPr>
        <w:t xml:space="preserve">[14]But and if ye suffer for righteousness' sake, happy are ye...</w:t>
      </w:r>
    </w:p>
    <w:p>
      <w:pPr>
        <w:spacing w:after="0"/>
        <w:ind w:left="432"/>
      </w:pPr>
      <w:r>
        <w:rPr>
          <w:sz w:val="24"/>
          <w:szCs w:val="24"/>
        </w:rPr>
        <w:t xml:space="preserve">[14]...happy are ye...</w:t>
      </w:r>
    </w:p>
    <w:p>
      <w:pPr>
        <w:spacing w:after="200"/>
        <w:ind w:firstLine="432"/>
        <w:jc w:val="both"/>
      </w:pPr>
      <w:r>
        <w:rPr>
          <w:sz w:val="24"/>
          <w:szCs w:val="24"/>
        </w:rPr>
        <w:t xml:space="preserve">"Blessed," Greek </w:t>
      </w:r>
      <w:r>
        <w:rPr>
          <w:i/>
          <w:iCs/>
          <w:sz w:val="24"/>
          <w:szCs w:val="24"/>
        </w:rPr>
        <w:t xml:space="preserve">makarios</w:t>
      </w:r>
      <w:r>
        <w:rPr>
          <w:sz w:val="24"/>
          <w:szCs w:val="24"/>
        </w:rPr>
        <w:t xml:space="preserve">, functions throughout the Beatitudes and elsewhere as "fortunate" or "happy," a description of a state or condition, not a promise of material increase; "bless them that curse you" plainly means to speak well of them, not to enrich them financially. James 1:25 extends the same word to a deed — "blessed in his deed," that is, fortunate on account of what he has done — confirming that the concept covers both speech and action, but never confines itself to material increase as such.</w:t>
      </w:r>
    </w:p>
    <w:p>
      <w:pPr>
        <w:spacing w:after="200" w:before="360"/>
      </w:pPr>
      <w:r>
        <w:rPr>
          <w:b/>
          <w:bCs/>
          <w:sz w:val="26"/>
          <w:szCs w:val="26"/>
        </w:rPr>
        <w:t xml:space="preserve">Grace, Not Manipulation: Jacob and Esau</w:t>
      </w:r>
    </w:p>
    <w:p>
      <w:pPr>
        <w:spacing w:after="0" w:before="200"/>
      </w:pPr>
      <w:r>
        <w:rPr>
          <w:b/>
          <w:bCs/>
          <w:sz w:val="24"/>
          <w:szCs w:val="24"/>
        </w:rPr>
        <w:t xml:space="preserve">Genesis 25:33-34</w:t>
      </w:r>
    </w:p>
    <w:p>
      <w:pPr>
        <w:spacing w:after="0"/>
        <w:ind w:left="432"/>
      </w:pPr>
      <w:r>
        <w:rPr>
          <w:sz w:val="24"/>
          <w:szCs w:val="24"/>
        </w:rPr>
        <w:t xml:space="preserve">[33]...and he sold his birthright unto Jacob.</w:t>
      </w:r>
    </w:p>
    <w:p>
      <w:pPr>
        <w:spacing w:after="0"/>
        <w:ind w:left="432"/>
      </w:pPr>
      <w:r>
        <w:rPr>
          <w:sz w:val="24"/>
          <w:szCs w:val="24"/>
        </w:rPr>
        <w:t xml:space="preserve">[34]...thus Esau despised his birthright.</w:t>
      </w:r>
    </w:p>
    <w:p>
      <w:pPr>
        <w:spacing w:after="200"/>
        <w:ind w:firstLine="432"/>
        <w:jc w:val="both"/>
      </w:pPr>
      <w:r>
        <w:rPr>
          <w:sz w:val="24"/>
          <w:szCs w:val="24"/>
        </w:rPr>
        <w:t xml:space="preserve">Moses' own narrative openly records Jacob's deception of his father and his manipulation of Esau's hunger, without concealment — the writer is not hiding Jacob's moral failure, but neither does the blessing Jacob eventually receives depend on that failure as its basis. Esau's own sale of his birthright, freely made, shows that he knew and despised the value of what Isaac's blessing represented; Jacob's later insistence on that birthright, however clumsily and even sinfully pursued, shows his own recognition of, and desire for, the promise attached to it, since both brothers knew their father's own story — that Isaac himself was not the firstborn of Abraham, yet inherited by promise rather than by natural birth order. Romans 9 does not read this account as an endorsement of Jacob's deceit; it reads the account as evidence that God's choice operates by grace and promise rather than by human achievement, since Jacob's blessing came, in the end, by faith in what had been promised to his family, not by the lie itself.</w:t>
      </w:r>
    </w:p>
    <w:p>
      <w:pPr>
        <w:spacing w:after="200" w:before="360"/>
      </w:pPr>
      <w:r>
        <w:rPr>
          <w:b/>
          <w:bCs/>
          <w:sz w:val="26"/>
          <w:szCs w:val="26"/>
        </w:rPr>
        <w:t xml:space="preserve">Conclusion: Every New Testament Writer Reads from Genesis</w:t>
      </w:r>
    </w:p>
    <w:p>
      <w:pPr>
        <w:spacing w:after="200"/>
        <w:ind w:firstLine="432"/>
        <w:jc w:val="both"/>
      </w:pPr>
      <w:r>
        <w:rPr>
          <w:sz w:val="24"/>
          <w:szCs w:val="24"/>
        </w:rPr>
        <w:t xml:space="preserve">The New Testament writers, without exception, ground their arguments in Genesis: Paul repeatedly (Romans 5:12-14; Galatians 3:13-16; 4); Peter, citing Sarah's obedience to Abraham and Noah's deliverance (1 Peter 3:6, 20; 2 Peter 2:4-7, citing the fallen angels, Noah, and Sodom and Gomorrah together in a single breath); James, citing Abraham (James 2:23); Jude, citing the Exodus generation and the angels that kept not their first estate (Jude 5-7); the writer of Hebrews, citing Abraham repeatedly (Hebrews 2, 6, 7); John, citing Cain by name as the Old Testament's own sole named illustration of what it means to be "of the wicked one" (1 John 3:12). Every New Testament concept, without a single exception across this survey, is an Old Testament truth explained in a later idiom — which means that a concept such as "blessed," or "son," cannot rightly be defined by importing modern assumptions about wealth or biology, but only by tracing it back, patiently, to its origin in Genesis.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2026-07-14T07:39:28.818Z</dcterms:created>
  <dcterms:modified xsi:type="dcterms:W3CDTF">2026-07-14T07:39:28.820Z</dcterms:modified>
</cp:coreProperties>
</file>

<file path=docProps/custom.xml><?xml version="1.0" encoding="utf-8"?>
<Properties xmlns="http://schemas.openxmlformats.org/officeDocument/2006/custom-properties" xmlns:vt="http://schemas.openxmlformats.org/officeDocument/2006/docPropsVTypes"/>
</file>