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20</w:t>
      </w:r>
    </w:p>
    <w:p>
      <w:pPr>
        <w:spacing w:after="360"/>
        <w:jc w:val="center"/>
      </w:pPr>
      <w:r>
        <w:rPr>
          <w:b/>
          <w:bCs/>
          <w:sz w:val="32"/>
          <w:szCs w:val="32"/>
        </w:rPr>
        <w:t xml:space="preserve">What Sin Actually Missed: The Image of God, Not a Courtroom Verdict</w:t>
      </w:r>
    </w:p>
    <w:p>
      <w:pPr>
        <w:spacing w:after="200" w:before="360"/>
      </w:pPr>
      <w:r>
        <w:rPr>
          <w:b/>
          <w:bCs/>
          <w:sz w:val="26"/>
          <w:szCs w:val="26"/>
        </w:rPr>
        <w:t xml:space="preserve">God's Lament Runs from Eden to Calvary</w:t>
      </w:r>
    </w:p>
    <w:p>
      <w:pPr>
        <w:spacing w:after="0" w:before="200"/>
      </w:pPr>
      <w:r>
        <w:rPr>
          <w:b/>
          <w:bCs/>
          <w:sz w:val="24"/>
          <w:szCs w:val="24"/>
        </w:rPr>
        <w:t xml:space="preserve">Genesis 2:16-17</w:t>
      </w:r>
    </w:p>
    <w:p>
      <w:pPr>
        <w:spacing w:after="0"/>
        <w:ind w:left="432"/>
      </w:pPr>
      <w:r>
        <w:rPr>
          <w:sz w:val="24"/>
          <w:szCs w:val="24"/>
        </w:rPr>
        <w:t xml:space="preserve">[16]...Of every tree of the garden thou mayest freely eat:</w:t>
      </w:r>
    </w:p>
    <w:p>
      <w:pPr>
        <w:spacing w:after="0"/>
        <w:ind w:left="432"/>
      </w:pPr>
      <w:r>
        <w:rPr>
          <w:sz w:val="24"/>
          <w:szCs w:val="24"/>
        </w:rPr>
        <w:t xml:space="preserve">[17]But of the tree of the knowledge of good and evil, thou shalt not eat of it: for in the day that thou eatest thereof thou shalt surely die.</w:t>
      </w:r>
    </w:p>
    <w:p>
      <w:pPr>
        <w:spacing w:after="200"/>
        <w:ind w:firstLine="432"/>
        <w:jc w:val="both"/>
      </w:pPr>
      <w:r>
        <w:rPr>
          <w:sz w:val="24"/>
          <w:szCs w:val="24"/>
        </w:rPr>
        <w:t xml:space="preserve">After this warning is given, and after Adam and Eve's sin, God's first recorded response is not vengeance but a lament expressed through rhetorical questions — "what hast thou done?" "who told thee?" — questions that reveal, on close reading, not fury but pain and sorrow. Justice and judgment in God's own utterances, read carefully throughout the Old Testament, consistently carry this same character of grief rather than rage; the four Gospels show Jesus doing precisely the same thing, lamenting over unbelief and wickedness rather than reacting to it with cold fury.</w:t>
      </w:r>
    </w:p>
    <w:p>
      <w:pPr>
        <w:spacing w:after="0" w:before="200"/>
      </w:pPr>
      <w:r>
        <w:rPr>
          <w:b/>
          <w:bCs/>
          <w:sz w:val="24"/>
          <w:szCs w:val="24"/>
        </w:rPr>
        <w:t xml:space="preserve">Genesis 6:3, 5-6</w:t>
      </w:r>
    </w:p>
    <w:p>
      <w:pPr>
        <w:spacing w:after="0"/>
        <w:ind w:left="432"/>
      </w:pPr>
      <w:r>
        <w:rPr>
          <w:sz w:val="24"/>
          <w:szCs w:val="24"/>
        </w:rPr>
        <w:t xml:space="preserve">[3]...My spirit shall not always strive with man...</w:t>
      </w:r>
    </w:p>
    <w:p>
      <w:pPr>
        <w:spacing w:after="0"/>
        <w:ind w:left="432"/>
      </w:pPr>
      <w:r>
        <w:rPr>
          <w:sz w:val="24"/>
          <w:szCs w:val="24"/>
        </w:rPr>
        <w:t xml:space="preserve">[5]And God saw that the wickedness of man was great in the earth, and that every imagination of the thoughts of his heart was only evil continually.</w:t>
      </w:r>
    </w:p>
    <w:p>
      <w:pPr>
        <w:spacing w:after="0"/>
        <w:ind w:left="432"/>
      </w:pPr>
      <w:r>
        <w:rPr>
          <w:sz w:val="24"/>
          <w:szCs w:val="24"/>
        </w:rPr>
        <w:t xml:space="preserve">[6]And it repented the Lord that he had made man on the earth, and it grieved him at his heart.</w:t>
      </w:r>
    </w:p>
    <w:p>
      <w:pPr>
        <w:spacing w:after="200"/>
        <w:ind w:firstLine="432"/>
        <w:jc w:val="both"/>
      </w:pPr>
      <w:r>
        <w:rPr>
          <w:sz w:val="24"/>
          <w:szCs w:val="24"/>
        </w:rPr>
        <w:t xml:space="preserve">The same grief appears again before the flood — God's own heart is described as grieved — and this pattern culminates, across the whole span of the Old Testament, in the cry of Jesus from the cross: "my God, my God, why hast thou forsaken me?" — itself rhetoric, meaning in effect "why have you abandoned me to the hands of these wicked men?" a lamentation, not a metaphysical claim that the Trinity had been broken. The entire trajectory, from Eden to Calvary, is one continuous lament by the Creator over what his creature has done, culminating in the Creator himself bearing the full weight of that same creaturely wickedness on the cross.</w:t>
      </w:r>
    </w:p>
    <w:p>
      <w:pPr>
        <w:spacing w:after="200" w:before="360"/>
      </w:pPr>
      <w:r>
        <w:rPr>
          <w:b/>
          <w:bCs/>
          <w:sz w:val="26"/>
          <w:szCs w:val="26"/>
        </w:rPr>
        <w:t xml:space="preserve">Genesis 5: Image and Likeness as a Parable of Sonship</w:t>
      </w:r>
    </w:p>
    <w:p>
      <w:pPr>
        <w:spacing w:after="0" w:before="200"/>
      </w:pPr>
      <w:r>
        <w:rPr>
          <w:b/>
          <w:bCs/>
          <w:sz w:val="24"/>
          <w:szCs w:val="24"/>
        </w:rPr>
        <w:t xml:space="preserve">Genesis 5:1-3</w:t>
      </w:r>
    </w:p>
    <w:p>
      <w:pPr>
        <w:spacing w:after="0"/>
        <w:ind w:left="432"/>
      </w:pPr>
      <w:r>
        <w:rPr>
          <w:sz w:val="24"/>
          <w:szCs w:val="24"/>
        </w:rPr>
        <w:t xml:space="preserve">[1]...In the day that God created man, in the likeness of God made he him;</w:t>
      </w:r>
    </w:p>
    <w:p>
      <w:pPr>
        <w:spacing w:after="0"/>
        <w:ind w:left="432"/>
      </w:pPr>
      <w:r>
        <w:rPr>
          <w:sz w:val="24"/>
          <w:szCs w:val="24"/>
        </w:rPr>
        <w:t xml:space="preserve">[2]Male and female created he them; and blessed them, and called their name Adam, in the day when they were created.</w:t>
      </w:r>
    </w:p>
    <w:p>
      <w:pPr>
        <w:spacing w:after="0"/>
        <w:ind w:left="432"/>
      </w:pPr>
      <w:r>
        <w:rPr>
          <w:sz w:val="24"/>
          <w:szCs w:val="24"/>
        </w:rPr>
        <w:t xml:space="preserve">[3]And Adam lived an hundred and thirty years, and begat a son in his own likeness, after his image; and called his name Seth:</w:t>
      </w:r>
    </w:p>
    <w:p>
      <w:pPr>
        <w:spacing w:after="200"/>
        <w:ind w:firstLine="432"/>
        <w:jc w:val="both"/>
      </w:pPr>
      <w:r>
        <w:rPr>
          <w:sz w:val="24"/>
          <w:szCs w:val="24"/>
        </w:rPr>
        <w:t xml:space="preserve">This deliberate repetition — God making man in his own likeness, and then Adam begetting a son in his own likeness, after his own image — is itself a parable of divine fatherhood, establishing the pattern by which sonship, throughout the rest of Scripture, is understood: to bear someone's image and likeness is to be their son. This is why the fatherhood of God can never rightly be treated as a New Testament innovation; it is embedded in Genesis from its very first pages and carried forward through the whole Abrahamic narrative (compare Genesis 1:26, 28; 12:2-3; 22:17-18).</w:t>
      </w:r>
    </w:p>
    <w:p>
      <w:pPr>
        <w:spacing w:after="200" w:before="360"/>
      </w:pPr>
      <w:r>
        <w:rPr>
          <w:b/>
          <w:bCs/>
          <w:sz w:val="26"/>
          <w:szCs w:val="26"/>
        </w:rPr>
        <w:t xml:space="preserve">The Sabbath as a Borrowed Egyptian Symbol, Repurposed</w:t>
      </w:r>
    </w:p>
    <w:p>
      <w:pPr>
        <w:spacing w:after="200"/>
        <w:ind w:firstLine="432"/>
        <w:jc w:val="both"/>
      </w:pPr>
      <w:r>
        <w:rPr>
          <w:sz w:val="24"/>
          <w:szCs w:val="24"/>
        </w:rPr>
        <w:t xml:space="preserve">The concepts of a seventh day of completion and an eighth day of new beginning were themselves Egyptian symbolic conventions before Moses ever used them — which is precisely why Paul can ask the Galatians, in reference to days, months, times, and years, why they desire again to be in bondage to "the weak and beggarly elements" they once served as idolaters (Galatians 4:9-10): the very symbolism Moses once used to teach Israel about God's finished work was itself borrowed from an idolatrous calendar system, then repurposed to communicate an entirely different message. There is no special day observed by any of the patriarchs prior to Moses; the Sabbath was Moses' own chosen illustration for saying, in effect, "at last God has finished what he promised, and when he has given you his own Spirit and made you his son, you will rest in that finished work." This is exactly why Jesus, bringing the same principle into his own world, asks whether it is lawful to rescue an animal on the Sabbath, and declares that the Sabbath was made for man, not man for the Sabbath (Mark 2:27-28) — the underlying point of the day was always man, never the calendar mechanics themselves.</w:t>
      </w:r>
    </w:p>
    <w:p>
      <w:pPr>
        <w:spacing w:after="200" w:before="360"/>
      </w:pPr>
      <w:r>
        <w:rPr>
          <w:b/>
          <w:bCs/>
          <w:sz w:val="26"/>
          <w:szCs w:val="26"/>
        </w:rPr>
        <w:t xml:space="preserve">Romans 9: Isaac and Jacob as Illustrations of Grace, Not Wages</w:t>
      </w:r>
    </w:p>
    <w:p>
      <w:pPr>
        <w:spacing w:after="0" w:before="200"/>
      </w:pPr>
      <w:r>
        <w:rPr>
          <w:b/>
          <w:bCs/>
          <w:sz w:val="24"/>
          <w:szCs w:val="24"/>
        </w:rPr>
        <w:t xml:space="preserve">Genesis 18:10, 14</w:t>
      </w:r>
    </w:p>
    <w:p>
      <w:pPr>
        <w:spacing w:after="0"/>
        <w:ind w:left="432"/>
      </w:pPr>
      <w:r>
        <w:rPr>
          <w:sz w:val="24"/>
          <w:szCs w:val="24"/>
        </w:rPr>
        <w:t xml:space="preserve">[10]...I will certainly return unto thee according to the time of life; and, lo, Sarah thy wife shall have a son...</w:t>
      </w:r>
    </w:p>
    <w:p>
      <w:pPr>
        <w:spacing w:after="0"/>
        <w:ind w:left="432"/>
      </w:pPr>
      <w:r>
        <w:rPr>
          <w:sz w:val="24"/>
          <w:szCs w:val="24"/>
        </w:rPr>
        <w:t xml:space="preserve">[14]Is any thing too hard for the Lord? At the time appointed I will return unto thee, according to the time of life, and Sarah shall have a son.</w:t>
      </w:r>
    </w:p>
    <w:p>
      <w:pPr>
        <w:spacing w:after="0" w:before="200"/>
      </w:pPr>
      <w:r>
        <w:rPr>
          <w:b/>
          <w:bCs/>
          <w:sz w:val="24"/>
          <w:szCs w:val="24"/>
        </w:rPr>
        <w:t xml:space="preserve">Romans 9:6-9</w:t>
      </w:r>
    </w:p>
    <w:p>
      <w:pPr>
        <w:spacing w:after="0"/>
        <w:ind w:left="432"/>
      </w:pPr>
      <w:r>
        <w:rPr>
          <w:sz w:val="24"/>
          <w:szCs w:val="24"/>
        </w:rPr>
        <w:t xml:space="preserve">[6]...For they are not all Israel, which are of Israel:</w:t>
      </w:r>
    </w:p>
    <w:p>
      <w:pPr>
        <w:spacing w:after="0"/>
        <w:ind w:left="432"/>
      </w:pPr>
      <w:r>
        <w:rPr>
          <w:sz w:val="24"/>
          <w:szCs w:val="24"/>
        </w:rPr>
        <w:t xml:space="preserve">[7]Neither, because they are the seed of Abraham, are they all children...</w:t>
      </w:r>
    </w:p>
    <w:p>
      <w:pPr>
        <w:spacing w:after="0"/>
        <w:ind w:left="432"/>
      </w:pPr>
      <w:r>
        <w:rPr>
          <w:sz w:val="24"/>
          <w:szCs w:val="24"/>
        </w:rPr>
        <w:t xml:space="preserve">[8]That is, They which are the children of the flesh, these are not the children of God: but the children of the promise are counted for the seed.</w:t>
      </w:r>
    </w:p>
    <w:p>
      <w:pPr>
        <w:spacing w:after="0"/>
        <w:ind w:left="432"/>
      </w:pPr>
      <w:r>
        <w:rPr>
          <w:sz w:val="24"/>
          <w:szCs w:val="24"/>
        </w:rPr>
        <w:t xml:space="preserve">[9]For this is the word of promise, At this time will I come, and Sara shall have a son.</w:t>
      </w:r>
    </w:p>
    <w:p>
      <w:pPr>
        <w:spacing w:after="200"/>
        <w:ind w:firstLine="432"/>
        <w:jc w:val="both"/>
      </w:pPr>
      <w:r>
        <w:rPr>
          <w:sz w:val="24"/>
          <w:szCs w:val="24"/>
        </w:rPr>
        <w:t xml:space="preserve">Paul's citation of "the time appointed" in Romans 9 draws directly on Genesis 18's own promise, establishing that Isaac's birth, and by extension the whole line of promise running through him, belongs to the category of "seed" established already in Genesis 1:11's "seed after his kind" and Genesis 3:15's "seed of the woman" — a category of promise, not mere biology.</w:t>
      </w:r>
    </w:p>
    <w:p>
      <w:pPr>
        <w:spacing w:after="0" w:before="200"/>
      </w:pPr>
      <w:r>
        <w:rPr>
          <w:b/>
          <w:bCs/>
          <w:sz w:val="24"/>
          <w:szCs w:val="24"/>
        </w:rPr>
        <w:t xml:space="preserve">Romans 9:11-13</w:t>
      </w:r>
    </w:p>
    <w:p>
      <w:pPr>
        <w:spacing w:after="0"/>
        <w:ind w:left="432"/>
      </w:pPr>
      <w:r>
        <w:rPr>
          <w:sz w:val="24"/>
          <w:szCs w:val="24"/>
        </w:rPr>
        <w:t xml:space="preserve">[11]...the children being not yet born, neither having done any good or evil, that the purpose of God according to election might stand, not of works, but of him that calleth;</w:t>
      </w:r>
    </w:p>
    <w:p>
      <w:pPr>
        <w:spacing w:after="0"/>
        <w:ind w:left="432"/>
      </w:pPr>
      <w:r>
        <w:rPr>
          <w:sz w:val="24"/>
          <w:szCs w:val="24"/>
        </w:rPr>
        <w:t xml:space="preserve">[12]It was said unto her, The elder shall serve the younger.</w:t>
      </w:r>
    </w:p>
    <w:p>
      <w:pPr>
        <w:spacing w:after="0"/>
        <w:ind w:left="432"/>
      </w:pPr>
      <w:r>
        <w:rPr>
          <w:sz w:val="24"/>
          <w:szCs w:val="24"/>
        </w:rPr>
        <w:t xml:space="preserve">[13]As it is written, Jacob have I loved, but Esau have I hated.</w:t>
      </w:r>
    </w:p>
    <w:p>
      <w:pPr>
        <w:spacing w:after="200"/>
        <w:ind w:firstLine="432"/>
        <w:jc w:val="both"/>
      </w:pPr>
      <w:r>
        <w:rPr>
          <w:sz w:val="24"/>
          <w:szCs w:val="24"/>
        </w:rPr>
        <w:t xml:space="preserve">Moses uses these stories — Jacob and Esau no less than Isaac and Ishmael — to illustrate the grace of God at work through promise rather than through human merit or achievement; Jacob's own blessedness rests on his faith in what had been promised to his family, not on his manipulation of Esau's hunger or his deception of Isaac, actions the text records honestly without concealing them, and which have nothing whatsoever to do with material possession, since Ishmael, no less than Jacob, prospered materially. What "blessedness" actually denotes will be explored further as this study proceeds to the doctrine of righteousness by faith, but it must not be collapsed into a thin transactional picture of "guilty, now not guilty" — the Bible teaches something considerably broader than that alone.</w:t>
      </w:r>
    </w:p>
    <w:p>
      <w:pPr>
        <w:spacing w:after="200" w:before="360"/>
      </w:pPr>
      <w:r>
        <w:rPr>
          <w:b/>
          <w:bCs/>
          <w:sz w:val="26"/>
          <w:szCs w:val="26"/>
        </w:rPr>
        <w:t xml:space="preserve">A Vocabulary of Sin: Missing the Mark, Not Merely Breaking a Statute</w:t>
      </w:r>
    </w:p>
    <w:p>
      <w:pPr>
        <w:spacing w:after="200"/>
        <w:ind w:firstLine="432"/>
        <w:jc w:val="both"/>
      </w:pPr>
      <w:r>
        <w:rPr>
          <w:sz w:val="24"/>
          <w:szCs w:val="24"/>
        </w:rPr>
        <w:t xml:space="preserve">Paul draws on a range of Greek terms in describing sin: </w:t>
      </w:r>
      <w:r>
        <w:rPr>
          <w:i/>
          <w:iCs/>
          <w:sz w:val="24"/>
          <w:szCs w:val="24"/>
        </w:rPr>
        <w:t xml:space="preserve">parabasis</w:t>
      </w:r>
      <w:r>
        <w:rPr>
          <w:sz w:val="24"/>
          <w:szCs w:val="24"/>
        </w:rPr>
        <w:t xml:space="preserve">, to transgress or step across a boundary; </w:t>
      </w:r>
      <w:r>
        <w:rPr>
          <w:i/>
          <w:iCs/>
          <w:sz w:val="24"/>
          <w:szCs w:val="24"/>
        </w:rPr>
        <w:t xml:space="preserve">paraptōma</w:t>
      </w:r>
      <w:r>
        <w:rPr>
          <w:sz w:val="24"/>
          <w:szCs w:val="24"/>
        </w:rPr>
        <w:t xml:space="preserve">, to take a false step, to stumble beside the path; </w:t>
      </w:r>
      <w:r>
        <w:rPr>
          <w:i/>
          <w:iCs/>
          <w:sz w:val="24"/>
          <w:szCs w:val="24"/>
        </w:rPr>
        <w:t xml:space="preserve">adikia</w:t>
      </w:r>
      <w:r>
        <w:rPr>
          <w:sz w:val="24"/>
          <w:szCs w:val="24"/>
        </w:rPr>
        <w:t xml:space="preserve">, to do what is not right; </w:t>
      </w:r>
      <w:r>
        <w:rPr>
          <w:i/>
          <w:iCs/>
          <w:sz w:val="24"/>
          <w:szCs w:val="24"/>
        </w:rPr>
        <w:t xml:space="preserve">parakoē</w:t>
      </w:r>
      <w:r>
        <w:rPr>
          <w:sz w:val="24"/>
          <w:szCs w:val="24"/>
        </w:rPr>
        <w:t xml:space="preserve">, literally to "mishear," disobedience understood as a failure to properly attend to what was heard, set against </w:t>
      </w:r>
      <w:r>
        <w:rPr>
          <w:i/>
          <w:iCs/>
          <w:sz w:val="24"/>
          <w:szCs w:val="24"/>
        </w:rPr>
        <w:t xml:space="preserve">akoē</w:t>
      </w:r>
      <w:r>
        <w:rPr>
          <w:sz w:val="24"/>
          <w:szCs w:val="24"/>
        </w:rPr>
        <w:t xml:space="preserve">, hearing. These are near-synonyms, differing in emphasis rather than in fundamental substance — much as English speakers might use "nice," "good," and "kind" more or less interchangeably while each carries its own particular shade of meaning.</w:t>
      </w:r>
    </w:p>
    <w:p>
      <w:pPr>
        <w:spacing w:after="0" w:before="200"/>
      </w:pPr>
      <w:r>
        <w:rPr>
          <w:b/>
          <w:bCs/>
          <w:sz w:val="24"/>
          <w:szCs w:val="24"/>
        </w:rPr>
        <w:t xml:space="preserve">Genesis 4:7</w:t>
      </w:r>
    </w:p>
    <w:p>
      <w:pPr>
        <w:spacing w:after="0"/>
        <w:ind w:left="432"/>
      </w:pPr>
      <w:r>
        <w:rPr>
          <w:sz w:val="24"/>
          <w:szCs w:val="24"/>
        </w:rPr>
        <w:t xml:space="preserve">[7]...sin lieth at the door...</w:t>
      </w:r>
    </w:p>
    <w:p>
      <w:pPr>
        <w:spacing w:after="200"/>
        <w:ind w:firstLine="432"/>
        <w:jc w:val="both"/>
      </w:pPr>
      <w:r>
        <w:rPr>
          <w:sz w:val="24"/>
          <w:szCs w:val="24"/>
        </w:rPr>
        <w:t xml:space="preserve">The first explicit mention of "sin" by name comes only here, in Genesis 4, concerning Cain — not in Genesis 3, where the act itself, but not yet the noun "sin," is recorded. The Hebrew word here, </w:t>
      </w:r>
      <w:r>
        <w:rPr>
          <w:i/>
          <w:iCs/>
          <w:sz w:val="24"/>
          <w:szCs w:val="24"/>
        </w:rPr>
        <w:t xml:space="preserve">chata</w:t>
      </w:r>
      <w:r>
        <w:rPr>
          <w:sz w:val="24"/>
          <w:szCs w:val="24"/>
        </w:rPr>
        <w:t xml:space="preserve">, means to miss, to be faulty, to fall short of a mark or a target — precisely the sense Paul draws on in Greek with </w:t>
      </w:r>
      <w:r>
        <w:rPr>
          <w:i/>
          <w:iCs/>
          <w:sz w:val="24"/>
          <w:szCs w:val="24"/>
        </w:rPr>
        <w:t xml:space="preserve">hamartanō</w:t>
      </w:r>
      <w:r>
        <w:rPr>
          <w:sz w:val="24"/>
          <w:szCs w:val="24"/>
        </w:rPr>
        <w:t xml:space="preserve">, borrowed from archery, meaning to shoot at a target and miss it. This raises the essential question any careful reader of Scripture must ask: if sin is a "missing," then what, precisely, is the target being missed?</w:t>
      </w:r>
    </w:p>
    <w:p>
      <w:pPr>
        <w:spacing w:after="200" w:before="360"/>
      </w:pPr>
      <w:r>
        <w:rPr>
          <w:b/>
          <w:bCs/>
          <w:sz w:val="26"/>
          <w:szCs w:val="26"/>
        </w:rPr>
        <w:t xml:space="preserve">Against the Courtroom-Only Picture of Atonement</w:t>
      </w:r>
    </w:p>
    <w:p>
      <w:pPr>
        <w:spacing w:after="200"/>
        <w:ind w:firstLine="432"/>
        <w:jc w:val="both"/>
      </w:pPr>
      <w:r>
        <w:rPr>
          <w:sz w:val="24"/>
          <w:szCs w:val="24"/>
        </w:rPr>
        <w:t xml:space="preserve">A commonly taught picture presents God as a judge presiding over a courtroom: man has broken God's law and stands guilty before him; rather than sending the guilty party to prison, or to death, God's own Son volunteers to serve the sentence in the guilty party's place, and once the Son has served it, the guilty party is discharged and acquitted, the debt satisfied, God's wrath appeased. This illustration can be genuinely useful to a modern hearer already familiar with courts and sentencing, but it cannot be the whole picture, and can positively mislead if presented as though it were, because it does not follow the actual pattern already established back in Genesis. It also collapses under its own internal logic: if God is the one who freely gives his own Son to bear the guilty party's sentence, then God cannot simultaneously be, in the very same narrative, the prosecutor demanding a sentence, the judge imposing it, and the one who personally provides the substitute who satisfies it — no human court could function coherently with a single person occupying all three of those roles at once, and the picture, pressed too far, quietly reintroduces the very idea this whole study has been dismantling: an angry, wrath-driven God whom Jesus must appease. The consistent scriptural picture, by contrast, is that God is on man's side against a genuine enemy — "if God be for us, who can be against us?" (Romans 8:31) — exactly as, in the Exodus narrative, God is with Israel against Pharaoh, bondage, and wickedness, not against Israel itself.</w:t>
      </w:r>
    </w:p>
    <w:p>
      <w:pPr>
        <w:spacing w:after="200" w:before="360"/>
      </w:pPr>
      <w:r>
        <w:rPr>
          <w:b/>
          <w:bCs/>
          <w:sz w:val="26"/>
          <w:szCs w:val="26"/>
        </w:rPr>
        <w:t xml:space="preserve">Atonement as Union, Not Appeasement</w:t>
      </w:r>
    </w:p>
    <w:p>
      <w:pPr>
        <w:spacing w:after="200"/>
        <w:ind w:firstLine="432"/>
        <w:jc w:val="both"/>
      </w:pPr>
      <w:r>
        <w:rPr>
          <w:sz w:val="24"/>
          <w:szCs w:val="24"/>
        </w:rPr>
        <w:t xml:space="preserve">The word "atonement" in ordinary modern usage suggests pacifying an offended party, as one might pour out a libation to appease a temple deity. But the Hebrew </w:t>
      </w:r>
      <w:r>
        <w:rPr>
          <w:i/>
          <w:iCs/>
          <w:sz w:val="24"/>
          <w:szCs w:val="24"/>
        </w:rPr>
        <w:t xml:space="preserve">kaphar</w:t>
      </w:r>
      <w:r>
        <w:rPr>
          <w:sz w:val="24"/>
          <w:szCs w:val="24"/>
        </w:rPr>
        <w:t xml:space="preserve">, and the </w:t>
      </w:r>
      <w:r>
        <w:rPr>
          <w:i/>
          <w:iCs/>
          <w:sz w:val="24"/>
          <w:szCs w:val="24"/>
        </w:rPr>
        <w:t xml:space="preserve">kapporet</w:t>
      </w:r>
      <w:r>
        <w:rPr>
          <w:sz w:val="24"/>
          <w:szCs w:val="24"/>
        </w:rPr>
        <w:t xml:space="preserve">, the mercy seat itself, denote a place of union — the meeting point where heaven and earth come together — not a mechanism for pacifying an angry god. Romans 5:9-11 confirms this sense: what is described there is reconciliation, Greek </w:t>
      </w:r>
      <w:r>
        <w:rPr>
          <w:i/>
          <w:iCs/>
          <w:sz w:val="24"/>
          <w:szCs w:val="24"/>
        </w:rPr>
        <w:t xml:space="preserve">katallassō</w:t>
      </w:r>
      <w:r>
        <w:rPr>
          <w:sz w:val="24"/>
          <w:szCs w:val="24"/>
        </w:rPr>
        <w:t xml:space="preserve">, to exchange, to bring into equivalence, to unite — "redemption" describes God bringing his people out of bondage; "sanctification" describes his setting them apart as his own; "atonement," properly understood as reconciliation, describes union restored, not wrath satisfied. Read this way, the whole redemptive narrative resolves the apparent contradiction of the courtroom picture: it is not that God is angry and must be pacified by his own Son's death, but that God, in Christ, personally acts to restore a union that sin had broken.</w:t>
      </w:r>
    </w:p>
    <w:p>
      <w:pPr>
        <w:spacing w:after="200" w:before="360"/>
      </w:pPr>
      <w:r>
        <w:rPr>
          <w:b/>
          <w:bCs/>
          <w:sz w:val="26"/>
          <w:szCs w:val="26"/>
        </w:rPr>
        <w:t xml:space="preserve">What Sin Actually Misses: The Image of God</w:t>
      </w:r>
    </w:p>
    <w:p>
      <w:pPr>
        <w:spacing w:after="0" w:before="200"/>
      </w:pPr>
      <w:r>
        <w:rPr>
          <w:b/>
          <w:bCs/>
          <w:sz w:val="24"/>
          <w:szCs w:val="24"/>
        </w:rPr>
        <w:t xml:space="preserve">Numbers 33:52</w:t>
      </w:r>
    </w:p>
    <w:p>
      <w:pPr>
        <w:spacing w:after="0"/>
        <w:ind w:left="432"/>
      </w:pPr>
      <w:r>
        <w:rPr>
          <w:sz w:val="24"/>
          <w:szCs w:val="24"/>
        </w:rPr>
        <w:t xml:space="preserve">[52]...ye shall destroy all their pictures, and destroy all their molten images, and pluck down all their high places:</w:t>
      </w:r>
    </w:p>
    <w:p>
      <w:pPr>
        <w:spacing w:after="0" w:before="200"/>
      </w:pPr>
      <w:r>
        <w:rPr>
          <w:b/>
          <w:bCs/>
          <w:sz w:val="24"/>
          <w:szCs w:val="24"/>
        </w:rPr>
        <w:t xml:space="preserve">Deuteronomy 4:15-18</w:t>
      </w:r>
    </w:p>
    <w:p>
      <w:pPr>
        <w:spacing w:after="0"/>
        <w:ind w:left="432"/>
      </w:pPr>
      <w:r>
        <w:rPr>
          <w:sz w:val="24"/>
          <w:szCs w:val="24"/>
        </w:rPr>
        <w:t xml:space="preserve">[15]...ye saw no manner of similitude on the day that the Lord spake unto you in Horeb out of the midst of the fire:</w:t>
      </w:r>
    </w:p>
    <w:p>
      <w:pPr>
        <w:spacing w:after="0"/>
        <w:ind w:left="432"/>
      </w:pPr>
      <w:r>
        <w:rPr>
          <w:sz w:val="24"/>
          <w:szCs w:val="24"/>
        </w:rPr>
        <w:t xml:space="preserve">[16]Lest ye corrupt yourselves, and make you a graven image, the similitude of any figure, the likeness of male or female,</w:t>
      </w:r>
    </w:p>
    <w:p>
      <w:pPr>
        <w:spacing w:after="0"/>
        <w:ind w:left="432"/>
      </w:pPr>
      <w:r>
        <w:rPr>
          <w:sz w:val="24"/>
          <w:szCs w:val="24"/>
        </w:rPr>
        <w:t xml:space="preserve">[17]The likeness of any beast that is on the earth, the likeness of any winged fowl that flieth in the air,</w:t>
      </w:r>
    </w:p>
    <w:p>
      <w:pPr>
        <w:spacing w:after="0"/>
        <w:ind w:left="432"/>
      </w:pPr>
      <w:r>
        <w:rPr>
          <w:sz w:val="24"/>
          <w:szCs w:val="24"/>
        </w:rPr>
        <w:t xml:space="preserve">[18]The likeness of any thing that creepeth on the ground, the likeness of any fish that is in the waters beneath the earth:</w:t>
      </w:r>
    </w:p>
    <w:p>
      <w:pPr>
        <w:spacing w:after="200"/>
        <w:ind w:firstLine="432"/>
        <w:jc w:val="both"/>
      </w:pPr>
      <w:r>
        <w:rPr>
          <w:sz w:val="24"/>
          <w:szCs w:val="24"/>
        </w:rPr>
        <w:t xml:space="preserve">The two Hebrew words behind "image" and "likeness," </w:t>
      </w:r>
      <w:r>
        <w:rPr>
          <w:i/>
          <w:iCs/>
          <w:sz w:val="24"/>
          <w:szCs w:val="24"/>
        </w:rPr>
        <w:t xml:space="preserve">tselem</w:t>
      </w:r>
      <w:r>
        <w:rPr>
          <w:sz w:val="24"/>
          <w:szCs w:val="24"/>
        </w:rPr>
        <w:t xml:space="preserve"> and </w:t>
      </w:r>
      <w:r>
        <w:rPr>
          <w:i/>
          <w:iCs/>
          <w:sz w:val="24"/>
          <w:szCs w:val="24"/>
        </w:rPr>
        <w:t xml:space="preserve">demut</w:t>
      </w:r>
      <w:r>
        <w:rPr>
          <w:sz w:val="24"/>
          <w:szCs w:val="24"/>
        </w:rPr>
        <w:t xml:space="preserve">, denote something impressed or imprinted — the way a seal leaves its mark. The prohibition against graven images in every form throughout Deuteronomy 4 is best understood alongside Genesis 1:2, where the only image explicitly associated with God at creation is the Spirit — the </w:t>
      </w:r>
      <w:r>
        <w:rPr>
          <w:i/>
          <w:iCs/>
          <w:sz w:val="24"/>
          <w:szCs w:val="24"/>
        </w:rPr>
        <w:t xml:space="preserve">ruach</w:t>
      </w:r>
      <w:r>
        <w:rPr>
          <w:sz w:val="24"/>
          <w:szCs w:val="24"/>
        </w:rPr>
        <w:t xml:space="preserve">, the wind or breath of God — moving over the waters. Man is known and worshipped through God's Spirit and God's word; the serpent's temptation in Genesis 3, by contrast, offers no rival deity to worship, only self — and self, understood this way, is itself the first idol, since whatever originates from man alone, apart from the Spirit and word of God, is, by definition, idolatry. Sin, at its root, is precisely this: the worship of the creature rather than the Creator (compare Romans 1:23, 25). What sin actually misses, then, is not a legal statute in the abstract but the image of God itself — man failing to bear, or to act in accordance with, the very image he was made to carry.</w:t>
      </w:r>
    </w:p>
    <w:p>
      <w:pPr>
        <w:spacing w:after="0" w:before="200"/>
      </w:pPr>
      <w:r>
        <w:rPr>
          <w:b/>
          <w:bCs/>
          <w:sz w:val="24"/>
          <w:szCs w:val="24"/>
        </w:rPr>
        <w:t xml:space="preserve">Romans 3:23</w:t>
      </w:r>
    </w:p>
    <w:p>
      <w:pPr>
        <w:spacing w:after="0"/>
        <w:ind w:left="432"/>
      </w:pPr>
      <w:r>
        <w:rPr>
          <w:sz w:val="24"/>
          <w:szCs w:val="24"/>
        </w:rPr>
        <w:t xml:space="preserve">[23]For all have sinned, and come short of the glory of God;</w:t>
      </w:r>
    </w:p>
    <w:p>
      <w:pPr>
        <w:spacing w:after="200"/>
        <w:ind w:firstLine="432"/>
        <w:jc w:val="both"/>
      </w:pPr>
      <w:r>
        <w:rPr>
          <w:sz w:val="24"/>
          <w:szCs w:val="24"/>
        </w:rPr>
        <w:t xml:space="preserve">"Come short," in the Greek, denotes a lack — the same sense found elsewhere of falling short of a required standard (compare Matthew 19:20; Mark 10:21) — and "the glory of God" here recalls Genesis 1:26-28's mandate to replenish the earth, subdue it, and bear God's own image throughout it. Sin, understood this way, is the condition of not bearing, and not acting out, that image — which is precisely why the same act of disobedience produces no automatic, mechanical transmission from parent to child: Cain and Abel, born of the same parents, did not "do the same thing" or "mean the same thing"; one was righteous, one was wicked. If sin were simply and only a matter of biological inheritance, Cain and Abel would necessarily have followed an identical pattern; instead, Moses deliberately uses this very pair, and later Ishmael and Isaac, and later still Jacob and Esau, precisely to debunk any purely biological or mechanical transfer of sin from one generation to the next.</w:t>
      </w:r>
    </w:p>
    <w:p>
      <w:pPr>
        <w:spacing w:after="200" w:before="360"/>
      </w:pPr>
      <w:r>
        <w:rPr>
          <w:b/>
          <w:bCs/>
          <w:sz w:val="26"/>
          <w:szCs w:val="26"/>
        </w:rPr>
        <w:t xml:space="preserve">A Fallen World, Not Merely a Fallen Individual</w:t>
      </w:r>
    </w:p>
    <w:p>
      <w:pPr>
        <w:spacing w:after="200"/>
        <w:ind w:firstLine="432"/>
        <w:jc w:val="both"/>
      </w:pPr>
      <w:r>
        <w:rPr>
          <w:sz w:val="24"/>
          <w:szCs w:val="24"/>
        </w:rPr>
        <w:t xml:space="preserve">The consequence of sin extends beyond the individual to creation itself — Paul's description of the whole creation groaning (Romans 8:22) reflects the mortality of man's own body, itself taken from the dust of the earth, and by extension the state of the physical world man was given to steward. This is why the prophets, David included, regularly use natural disaster as an image of judgment for sin, and why, correspondingly, they use images of a restored creation — trees clapping their hands, the sea roaring for joy — to depict the coming redemption; both are figurative, and both are eschatological, describing an as-yet-unfulfilled restoration that will follow directly from, and in step with, the redemption of the physical body of the believer. This is also why a strictly materialist, prosperity-oriented reading of the gospel misreads its own subject matter: the created world itself is currently in a fallen condition, not a perfected one, and Scripture's own consistent picture is of a future restoration still awaited, not a present entitlement to be claimed piecemeal in the meantime.</w:t>
      </w:r>
    </w:p>
    <w:p>
      <w:pPr>
        <w:spacing w:after="200" w:before="360"/>
      </w:pPr>
      <w:r>
        <w:rPr>
          <w:b/>
          <w:bCs/>
          <w:sz w:val="26"/>
          <w:szCs w:val="26"/>
        </w:rPr>
        <w:t xml:space="preserve">First John: Faith and Love as the Two Missing Pieces of Genesis 3 and 4</w:t>
      </w:r>
    </w:p>
    <w:p>
      <w:pPr>
        <w:spacing w:after="0" w:before="200"/>
      </w:pPr>
      <w:r>
        <w:rPr>
          <w:b/>
          <w:bCs/>
          <w:sz w:val="24"/>
          <w:szCs w:val="24"/>
        </w:rPr>
        <w:t xml:space="preserve">1 John 3:4, 8-9</w:t>
      </w:r>
    </w:p>
    <w:p>
      <w:pPr>
        <w:spacing w:after="0"/>
        <w:ind w:left="432"/>
      </w:pPr>
      <w:r>
        <w:rPr>
          <w:sz w:val="24"/>
          <w:szCs w:val="24"/>
        </w:rPr>
        <w:t xml:space="preserve">[4]Whosoever committeth sin transgresseth also the law: for sin is the transgression of the law.</w:t>
      </w:r>
    </w:p>
    <w:p>
      <w:pPr>
        <w:spacing w:after="0"/>
        <w:ind w:left="432"/>
      </w:pPr>
      <w:r>
        <w:rPr>
          <w:sz w:val="24"/>
          <w:szCs w:val="24"/>
        </w:rPr>
        <w:t xml:space="preserve">[8]He that committeth sin is of the devil; for the devil sinneth from the beginning. For this purpose the Son of God was manifested, that he might destroy the works of the devil.</w:t>
      </w:r>
    </w:p>
    <w:p>
      <w:pPr>
        <w:spacing w:after="0"/>
        <w:ind w:left="432"/>
      </w:pPr>
      <w:r>
        <w:rPr>
          <w:sz w:val="24"/>
          <w:szCs w:val="24"/>
        </w:rPr>
        <w:t xml:space="preserve">[9]Whosoever is born of God doth not commit sin; for his seed remaineth in him: and he cannot sin, because he is born of God.</w:t>
      </w:r>
    </w:p>
    <w:p>
      <w:pPr>
        <w:spacing w:after="200"/>
        <w:ind w:firstLine="432"/>
        <w:jc w:val="both"/>
      </w:pPr>
      <w:r>
        <w:rPr>
          <w:sz w:val="24"/>
          <w:szCs w:val="24"/>
        </w:rPr>
        <w:t xml:space="preserve">"The law" transgressed here cannot be the ceremonial law of Moses; it must be the underlying law of faith, since the whole burden of John's argument, worked out across this epistle, concerns belief and love rather than ritual observance. John develops this in two movements that map directly onto the two founding failures of Genesis: first, faith — believing rightly in God, the very thing missing in Genesis 3 (compare 1 John 3:23, "that we should believe on the name of his Son Jesus Christ"; 1 John 4:9-10, on God's own initiating love toward us, received by faith); and second, love toward others — the very thing missing in Genesis 4, when Cain refused to be his brother's keeper (compare 1 John 3:23's second clause, "and love one another, as he gave us commandment"; 1 John 4:20-21). John paints the whole of Genesis 3 and 4 onto the canvas of his own letter: faith toward God, and love toward one's brother, as the two things restored in the believer that were lost at the very beginning.</w:t>
      </w:r>
    </w:p>
    <w:p>
      <w:pPr>
        <w:spacing w:after="200" w:before="360"/>
      </w:pPr>
      <w:r>
        <w:rPr>
          <w:b/>
          <w:bCs/>
          <w:sz w:val="26"/>
          <w:szCs w:val="26"/>
        </w:rPr>
        <w:t xml:space="preserve">Romans 15: Written for Our Learning</w:t>
      </w:r>
    </w:p>
    <w:p>
      <w:pPr>
        <w:spacing w:after="0" w:before="200"/>
      </w:pPr>
      <w:r>
        <w:rPr>
          <w:b/>
          <w:bCs/>
          <w:sz w:val="24"/>
          <w:szCs w:val="24"/>
        </w:rPr>
        <w:t xml:space="preserve">Psalm 69:9</w:t>
      </w:r>
    </w:p>
    <w:p>
      <w:pPr>
        <w:spacing w:after="0"/>
        <w:ind w:left="432"/>
      </w:pPr>
      <w:r>
        <w:rPr>
          <w:sz w:val="24"/>
          <w:szCs w:val="24"/>
        </w:rPr>
        <w:t xml:space="preserve">[9]For the zeal of thine house hath eaten me up; and the reproaches of them that reproached thee are fallen upon me.</w:t>
      </w:r>
    </w:p>
    <w:p>
      <w:pPr>
        <w:spacing w:after="0" w:before="200"/>
      </w:pPr>
      <w:r>
        <w:rPr>
          <w:b/>
          <w:bCs/>
          <w:sz w:val="24"/>
          <w:szCs w:val="24"/>
        </w:rPr>
        <w:t xml:space="preserve">Romans 15:3-4</w:t>
      </w:r>
    </w:p>
    <w:p>
      <w:pPr>
        <w:spacing w:after="0"/>
        <w:ind w:left="432"/>
      </w:pPr>
      <w:r>
        <w:rPr>
          <w:sz w:val="24"/>
          <w:szCs w:val="24"/>
        </w:rPr>
        <w:t xml:space="preserve">[3]For even Christ pleased not himself; but, as it is written, The reproaches of them that reproached thee fell on me.</w:t>
      </w:r>
    </w:p>
    <w:p>
      <w:pPr>
        <w:spacing w:after="0"/>
        <w:ind w:left="432"/>
      </w:pPr>
      <w:r>
        <w:rPr>
          <w:sz w:val="24"/>
          <w:szCs w:val="24"/>
        </w:rPr>
        <w:t xml:space="preserve">[4]For whatsoever things were written aforetime were written for our learning, that we through patience and comfort of the scriptures might have hope.</w:t>
      </w:r>
    </w:p>
    <w:p>
      <w:pPr>
        <w:spacing w:after="200"/>
        <w:ind w:firstLine="432"/>
        <w:jc w:val="both"/>
      </w:pPr>
      <w:r>
        <w:rPr>
          <w:sz w:val="24"/>
          <w:szCs w:val="24"/>
        </w:rPr>
        <w:t xml:space="preserve">Paul's citation of Psalm 69 to describe Christ shows, once again, the Old Testament being read as directly and personally applicable to the Messiah, not as a superseded document. "Written for our learning" states Paul's own view of the Old Testament's continuing purpose in the plainest possible terms: it exists for doctrine, and the epistles themselves function as sermon notes on that same underlying material, not as an independent replacement for it.</w:t>
      </w:r>
    </w:p>
    <w:p>
      <w:pPr>
        <w:spacing w:after="200" w:before="360"/>
      </w:pPr>
      <w:r>
        <w:rPr>
          <w:b/>
          <w:bCs/>
          <w:sz w:val="26"/>
          <w:szCs w:val="26"/>
        </w:rPr>
        <w:t xml:space="preserve">Against Marcion: The Epistles Do Not Replace the Old Testament</w:t>
      </w:r>
    </w:p>
    <w:p>
      <w:pPr>
        <w:spacing w:after="200"/>
        <w:ind w:firstLine="432"/>
        <w:jc w:val="both"/>
      </w:pPr>
      <w:r>
        <w:rPr>
          <w:sz w:val="24"/>
          <w:szCs w:val="24"/>
        </w:rPr>
        <w:t xml:space="preserve">In the second century, a wealthy shipowner named Marcion taught that the New Testament was entirely superior to, and in fact incompatible with, the Old Testament, that only a curated selection of Paul's own writings belonged in Scripture at all, and that the God of the Old Testament and the God revealed in Christ were, in effect, two different beings. No apostle ever taught this; Marcion was excommunicated for it, and yet, in various diminished forms, a functional Marcionism persists wherever the Old Testament is treated as a superseded dispensation with nothing further to teach a New Testament believer, or wherever it is implied that God only truly began revealing his character in the four Gospels. Paul himself, throughout Acts 13, 26, and 28, taught exhaustively "from Moses and the prophets"; Romans 16:25-26 explicitly grounds Paul's own gospel in "the prophetic scriptures"; Galatians 3:1 sets forth Christ crucified using precisely this same prophetic vocabulary. There is no way to sustain the notion that Paul's letters somehow abrogate the Old Testament, since Paul's letters were themselves built, continuously and without exception, on the Old Testament's own foundation. To reject or diminish the Old Testament, in the end, is to attack the very foundation the New Testament writers explicitly built upon, which is why careless statements — such as the claim, made by some, that God himself never spoke directly in the Old Testament, only angels — must be firmly rejected: the Spirit of God inspired the entirety of the Old Testament's writing, weaknesses of its human vessels notwithstanding, exactly as the Spirit inspired the writing of the New.</w:t>
      </w:r>
    </w:p>
    <w:p>
      <w:pPr>
        <w:spacing w:after="200" w:before="360"/>
      </w:pPr>
      <w:r>
        <w:rPr>
          <w:b/>
          <w:bCs/>
          <w:sz w:val="26"/>
          <w:szCs w:val="26"/>
        </w:rPr>
        <w:t xml:space="preserve">Imputed Righteousness: A Written Charge, Positive or Negative</w:t>
      </w:r>
    </w:p>
    <w:p>
      <w:pPr>
        <w:spacing w:after="0" w:before="200"/>
      </w:pPr>
      <w:r>
        <w:rPr>
          <w:b/>
          <w:bCs/>
          <w:sz w:val="24"/>
          <w:szCs w:val="24"/>
        </w:rPr>
        <w:t xml:space="preserve">Romans 4:3, 6, 23-25</w:t>
      </w:r>
    </w:p>
    <w:p>
      <w:pPr>
        <w:spacing w:after="0"/>
        <w:ind w:left="432"/>
      </w:pPr>
      <w:r>
        <w:rPr>
          <w:sz w:val="24"/>
          <w:szCs w:val="24"/>
        </w:rPr>
        <w:t xml:space="preserve">[3]For what saith the scripture? Abraham believed God, and it was counted unto him for righteousness.</w:t>
      </w:r>
    </w:p>
    <w:p>
      <w:pPr>
        <w:spacing w:after="0"/>
        <w:ind w:left="432"/>
      </w:pPr>
      <w:r>
        <w:rPr>
          <w:sz w:val="24"/>
          <w:szCs w:val="24"/>
        </w:rPr>
        <w:t xml:space="preserve">[6]Even as David also describeth the blessedness of the man, unto whom God imputeth righteousness without works,</w:t>
      </w:r>
    </w:p>
    <w:p>
      <w:pPr>
        <w:spacing w:after="0"/>
        <w:ind w:left="432"/>
      </w:pPr>
      <w:r>
        <w:rPr>
          <w:sz w:val="24"/>
          <w:szCs w:val="24"/>
        </w:rPr>
        <w:t xml:space="preserve">[23]Now it was not written for his sake alone, that it was imputed to him;</w:t>
      </w:r>
    </w:p>
    <w:p>
      <w:pPr>
        <w:spacing w:after="0"/>
        <w:ind w:left="432"/>
      </w:pPr>
      <w:r>
        <w:rPr>
          <w:sz w:val="24"/>
          <w:szCs w:val="24"/>
        </w:rPr>
        <w:t xml:space="preserve">[24]But for us also, to whom it shall be imputed, if we believe on him that raised up Jesus our Lord from the dead;</w:t>
      </w:r>
    </w:p>
    <w:p>
      <w:pPr>
        <w:spacing w:after="0"/>
        <w:ind w:left="432"/>
      </w:pPr>
      <w:r>
        <w:rPr>
          <w:sz w:val="24"/>
          <w:szCs w:val="24"/>
        </w:rPr>
        <w:t xml:space="preserve">[25]Who was delivered for our offences, and was raised again for our justification.</w:t>
      </w:r>
    </w:p>
    <w:p>
      <w:pPr>
        <w:spacing w:after="200"/>
        <w:ind w:firstLine="432"/>
        <w:jc w:val="both"/>
      </w:pPr>
      <w:r>
        <w:rPr>
          <w:sz w:val="24"/>
          <w:szCs w:val="24"/>
        </w:rPr>
        <w:t xml:space="preserve">"Counted" and "imputed" both render forms of a Greek verb meaning to charge to an account in a written ledger — precisely the same word, in its negative form, that appears in Romans 5:13, "sin is not imputed when there is no law." Abraham's faith was written down, credited to his account as righteousness, in deliberate contrast to Adam, whose disobedience was likewise written down as the opposite; the very existence of this contrast in the text shows that Moses did not invent Abraham's story in a vacuum but composed it with Adam's own account consciously and deliberately in view.</w:t>
      </w:r>
    </w:p>
    <w:p>
      <w:pPr>
        <w:spacing w:after="200" w:before="360"/>
      </w:pPr>
      <w:r>
        <w:rPr>
          <w:b/>
          <w:bCs/>
          <w:sz w:val="26"/>
          <w:szCs w:val="26"/>
        </w:rPr>
        <w:t xml:space="preserve">A Present-Day Danger: Reformed Determinism, Named and Rejected</w:t>
      </w:r>
    </w:p>
    <w:p>
      <w:pPr>
        <w:spacing w:after="200"/>
        <w:ind w:firstLine="432"/>
        <w:jc w:val="both"/>
      </w:pPr>
      <w:r>
        <w:rPr>
          <w:sz w:val="24"/>
          <w:szCs w:val="24"/>
        </w:rPr>
        <w:t xml:space="preserve">A widely circulated statement by the contemporary Reformed teacher Steve Lawson claims that in his sovereignty, God not only determines the ends but controls all the necessary means to achieve those ends — a formulation that, if followed to its logical conclusion, would mean God engineers a person's disobedience precisely so that he may then punish that same disobedience, reducing the language of obedience and disobedience to mere theater, since nothing would then be genuinely in question at all. This study has spent considerable time demonstrating, text by text, why this conclusion cannot be squared with Scripture's own consistent testimony, and why the phrase "permissive will" should itself be avoided in favor of the more precise "permissive tense" — since it is the language, not God's own will, that is permissive in construction.</w:t>
      </w:r>
    </w:p>
    <w:p>
      <w:pPr>
        <w:spacing w:after="200" w:before="360"/>
      </w:pPr>
      <w:r>
        <w:rPr>
          <w:b/>
          <w:bCs/>
          <w:sz w:val="26"/>
          <w:szCs w:val="26"/>
        </w:rPr>
        <w:t xml:space="preserve">Tithing: A Near Eastern Honor Custom, Not a Legislated Percentage</w:t>
      </w:r>
    </w:p>
    <w:p>
      <w:pPr>
        <w:spacing w:after="200"/>
        <w:ind w:firstLine="432"/>
        <w:jc w:val="both"/>
      </w:pPr>
      <w:r>
        <w:rPr>
          <w:sz w:val="24"/>
          <w:szCs w:val="24"/>
        </w:rPr>
        <w:t xml:space="preserve">The practice of tithing predates Moses' law entirely; it was a widespread Near Eastern and Egyptian custom for honoring nobles, kings, and deities, later observed by Abraham as an act of honor toward Melchizedek, and only afterward incorporated into the law given through Moses. The point of Abraham's example, as the writer of Hebrews develops it, is honor — respect, reverence, regard — not a legislated ten percent; a modern debate that reduces the whole question to whether or not tithing "is still required under grace" misses this larger point entirely, on both sides of the argument, since both sides tend to treat tithing as though it began as a percentage-based statute rather than as an inherited cultural expression of honor that Moses, like Abraham before him, adapted rather than invented.</w:t>
      </w:r>
    </w:p>
    <w:p>
      <w:pPr>
        <w:spacing w:after="200" w:before="360"/>
      </w:pPr>
      <w:r>
        <w:rPr>
          <w:b/>
          <w:bCs/>
          <w:sz w:val="26"/>
          <w:szCs w:val="26"/>
        </w:rPr>
        <w:t xml:space="preserve">Conclusion: Handle the Word with Fear, and Study It as a Whole</w:t>
      </w:r>
    </w:p>
    <w:p>
      <w:pPr>
        <w:spacing w:after="0" w:before="200"/>
      </w:pPr>
      <w:r>
        <w:rPr>
          <w:b/>
          <w:bCs/>
          <w:sz w:val="24"/>
          <w:szCs w:val="24"/>
        </w:rPr>
        <w:t xml:space="preserve">2 Peter 3:16-17</w:t>
      </w:r>
    </w:p>
    <w:p>
      <w:pPr>
        <w:spacing w:after="0"/>
        <w:ind w:left="432"/>
      </w:pPr>
      <w:r>
        <w:rPr>
          <w:sz w:val="24"/>
          <w:szCs w:val="24"/>
        </w:rPr>
        <w:t xml:space="preserve">[16]...in which are some things hard to be understood, which they that are unlearned and unstable wrest, as they do also the other scriptures, unto their own destruction.</w:t>
      </w:r>
    </w:p>
    <w:p>
      <w:pPr>
        <w:spacing w:after="0"/>
        <w:ind w:left="432"/>
      </w:pPr>
      <w:r>
        <w:rPr>
          <w:sz w:val="24"/>
          <w:szCs w:val="24"/>
        </w:rPr>
        <w:t xml:space="preserve">[17]Ye therefore, beloved, seeing ye know these things before, beware lest ye also, being led away with the error of the wicked, fall from your own stedfastness.</w:t>
      </w:r>
    </w:p>
    <w:p>
      <w:pPr>
        <w:spacing w:after="0" w:before="200"/>
      </w:pPr>
      <w:r>
        <w:rPr>
          <w:b/>
          <w:bCs/>
          <w:sz w:val="24"/>
          <w:szCs w:val="24"/>
        </w:rPr>
        <w:t xml:space="preserve">James 3:1</w:t>
      </w:r>
    </w:p>
    <w:p>
      <w:pPr>
        <w:spacing w:after="0"/>
        <w:ind w:left="432"/>
      </w:pPr>
      <w:r>
        <w:rPr>
          <w:sz w:val="24"/>
          <w:szCs w:val="24"/>
        </w:rPr>
        <w:t xml:space="preserve">[1]My brethren, be not many masters, knowing that we shall receive the greater condemnation.</w:t>
      </w:r>
    </w:p>
    <w:p>
      <w:pPr>
        <w:spacing w:after="200"/>
        <w:ind w:firstLine="432"/>
        <w:jc w:val="both"/>
      </w:pPr>
      <w:r>
        <w:rPr>
          <w:sz w:val="24"/>
          <w:szCs w:val="24"/>
        </w:rPr>
        <w:t xml:space="preserve">Scripture itself warns that its own text, including Paul's own letters, can be "wrested" — twisted out of context — by the unlearned and unstable, with destructive consequences; James likewise warns that teachers are held to a stricter standard precisely because of the weight carried by what they say. This means that neither the error of collapsing all divine action into unconditional decree, nor the opposite error of treating the Old Testament as a superseded and dispensable document, is a safe resting place; both are, in their own way, a wresting of Scripture. The Old Testament is described throughout the epistles by an entire vocabulary of titles — the word of faith (Romans 10:8), the doctrine of righteousness (Hebrews 5:13), the word of life (Philippians 2:15), the word of God (2 Timothy 4:2), the gospel of Christ (Romans 1:16), the gospel of God (Romans 1:2), this gospel of the kingdom (Matthew 24:14) — every one of these titles applying, in its original context, to the message running from Genesis to Malachi and only afterward carried forward into the four Gospels, Acts, and the epistles. To treat that same body of material as an embarrassment to be minimized, rather than a foundation to be studied, is to attack the very word of God at its root — and it is precisely there, at the root, that the honest work of careful, patient, systematic interpretation must continue.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2026-07-14T07:42:09.533Z</dcterms:created>
  <dcterms:modified xsi:type="dcterms:W3CDTF">2026-07-14T07:42:09.534Z</dcterms:modified>
</cp:coreProperties>
</file>

<file path=docProps/custom.xml><?xml version="1.0" encoding="utf-8"?>
<Properties xmlns="http://schemas.openxmlformats.org/officeDocument/2006/custom-properties" xmlns:vt="http://schemas.openxmlformats.org/officeDocument/2006/docPropsVTypes"/>
</file>