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21</w:t>
      </w:r>
    </w:p>
    <w:p>
      <w:pPr>
        <w:spacing w:after="360"/>
        <w:jc w:val="center"/>
      </w:pPr>
      <w:r>
        <w:rPr>
          <w:b/>
          <w:bCs/>
          <w:sz w:val="32"/>
          <w:szCs w:val="32"/>
        </w:rPr>
        <w:t xml:space="preserve">"The Law of Moses" Unpacked: A Nation's Constitution around a Family's Promise</w:t>
      </w:r>
    </w:p>
    <w:p>
      <w:pPr>
        <w:spacing w:after="200" w:before="360"/>
      </w:pPr>
      <w:r>
        <w:rPr>
          <w:b/>
          <w:bCs/>
          <w:sz w:val="26"/>
          <w:szCs w:val="26"/>
        </w:rPr>
        <w:t xml:space="preserve">"Law of Moses" Is a Word That Must Be Unpacked</w:t>
      </w:r>
    </w:p>
    <w:p>
      <w:pPr>
        <w:spacing w:after="0" w:before="200"/>
      </w:pPr>
      <w:r>
        <w:rPr>
          <w:b/>
          <w:bCs/>
          <w:sz w:val="24"/>
          <w:szCs w:val="24"/>
        </w:rPr>
        <w:t xml:space="preserve">1 Timothy 1:7-8</w:t>
      </w:r>
    </w:p>
    <w:p>
      <w:pPr>
        <w:spacing w:after="0"/>
        <w:ind w:left="432"/>
      </w:pPr>
      <w:r>
        <w:rPr>
          <w:sz w:val="24"/>
          <w:szCs w:val="24"/>
        </w:rPr>
        <w:t xml:space="preserve">[7]Desiring to be teachers of the law; understanding neither what they say, nor whereof they affirm.</w:t>
      </w:r>
    </w:p>
    <w:p>
      <w:pPr>
        <w:spacing w:after="0"/>
        <w:ind w:left="432"/>
      </w:pPr>
      <w:r>
        <w:rPr>
          <w:sz w:val="24"/>
          <w:szCs w:val="24"/>
        </w:rPr>
        <w:t xml:space="preserve">[8]But we know that the law is good, if a man use it lawfully;</w:t>
      </w:r>
    </w:p>
    <w:p>
      <w:pPr>
        <w:spacing w:after="200"/>
        <w:ind w:firstLine="432"/>
        <w:jc w:val="both"/>
      </w:pPr>
      <w:r>
        <w:rPr>
          <w:sz w:val="24"/>
          <w:szCs w:val="24"/>
        </w:rPr>
        <w:t xml:space="preserve">Paul's own qualification here — the law is good only "if a man use it lawfully," Greek </w:t>
      </w:r>
      <w:r>
        <w:rPr>
          <w:i/>
          <w:iCs/>
          <w:sz w:val="24"/>
          <w:szCs w:val="24"/>
        </w:rPr>
        <w:t xml:space="preserve">nomimōs</w:t>
      </w:r>
      <w:r>
        <w:rPr>
          <w:sz w:val="24"/>
          <w:szCs w:val="24"/>
        </w:rPr>
        <w:t xml:space="preserve">, properly — shows that "law" cannot be treated as a single, self-evident referent needing no further explanation. The same writer who says believers are free from "the law of sin and death" (Romans 8:2) also says, in the very same letter, that love fulfills the law (Romans 13:10), and elsewhere that Christ is "the end of the law to every one that believeth" (Romans 10:4) — a phrase that itself requires unpacking, since it can mean either that Christ brings the law of sin and death to an end by rendering it powerless, or that Christ brings the law to its intended conclusion by fulfilling it, and in fact both are true simultaneously, depending on which "law" is in view at a given moment. Words such as "righteousness," "faith," "redemption," "blessed," and "law of Moses" are, in this sense, briefcases packed with contents that must be unpacked case by case, not slogans to be repeated without further inquiry.</w:t>
      </w:r>
    </w:p>
    <w:p>
      <w:pPr>
        <w:spacing w:after="200" w:before="360"/>
      </w:pPr>
      <w:r>
        <w:rPr>
          <w:b/>
          <w:bCs/>
          <w:sz w:val="26"/>
          <w:szCs w:val="26"/>
        </w:rPr>
        <w:t xml:space="preserve">A Consistent Distinction: "Moses" and "the Prophets" Named Separately</w:t>
      </w:r>
    </w:p>
    <w:p>
      <w:pPr>
        <w:spacing w:after="0" w:before="200"/>
      </w:pPr>
      <w:r>
        <w:rPr>
          <w:b/>
          <w:bCs/>
          <w:sz w:val="24"/>
          <w:szCs w:val="24"/>
        </w:rPr>
        <w:t xml:space="preserve">Luke 24:27, 44</w:t>
      </w:r>
    </w:p>
    <w:p>
      <w:pPr>
        <w:spacing w:after="0"/>
        <w:ind w:left="432"/>
      </w:pPr>
      <w:r>
        <w:rPr>
          <w:sz w:val="24"/>
          <w:szCs w:val="24"/>
        </w:rPr>
        <w:t xml:space="preserve">[27]And beginning at Moses and all the prophets, he expounded unto them in all the scriptures the things concerning himself.</w:t>
      </w:r>
    </w:p>
    <w:p>
      <w:pPr>
        <w:spacing w:after="0"/>
        <w:ind w:left="432"/>
      </w:pPr>
      <w:r>
        <w:rPr>
          <w:sz w:val="24"/>
          <w:szCs w:val="24"/>
        </w:rPr>
        <w:t xml:space="preserve">[44]...all things must be fulfilled, which were written in the law of Moses, and in the prophets, and in the psalms, concerning me.</w:t>
      </w:r>
    </w:p>
    <w:p>
      <w:pPr>
        <w:spacing w:after="200"/>
        <w:ind w:firstLine="432"/>
        <w:jc w:val="both"/>
      </w:pPr>
      <w:r>
        <w:rPr>
          <w:sz w:val="24"/>
          <w:szCs w:val="24"/>
        </w:rPr>
        <w:t xml:space="preserve">This same two-part (or three-part) structure — Moses named separately from the prophets, and sometimes the Psalms named as a third component — recurs with notable consistency: John 1:45 ("Moses in the law, and the prophets"); Acts 3:22, 24 ("Moses truly said unto the fathers... yea, and all the prophets from Samuel"); Acts 13:39 (contrasted with "that which is spoken in the prophets"); Acts 26:22 ("the prophets and Moses did say should come"); and Acts 28:23, where Paul persuades his hearers "both out of the law of Moses, and out of the prophets." Though all of it together is called "the scriptures," the consistent internal distinction suggests that Moses' own writings and the prophetic writings, while unified in substance, function somewhat differently within Israel's own literary and interpretive tradition, and should be studied with that distinction in mind.</w:t>
      </w:r>
    </w:p>
    <w:p>
      <w:pPr>
        <w:spacing w:after="200" w:before="360"/>
      </w:pPr>
      <w:r>
        <w:rPr>
          <w:b/>
          <w:bCs/>
          <w:sz w:val="26"/>
          <w:szCs w:val="26"/>
        </w:rPr>
        <w:t xml:space="preserve">"Christ Is the End of the Law": Proof-Texting Corrected</w:t>
      </w:r>
    </w:p>
    <w:p>
      <w:pPr>
        <w:spacing w:after="0" w:before="200"/>
      </w:pPr>
      <w:r>
        <w:rPr>
          <w:b/>
          <w:bCs/>
          <w:sz w:val="24"/>
          <w:szCs w:val="24"/>
        </w:rPr>
        <w:t xml:space="preserve">Romans 5:8-10</w:t>
      </w:r>
    </w:p>
    <w:p>
      <w:pPr>
        <w:spacing w:after="0"/>
        <w:ind w:left="432"/>
      </w:pPr>
      <w:r>
        <w:rPr>
          <w:sz w:val="24"/>
          <w:szCs w:val="24"/>
        </w:rPr>
        <w:t xml:space="preserve">[8]But God commendeth his love toward us, in that, while we were yet sinners, Christ died for us.</w:t>
      </w:r>
    </w:p>
    <w:p>
      <w:pPr>
        <w:spacing w:after="0"/>
        <w:ind w:left="432"/>
      </w:pPr>
      <w:r>
        <w:rPr>
          <w:sz w:val="24"/>
          <w:szCs w:val="24"/>
        </w:rPr>
        <w:t xml:space="preserve">[9]Much more then, being now justified by his blood, we shall be saved from wrath through him.</w:t>
      </w:r>
    </w:p>
    <w:p>
      <w:pPr>
        <w:spacing w:after="0"/>
        <w:ind w:left="432"/>
      </w:pPr>
      <w:r>
        <w:rPr>
          <w:sz w:val="24"/>
          <w:szCs w:val="24"/>
        </w:rPr>
        <w:t xml:space="preserve">[10]For if, when we were enemies, we were reconciled to God by the death of his Son...</w:t>
      </w:r>
    </w:p>
    <w:p>
      <w:pPr>
        <w:spacing w:after="0" w:before="200"/>
      </w:pPr>
      <w:r>
        <w:rPr>
          <w:b/>
          <w:bCs/>
          <w:sz w:val="24"/>
          <w:szCs w:val="24"/>
        </w:rPr>
        <w:t xml:space="preserve">Romans 8:39</w:t>
      </w:r>
    </w:p>
    <w:p>
      <w:pPr>
        <w:spacing w:after="0"/>
        <w:ind w:left="432"/>
      </w:pPr>
      <w:r>
        <w:rPr>
          <w:sz w:val="24"/>
          <w:szCs w:val="24"/>
        </w:rPr>
        <w:t xml:space="preserve">[39]...shall be able to separate us from the love of God, which is in Christ Jesus our Lord.</w:t>
      </w:r>
    </w:p>
    <w:p>
      <w:pPr>
        <w:spacing w:after="0" w:before="200"/>
      </w:pPr>
      <w:r>
        <w:rPr>
          <w:b/>
          <w:bCs/>
          <w:sz w:val="24"/>
          <w:szCs w:val="24"/>
        </w:rPr>
        <w:t xml:space="preserve">Romans 13:10</w:t>
      </w:r>
    </w:p>
    <w:p>
      <w:pPr>
        <w:spacing w:after="0"/>
        <w:ind w:left="432"/>
      </w:pPr>
      <w:r>
        <w:rPr>
          <w:sz w:val="24"/>
          <w:szCs w:val="24"/>
        </w:rPr>
        <w:t xml:space="preserve">[10]Love worketh no ill to his neighbour: therefore love is the fulfilling of the law.</w:t>
      </w:r>
    </w:p>
    <w:p>
      <w:pPr>
        <w:spacing w:after="200"/>
        <w:ind w:firstLine="432"/>
        <w:jc w:val="both"/>
      </w:pPr>
      <w:r>
        <w:rPr>
          <w:sz w:val="24"/>
          <w:szCs w:val="24"/>
        </w:rPr>
        <w:t xml:space="preserve">To quote Romans 10:4, "Christ is the end of the law to every one that believeth," without reading it alongside Paul's own extended prior argument in Romans 5 through 8 concerning the love of God demonstrated in Christ's death, is to invite the reader to import a foreign meaning into the text. Christ fulfills the law first and foremost by his death, itself an act of love, and only in that light does Romans 13:10's "love is the fulfilling of the law" make coherent sense as the natural, expected outworking of what Romans 5 has already established: the law's righteous requirement is fulfilled in those who walk after the Spirit rather than the flesh (compare Romans 8:4), following the pattern Christ himself first established.</w:t>
      </w:r>
    </w:p>
    <w:p>
      <w:pPr>
        <w:spacing w:after="200" w:before="360"/>
      </w:pPr>
      <w:r>
        <w:rPr>
          <w:b/>
          <w:bCs/>
          <w:sz w:val="26"/>
          <w:szCs w:val="26"/>
        </w:rPr>
        <w:t xml:space="preserve">Words Requiring Careful Grammatical Attention: A Case Study in 1 Corinthians and Galatians</w:t>
      </w:r>
    </w:p>
    <w:p>
      <w:pPr>
        <w:spacing w:after="0" w:before="200"/>
      </w:pPr>
      <w:r>
        <w:rPr>
          <w:b/>
          <w:bCs/>
          <w:sz w:val="24"/>
          <w:szCs w:val="24"/>
        </w:rPr>
        <w:t xml:space="preserve">1 Corinthians 3:16-17</w:t>
      </w:r>
    </w:p>
    <w:p>
      <w:pPr>
        <w:spacing w:after="0"/>
        <w:ind w:left="432"/>
      </w:pPr>
      <w:r>
        <w:rPr>
          <w:sz w:val="24"/>
          <w:szCs w:val="24"/>
        </w:rPr>
        <w:t xml:space="preserve">[16]Know ye not that ye are the temple of God, and that the Spirit of God dwelleth in you?</w:t>
      </w:r>
    </w:p>
    <w:p>
      <w:pPr>
        <w:spacing w:after="0"/>
        <w:ind w:left="432"/>
      </w:pPr>
      <w:r>
        <w:rPr>
          <w:sz w:val="24"/>
          <w:szCs w:val="24"/>
        </w:rPr>
        <w:t xml:space="preserve">[17]If any man defile the temple of God, him shall God destroy; for the temple of God is holy, which temple ye are.</w:t>
      </w:r>
    </w:p>
    <w:p>
      <w:pPr>
        <w:spacing w:after="200"/>
        <w:ind w:firstLine="432"/>
        <w:jc w:val="both"/>
      </w:pPr>
      <w:r>
        <w:rPr>
          <w:sz w:val="24"/>
          <w:szCs w:val="24"/>
        </w:rPr>
        <w:t xml:space="preserve">"Ye" throughout this passage is plural, and the "temple" in view is the collective church at Corinth, not a single believer's body in isolation (that distinct application comes later, in 1 Corinthians 6:19); "destroy," in context, better carries the sense of "render ineffective" than a threat of personal annihilation, since the passage concerns what ministers build upon the church's shared foundation, not an isolated individual's fate.</w:t>
      </w:r>
    </w:p>
    <w:p>
      <w:pPr>
        <w:spacing w:after="0" w:before="200"/>
      </w:pPr>
      <w:r>
        <w:rPr>
          <w:b/>
          <w:bCs/>
          <w:sz w:val="24"/>
          <w:szCs w:val="24"/>
        </w:rPr>
        <w:t xml:space="preserve">Galatians 5:19, 21, 24</w:t>
      </w:r>
    </w:p>
    <w:p>
      <w:pPr>
        <w:spacing w:after="0"/>
        <w:ind w:left="432"/>
      </w:pPr>
      <w:r>
        <w:rPr>
          <w:sz w:val="24"/>
          <w:szCs w:val="24"/>
        </w:rPr>
        <w:t xml:space="preserve">[19]Now the works of the flesh are manifest, which are these...</w:t>
      </w:r>
    </w:p>
    <w:p>
      <w:pPr>
        <w:spacing w:after="0"/>
        <w:ind w:left="432"/>
      </w:pPr>
      <w:r>
        <w:rPr>
          <w:sz w:val="24"/>
          <w:szCs w:val="24"/>
        </w:rPr>
        <w:t xml:space="preserve">[21]...they which do such things shall not inherit the kingdom of God.</w:t>
      </w:r>
    </w:p>
    <w:p>
      <w:pPr>
        <w:spacing w:after="0"/>
        <w:ind w:left="432"/>
      </w:pPr>
      <w:r>
        <w:rPr>
          <w:sz w:val="24"/>
          <w:szCs w:val="24"/>
        </w:rPr>
        <w:t xml:space="preserve">[24]And they that are Christ's have crucified the flesh with the affections and lusts.</w:t>
      </w:r>
    </w:p>
    <w:p>
      <w:pPr>
        <w:spacing w:after="200"/>
        <w:ind w:firstLine="432"/>
        <w:jc w:val="both"/>
      </w:pPr>
      <w:r>
        <w:rPr>
          <w:sz w:val="24"/>
          <w:szCs w:val="24"/>
        </w:rPr>
        <w:t xml:space="preserve">"They which do such things," in the Greek, uses a definite article, "that which does these things" — a construction better read as referring to the flesh itself, not the believer as a person, "shall not inherit," or more precisely "shall not have a share, an allotment" (Greek </w:t>
      </w:r>
      <w:r>
        <w:rPr>
          <w:i/>
          <w:iCs/>
          <w:sz w:val="24"/>
          <w:szCs w:val="24"/>
        </w:rPr>
        <w:t xml:space="preserve">klēronomia</w:t>
      </w:r>
      <w:r>
        <w:rPr>
          <w:sz w:val="24"/>
          <w:szCs w:val="24"/>
        </w:rPr>
        <w:t xml:space="preserve">), in the kingdom. Likewise, "they that are Christ's have crucified the flesh" cannot describe the believer's own independent act, or it would contradict Paul's own statement elsewhere, "I have been crucified with Christ... Christ liveth in me" (Galatians 2:20); the crucifying agent throughout is the fruit of the Spirit and the believer's identification with Christ's own crucifixion, not a separate, self-generated act of the believer's will. Romans 8:12-13 confirms the same structure: it is by the Spirit, received, that the deeds of the body are mortified — the believer does not accomplish this by unaided effort.</w:t>
      </w:r>
    </w:p>
    <w:p>
      <w:pPr>
        <w:spacing w:after="200" w:before="360"/>
      </w:pPr>
      <w:r>
        <w:rPr>
          <w:b/>
          <w:bCs/>
          <w:sz w:val="26"/>
          <w:szCs w:val="26"/>
        </w:rPr>
        <w:t xml:space="preserve">"Grieve Not the Holy Spirit": Grief, Not Anger</w:t>
      </w:r>
    </w:p>
    <w:p>
      <w:pPr>
        <w:spacing w:after="0" w:before="200"/>
      </w:pPr>
      <w:r>
        <w:rPr>
          <w:b/>
          <w:bCs/>
          <w:sz w:val="24"/>
          <w:szCs w:val="24"/>
        </w:rPr>
        <w:t xml:space="preserve">Ephesians 4:30-32</w:t>
      </w:r>
    </w:p>
    <w:p>
      <w:pPr>
        <w:spacing w:after="0"/>
        <w:ind w:left="432"/>
      </w:pPr>
      <w:r>
        <w:rPr>
          <w:sz w:val="24"/>
          <w:szCs w:val="24"/>
        </w:rPr>
        <w:t xml:space="preserve">[30]And grieve not the holy Spirit of God, whereby ye are sealed unto the day of redemption.</w:t>
      </w:r>
    </w:p>
    <w:p>
      <w:pPr>
        <w:spacing w:after="0"/>
        <w:ind w:left="432"/>
      </w:pPr>
      <w:r>
        <w:rPr>
          <w:sz w:val="24"/>
          <w:szCs w:val="24"/>
        </w:rPr>
        <w:t xml:space="preserve">[31]Let all bitterness, and wrath, and anger, and clamour, and evil speaking, be put away from you, with all malice:</w:t>
      </w:r>
    </w:p>
    <w:p>
      <w:pPr>
        <w:spacing w:after="0"/>
        <w:ind w:left="432"/>
      </w:pPr>
      <w:r>
        <w:rPr>
          <w:sz w:val="24"/>
          <w:szCs w:val="24"/>
        </w:rPr>
        <w:t xml:space="preserve">[32]And be ye kind one to another, tenderhearted, forgiving one another, even as God for Christ's sake hath forgiven you.</w:t>
      </w:r>
    </w:p>
    <w:p>
      <w:pPr>
        <w:spacing w:after="200"/>
        <w:ind w:firstLine="432"/>
        <w:jc w:val="both"/>
      </w:pPr>
      <w:r>
        <w:rPr>
          <w:sz w:val="24"/>
          <w:szCs w:val="24"/>
        </w:rPr>
        <w:t xml:space="preserve">The Greek </w:t>
      </w:r>
      <w:r>
        <w:rPr>
          <w:i/>
          <w:iCs/>
          <w:sz w:val="24"/>
          <w:szCs w:val="24"/>
        </w:rPr>
        <w:t xml:space="preserve">lypeō</w:t>
      </w:r>
      <w:r>
        <w:rPr>
          <w:sz w:val="24"/>
          <w:szCs w:val="24"/>
        </w:rPr>
        <w:t xml:space="preserve">, "grieve," describes sadness and pain, not anger — precisely the same emotional register already traced back through Genesis 3's "what hast thou done?" and Genesis 6:3, 5-6's grief over mankind's wickedness. Jesus himself transfers this same emotional pattern to his own disciples (John 16:20), and Peter experiences it directly (John 21:17). Paul distinguishes, further, between a destructive worldly sorrow and a constructive godly sorrow that "worketh repentance to salvation not to be repented of" (2 Corinthians 7:10-11) — so that a believer's own grief over sin, whether his own or another's, is itself an appropriate participation in God's own character, provided it issues, as God's own grief always does, in forgiveness and restoration rather than bitterness.</w:t>
      </w:r>
    </w:p>
    <w:p>
      <w:pPr>
        <w:spacing w:after="200" w:before="360"/>
      </w:pPr>
      <w:r>
        <w:rPr>
          <w:b/>
          <w:bCs/>
          <w:sz w:val="26"/>
          <w:szCs w:val="26"/>
        </w:rPr>
        <w:t xml:space="preserve">"The Glory of God": Genesis, Not Materialism</w:t>
      </w:r>
    </w:p>
    <w:p>
      <w:pPr>
        <w:spacing w:after="0" w:before="200"/>
      </w:pPr>
      <w:r>
        <w:rPr>
          <w:b/>
          <w:bCs/>
          <w:sz w:val="24"/>
          <w:szCs w:val="24"/>
        </w:rPr>
        <w:t xml:space="preserve">Habakkuk 2:14</w:t>
      </w:r>
    </w:p>
    <w:p>
      <w:pPr>
        <w:spacing w:after="0"/>
        <w:ind w:left="432"/>
      </w:pPr>
      <w:r>
        <w:rPr>
          <w:sz w:val="24"/>
          <w:szCs w:val="24"/>
        </w:rPr>
        <w:t xml:space="preserve">[14]For the earth shall be filled with the knowledge of the glory of the Lord, as the waters cover the sea.</w:t>
      </w:r>
    </w:p>
    <w:p>
      <w:pPr>
        <w:spacing w:after="0" w:before="200"/>
      </w:pPr>
      <w:r>
        <w:rPr>
          <w:b/>
          <w:bCs/>
          <w:sz w:val="24"/>
          <w:szCs w:val="24"/>
        </w:rPr>
        <w:t xml:space="preserve">Numbers 14:21</w:t>
      </w:r>
    </w:p>
    <w:p>
      <w:pPr>
        <w:spacing w:after="0"/>
        <w:ind w:left="432"/>
      </w:pPr>
      <w:r>
        <w:rPr>
          <w:sz w:val="24"/>
          <w:szCs w:val="24"/>
        </w:rPr>
        <w:t xml:space="preserve">[21]But as truly as I live, all the earth shall be filled with the glory of the Lord.</w:t>
      </w:r>
    </w:p>
    <w:p>
      <w:pPr>
        <w:spacing w:after="200"/>
        <w:ind w:firstLine="432"/>
        <w:jc w:val="both"/>
      </w:pPr>
      <w:r>
        <w:rPr>
          <w:sz w:val="24"/>
          <w:szCs w:val="24"/>
        </w:rPr>
        <w:t xml:space="preserve">"Falling short of the glory of God" (Romans 3:23) is regularly misread today as a lack of visible material prosperity or a diminished personal radiance, so that ordinary setbacks in daily life become "proof" that one has "come short" of God's glory. But "glory," Hebrew </w:t>
      </w:r>
      <w:r>
        <w:rPr>
          <w:i/>
          <w:iCs/>
          <w:sz w:val="24"/>
          <w:szCs w:val="24"/>
        </w:rPr>
        <w:t xml:space="preserve">kabod</w:t>
      </w:r>
      <w:r>
        <w:rPr>
          <w:sz w:val="24"/>
          <w:szCs w:val="24"/>
        </w:rPr>
        <w:t xml:space="preserve">, carries the sense of weight, heaviness, substance — and its consistent Old Testament background is the promise given to Abraham that all the nations of the earth would be blessed (Genesis 12:3), itself flowing from the mandate to bear God's image and fill the earth (Genesis 1:26-28). "Falling short of the glory of God," properly read, is falling short of bearing that image — a matter of humanity's identity and calling, not a commentary on whether one's car has fuel that day.</w:t>
      </w:r>
    </w:p>
    <w:p>
      <w:pPr>
        <w:spacing w:after="200" w:before="360"/>
      </w:pPr>
      <w:r>
        <w:rPr>
          <w:b/>
          <w:bCs/>
          <w:sz w:val="26"/>
          <w:szCs w:val="26"/>
        </w:rPr>
        <w:t xml:space="preserve">The Epistles as Sermon Notes, Not First Contact</w:t>
      </w:r>
    </w:p>
    <w:p>
      <w:pPr>
        <w:spacing w:after="200"/>
        <w:ind w:firstLine="432"/>
        <w:jc w:val="both"/>
      </w:pPr>
      <w:r>
        <w:rPr>
          <w:sz w:val="24"/>
          <w:szCs w:val="24"/>
        </w:rPr>
        <w:t xml:space="preserve">Several of Paul's letters — Ephesians, Philippians, Colossians, Second Timothy, and Philemon — were written from prison, meaning Paul could not be physically present to teach in person and had to commit to writing what he would otherwise have taught by direct instruction; others, such as Romans, were written before Paul had ever visited the church in question at all. In every case, what these congregations actually possessed and studied, prior to receiving any of Paul's letters, was the thirty-nine books of the Old Testament — the letters supply pointers, summaries, and applications, but the substance of the teaching itself is embedded in, and presupposes a working knowledge of, the Old Testament text. This is why the phrase "law of Moses" mattered to Paul's original audience in a way it does not automatically convey to a modern reader: it had already been explained to them at length before the letter ever arrived.</w:t>
      </w:r>
    </w:p>
    <w:p>
      <w:pPr>
        <w:spacing w:after="200" w:before="360"/>
      </w:pPr>
      <w:r>
        <w:rPr>
          <w:b/>
          <w:bCs/>
          <w:sz w:val="26"/>
          <w:szCs w:val="26"/>
        </w:rPr>
        <w:t xml:space="preserve">Tithing: A Documented Pre-Mosaic Near Eastern Custom</w:t>
      </w:r>
    </w:p>
    <w:p>
      <w:pPr>
        <w:spacing w:after="200"/>
        <w:ind w:firstLine="432"/>
        <w:jc w:val="both"/>
      </w:pPr>
      <w:r>
        <w:rPr>
          <w:sz w:val="24"/>
          <w:szCs w:val="24"/>
        </w:rPr>
        <w:t xml:space="preserve">Comparative studies of ancient Near Eastern legal and religious texts confirm that tithing, though comparatively under-documented as a formal legal statute, was nonetheless a widespread cultural and religious practice across the region well before Moses — attested, under various local names, among the Egyptians, at Ugarit, and in Mesopotamian and Babylonian sources, sometimes functioning as a form of taxation on garments or produce, sometimes as an honorific due to nobles, priests, or deities. Abraham's own tithe to Melchizedek (Genesis 14:20) and Jacob's own vow to tithe if God prospered him (Genesis 28:22) both belong to, and reflect, this pre-existing regional custom rather than a divine institution originating with either patriarch; the writer of Hebrews later draws out the principle of honor embedded in Abraham's example, not a legislated percentage.</w:t>
      </w:r>
    </w:p>
    <w:p>
      <w:pPr>
        <w:spacing w:after="200" w:before="360"/>
      </w:pPr>
      <w:r>
        <w:rPr>
          <w:b/>
          <w:bCs/>
          <w:sz w:val="26"/>
          <w:szCs w:val="26"/>
        </w:rPr>
        <w:t xml:space="preserve">From Family to Nation: The Scale Shifts between Genesis and Exodus</w:t>
      </w:r>
    </w:p>
    <w:p>
      <w:pPr>
        <w:spacing w:after="0" w:before="200"/>
      </w:pPr>
      <w:r>
        <w:rPr>
          <w:b/>
          <w:bCs/>
          <w:sz w:val="24"/>
          <w:szCs w:val="24"/>
        </w:rPr>
        <w:t xml:space="preserve">Genesis 26:5; 18:19</w:t>
      </w:r>
    </w:p>
    <w:p>
      <w:pPr>
        <w:spacing w:after="0"/>
        <w:ind w:left="432"/>
      </w:pPr>
      <w:r>
        <w:rPr>
          <w:sz w:val="24"/>
          <w:szCs w:val="24"/>
        </w:rPr>
        <w:t xml:space="preserve">[5]...Abraham obeyed my voice, and kept my charge, my commandments, my statutes, and my laws.</w:t>
      </w:r>
    </w:p>
    <w:p>
      <w:pPr>
        <w:spacing w:after="0"/>
        <w:ind w:left="432"/>
      </w:pPr>
      <w:r>
        <w:rPr>
          <w:sz w:val="24"/>
          <w:szCs w:val="24"/>
        </w:rPr>
        <w:t xml:space="preserve">[19]For I know him, that he will command his children and his household after him...</w:t>
      </w:r>
    </w:p>
    <w:p>
      <w:pPr>
        <w:spacing w:after="200"/>
        <w:ind w:firstLine="432"/>
        <w:jc w:val="both"/>
      </w:pPr>
      <w:r>
        <w:rPr>
          <w:sz w:val="24"/>
          <w:szCs w:val="24"/>
        </w:rPr>
        <w:t xml:space="preserve">Genesis, aside from Abraham's own nomadic movements, concerns a single household — Abraham, Sarah, Isaac, Ishmael, Hagar, Eliezer, and their servants; by the time of Exodus, following four centuries in Egypt, that same family had grown into a nation of several million people, requiring an entirely different scale and kind of governance. This shift in scale explains why the same underlying promise given to a household in Genesis required, by the time of Exodus, an entire apparatus of executive, judicial, and legislative structure to administer it — precisely the burden Moses' father-in-law Jethro observes him carrying alone, and urges him to delegate (Exodus 18:13-26).</w:t>
      </w:r>
    </w:p>
    <w:p>
      <w:pPr>
        <w:spacing w:after="200" w:before="360"/>
      </w:pPr>
      <w:r>
        <w:rPr>
          <w:b/>
          <w:bCs/>
          <w:sz w:val="26"/>
          <w:szCs w:val="26"/>
        </w:rPr>
        <w:t xml:space="preserve">Moses: Scholar, Ruler, and Judge</w:t>
      </w:r>
    </w:p>
    <w:p>
      <w:pPr>
        <w:spacing w:after="0" w:before="200"/>
      </w:pPr>
      <w:r>
        <w:rPr>
          <w:b/>
          <w:bCs/>
          <w:sz w:val="24"/>
          <w:szCs w:val="24"/>
        </w:rPr>
        <w:t xml:space="preserve">Acts 7:20-22, 35</w:t>
      </w:r>
    </w:p>
    <w:p>
      <w:pPr>
        <w:spacing w:after="0"/>
        <w:ind w:left="432"/>
      </w:pPr>
      <w:r>
        <w:rPr>
          <w:sz w:val="24"/>
          <w:szCs w:val="24"/>
        </w:rPr>
        <w:t xml:space="preserve">[22]And Moses was learned in all the wisdom of the Egyptians, and was mighty in words and in deeds.</w:t>
      </w:r>
    </w:p>
    <w:p>
      <w:pPr>
        <w:spacing w:after="0"/>
        <w:ind w:left="432"/>
      </w:pPr>
      <w:r>
        <w:rPr>
          <w:sz w:val="24"/>
          <w:szCs w:val="24"/>
        </w:rPr>
        <w:t xml:space="preserve">[35]This Moses whom they refused, saying, Who made thee a ruler and a judge? the same did God send to be a ruler and a deliverer...</w:t>
      </w:r>
    </w:p>
    <w:p>
      <w:pPr>
        <w:spacing w:after="200"/>
        <w:ind w:firstLine="432"/>
        <w:jc w:val="both"/>
      </w:pPr>
      <w:r>
        <w:rPr>
          <w:sz w:val="24"/>
          <w:szCs w:val="24"/>
        </w:rPr>
        <w:t xml:space="preserve">Moses' Egyptian education, described using the same Greek word (</w:t>
      </w:r>
      <w:r>
        <w:rPr>
          <w:i/>
          <w:iCs/>
          <w:sz w:val="24"/>
          <w:szCs w:val="24"/>
        </w:rPr>
        <w:t xml:space="preserve">paideuō</w:t>
      </w:r>
      <w:r>
        <w:rPr>
          <w:sz w:val="24"/>
          <w:szCs w:val="24"/>
        </w:rPr>
        <w:t xml:space="preserve">, to be formally educated) applied to Paul's own training under Gamaliel (Acts 22:3), equipped him with a comprehensive, multidisciplinary command of commerce, law, and administration — precisely the qualifications a nation of several million recently-freed slaves would require of its leader. Exodus 18:20-26's threefold structure — teaching statutes and laws, showing the way to walk, and appointing rulers over thousands, hundreds, fifties, and tens to judge lesser matters — is, in substance, an executive, judicial, and legislative apparatus, exactly what any nation, ancient or modern, requires to function. Reading "the law of Moses" without this background in view will misread its purpose at every turn: many of its provisions were never meant to express a timeless moral ideal directly, but to govern, incrementally and imperfectly, an actual nation still emerging from four centuries of Egyptian bondage and idolatry.</w:t>
      </w:r>
    </w:p>
    <w:p>
      <w:pPr>
        <w:spacing w:after="200" w:before="360"/>
      </w:pPr>
      <w:r>
        <w:rPr>
          <w:b/>
          <w:bCs/>
          <w:sz w:val="26"/>
          <w:szCs w:val="26"/>
        </w:rPr>
        <w:t xml:space="preserve">Diatheke and Epangelia: Covenant as Grant, Not Mutual Contract</w:t>
      </w:r>
    </w:p>
    <w:p>
      <w:pPr>
        <w:spacing w:after="0" w:before="200"/>
      </w:pPr>
      <w:r>
        <w:rPr>
          <w:b/>
          <w:bCs/>
          <w:sz w:val="24"/>
          <w:szCs w:val="24"/>
        </w:rPr>
        <w:t xml:space="preserve">Acts 3:25</w:t>
      </w:r>
    </w:p>
    <w:p>
      <w:pPr>
        <w:spacing w:after="0"/>
        <w:ind w:left="432"/>
      </w:pPr>
      <w:r>
        <w:rPr>
          <w:sz w:val="24"/>
          <w:szCs w:val="24"/>
        </w:rPr>
        <w:t xml:space="preserve">[25]...the covenant which God made with our fathers, saying unto Abraham...</w:t>
      </w:r>
    </w:p>
    <w:p>
      <w:pPr>
        <w:spacing w:after="0" w:before="200"/>
      </w:pPr>
      <w:r>
        <w:rPr>
          <w:b/>
          <w:bCs/>
          <w:sz w:val="24"/>
          <w:szCs w:val="24"/>
        </w:rPr>
        <w:t xml:space="preserve">Hebrews 9:16-17</w:t>
      </w:r>
    </w:p>
    <w:p>
      <w:pPr>
        <w:spacing w:after="0"/>
        <w:ind w:left="432"/>
      </w:pPr>
      <w:r>
        <w:rPr>
          <w:sz w:val="24"/>
          <w:szCs w:val="24"/>
        </w:rPr>
        <w:t xml:space="preserve">[16]For where a testament is, there must also of necessity be the death of the testator.</w:t>
      </w:r>
    </w:p>
    <w:p>
      <w:pPr>
        <w:spacing w:after="0"/>
        <w:ind w:left="432"/>
      </w:pPr>
      <w:r>
        <w:rPr>
          <w:sz w:val="24"/>
          <w:szCs w:val="24"/>
        </w:rPr>
        <w:t xml:space="preserve">[17]For a testament is of force after men are dead: otherwise it is of no strength at all while the testator liveth.</w:t>
      </w:r>
    </w:p>
    <w:p>
      <w:pPr>
        <w:spacing w:after="200"/>
        <w:ind w:firstLine="432"/>
        <w:jc w:val="both"/>
      </w:pPr>
      <w:r>
        <w:rPr>
          <w:sz w:val="24"/>
          <w:szCs w:val="24"/>
        </w:rPr>
        <w:t xml:space="preserve">The Greek </w:t>
      </w:r>
      <w:r>
        <w:rPr>
          <w:i/>
          <w:iCs/>
          <w:sz w:val="24"/>
          <w:szCs w:val="24"/>
        </w:rPr>
        <w:t xml:space="preserve">diathēkē</w:t>
      </w:r>
      <w:r>
        <w:rPr>
          <w:sz w:val="24"/>
          <w:szCs w:val="24"/>
        </w:rPr>
        <w:t xml:space="preserve">, usually translated "covenant" or "testament," is not, despite the modern connotation of "covenant" as a mutual contract between two negotiating parties, an agreement reached jointly; it denotes a grant, an act performed by one party — the verb form, </w:t>
      </w:r>
      <w:r>
        <w:rPr>
          <w:i/>
          <w:iCs/>
          <w:sz w:val="24"/>
          <w:szCs w:val="24"/>
        </w:rPr>
        <w:t xml:space="preserve">diatithēmi</w:t>
      </w:r>
      <w:r>
        <w:rPr>
          <w:sz w:val="24"/>
          <w:szCs w:val="24"/>
        </w:rPr>
        <w:t xml:space="preserve">, "to make a covenant," "to grant," makes this explicit (Acts 3:25; Hebrews 8:10; 9:16-17; 10:16). God is consistently the "testator" throughout Hebrews' own extended usage of the term (occurring some seventeen times across that single letter, considerably more often than in the whole of Paul's corpus combined), while Paul himself favors the closely related term </w:t>
      </w:r>
      <w:r>
        <w:rPr>
          <w:i/>
          <w:iCs/>
          <w:sz w:val="24"/>
          <w:szCs w:val="24"/>
        </w:rPr>
        <w:t xml:space="preserve">epangelia</w:t>
      </w:r>
      <w:r>
        <w:rPr>
          <w:sz w:val="24"/>
          <w:szCs w:val="24"/>
        </w:rPr>
        <w:t xml:space="preserve">, "promise," a self-fulfilling commitment made by one party alone, used dozens of times across Romans, Galatians, Ephesians, and the Pastoral Epistles, almost always with direct reference back to the promise given to Abraham. "Covenant," properly understood this way, involves two people in the sense that one party grants something to another, but it is, at root, the act and commitment of the single party who grants it — God himself — not a negotiated settlement between equals.</w:t>
      </w:r>
    </w:p>
    <w:p>
      <w:pPr>
        <w:spacing w:after="200" w:before="360"/>
      </w:pPr>
      <w:r>
        <w:rPr>
          <w:b/>
          <w:bCs/>
          <w:sz w:val="26"/>
          <w:szCs w:val="26"/>
        </w:rPr>
        <w:t xml:space="preserve">Genesis 15:6 and the Meaning of Tsedakah: Setting Something Right</w:t>
      </w:r>
    </w:p>
    <w:p>
      <w:pPr>
        <w:spacing w:after="0" w:before="200"/>
      </w:pPr>
      <w:r>
        <w:rPr>
          <w:b/>
          <w:bCs/>
          <w:sz w:val="24"/>
          <w:szCs w:val="24"/>
        </w:rPr>
        <w:t xml:space="preserve">Genesis 15:6</w:t>
      </w:r>
    </w:p>
    <w:p>
      <w:pPr>
        <w:spacing w:after="0"/>
        <w:ind w:left="432"/>
      </w:pPr>
      <w:r>
        <w:rPr>
          <w:sz w:val="24"/>
          <w:szCs w:val="24"/>
        </w:rPr>
        <w:t xml:space="preserve">[6]And he believed in the Lord; and he counted it to him for righteousness.</w:t>
      </w:r>
    </w:p>
    <w:p>
      <w:pPr>
        <w:spacing w:after="200"/>
        <w:ind w:firstLine="432"/>
        <w:jc w:val="both"/>
      </w:pPr>
      <w:r>
        <w:rPr>
          <w:sz w:val="24"/>
          <w:szCs w:val="24"/>
        </w:rPr>
        <w:t xml:space="preserve">The Hebrew </w:t>
      </w:r>
      <w:r>
        <w:rPr>
          <w:i/>
          <w:iCs/>
          <w:sz w:val="24"/>
          <w:szCs w:val="24"/>
        </w:rPr>
        <w:t xml:space="preserve">tzedakah</w:t>
      </w:r>
      <w:r>
        <w:rPr>
          <w:sz w:val="24"/>
          <w:szCs w:val="24"/>
        </w:rPr>
        <w:t xml:space="preserve">, righteousness, derives from </w:t>
      </w:r>
      <w:r>
        <w:rPr>
          <w:i/>
          <w:iCs/>
          <w:sz w:val="24"/>
          <w:szCs w:val="24"/>
        </w:rPr>
        <w:t xml:space="preserve">tsadaq</w:t>
      </w:r>
      <w:r>
        <w:rPr>
          <w:sz w:val="24"/>
          <w:szCs w:val="24"/>
        </w:rPr>
        <w:t xml:space="preserve">, to be proved right, to be set right, to be rectified — a legal and relational term that presupposes something previously wrong requiring correction, exactly as a court's ruling presupposes a dispute to be resolved. Genesis places Abraham's story immediately after, and in deliberate contrast with, Adam's — establishing that Abraham's faith corrects, or "sets right," precisely what Adam's disobedience set wrong, so that the concept of righteousness cannot be understood in isolation from the promise given to Abraham (Genesis 12:2-3) and, behind that promise, from the original mandate of Genesis 1:26-28 that righteousness ultimately restores.</w:t>
      </w:r>
    </w:p>
    <w:p>
      <w:pPr>
        <w:spacing w:after="200" w:before="360"/>
      </w:pPr>
      <w:r>
        <w:rPr>
          <w:b/>
          <w:bCs/>
          <w:sz w:val="26"/>
          <w:szCs w:val="26"/>
        </w:rPr>
        <w:t xml:space="preserve">Hebrews 8-9: The First Covenant Was "Worldly," Borrowed, and a Copy</w:t>
      </w:r>
    </w:p>
    <w:p>
      <w:pPr>
        <w:spacing w:after="0" w:before="200"/>
      </w:pPr>
      <w:r>
        <w:rPr>
          <w:b/>
          <w:bCs/>
          <w:sz w:val="24"/>
          <w:szCs w:val="24"/>
        </w:rPr>
        <w:t xml:space="preserve">Hebrews 9:1, 8-9</w:t>
      </w:r>
    </w:p>
    <w:p>
      <w:pPr>
        <w:spacing w:after="0"/>
        <w:ind w:left="432"/>
      </w:pPr>
      <w:r>
        <w:rPr>
          <w:sz w:val="24"/>
          <w:szCs w:val="24"/>
        </w:rPr>
        <w:t xml:space="preserve">[1]Then verily the first covenant had also ordinances of divine service, and a worldly sanctuary.</w:t>
      </w:r>
    </w:p>
    <w:p>
      <w:pPr>
        <w:spacing w:after="0"/>
        <w:ind w:left="432"/>
      </w:pPr>
      <w:r>
        <w:rPr>
          <w:sz w:val="24"/>
          <w:szCs w:val="24"/>
        </w:rPr>
        <w:t xml:space="preserve">[8]...that the way into the holiest of all was not yet made manifest, while as the first tabernacle was yet standing:</w:t>
      </w:r>
    </w:p>
    <w:p>
      <w:pPr>
        <w:spacing w:after="0"/>
        <w:ind w:left="432"/>
      </w:pPr>
      <w:r>
        <w:rPr>
          <w:sz w:val="24"/>
          <w:szCs w:val="24"/>
        </w:rPr>
        <w:t xml:space="preserve">[9]Which was a figure for the time then present...</w:t>
      </w:r>
    </w:p>
    <w:p>
      <w:pPr>
        <w:spacing w:after="200"/>
        <w:ind w:firstLine="432"/>
        <w:jc w:val="both"/>
      </w:pPr>
      <w:r>
        <w:rPr>
          <w:sz w:val="24"/>
          <w:szCs w:val="24"/>
        </w:rPr>
        <w:t xml:space="preserve">"Worldly," Greek </w:t>
      </w:r>
      <w:r>
        <w:rPr>
          <w:i/>
          <w:iCs/>
          <w:sz w:val="24"/>
          <w:szCs w:val="24"/>
        </w:rPr>
        <w:t xml:space="preserve">kosmikos</w:t>
      </w:r>
      <w:r>
        <w:rPr>
          <w:sz w:val="24"/>
          <w:szCs w:val="24"/>
        </w:rPr>
        <w:t xml:space="preserve">, describes the physical tabernacle and its furnishings — candlestick, table, showbread, ark — as belonging to, and drawn from, the surrounding world's own religious architecture, not to some uniquely revealed heavenly blueprint invented from nothing. Moses, in constructing it, drew on forms already familiar to him from Egypt, precisely as he was warned to build "according to the pattern" shown him (Hebrews 8:5) — the borrowed forms used, but their content redirected away from idolatry and toward the one true God, with careful safeguards (no permitted image of God himself, in deliberate contrast to Egyptian temple practice) built into the instruction from the outset.</w:t>
      </w:r>
    </w:p>
    <w:p>
      <w:pPr>
        <w:spacing w:after="0" w:before="200"/>
      </w:pPr>
      <w:r>
        <w:rPr>
          <w:b/>
          <w:bCs/>
          <w:sz w:val="24"/>
          <w:szCs w:val="24"/>
        </w:rPr>
        <w:t xml:space="preserve">Hebrews 10:1</w:t>
      </w:r>
    </w:p>
    <w:p>
      <w:pPr>
        <w:spacing w:after="0"/>
        <w:ind w:left="432"/>
      </w:pPr>
      <w:r>
        <w:rPr>
          <w:sz w:val="24"/>
          <w:szCs w:val="24"/>
        </w:rPr>
        <w:t xml:space="preserve">[1]For the law having a shadow of good things to come, and not the very image of the things...</w:t>
      </w:r>
    </w:p>
    <w:p>
      <w:pPr>
        <w:spacing w:after="200"/>
        <w:ind w:firstLine="432"/>
        <w:jc w:val="both"/>
      </w:pPr>
      <w:r>
        <w:rPr>
          <w:sz w:val="24"/>
          <w:szCs w:val="24"/>
        </w:rPr>
        <w:t xml:space="preserve">"Shadow," Greek </w:t>
      </w:r>
      <w:r>
        <w:rPr>
          <w:i/>
          <w:iCs/>
          <w:sz w:val="24"/>
          <w:szCs w:val="24"/>
        </w:rPr>
        <w:t xml:space="preserve">skia</w:t>
      </w:r>
      <w:r>
        <w:rPr>
          <w:sz w:val="24"/>
          <w:szCs w:val="24"/>
        </w:rPr>
        <w:t xml:space="preserve">, denotes not merely an outline but something standing opposite to substance and light — a </w:t>
      </w:r>
      <w:r>
        <w:rPr>
          <w:i/>
          <w:iCs/>
          <w:sz w:val="24"/>
          <w:szCs w:val="24"/>
        </w:rPr>
        <w:t xml:space="preserve">skia</w:t>
      </w:r>
      <w:r>
        <w:rPr>
          <w:sz w:val="24"/>
          <w:szCs w:val="24"/>
        </w:rPr>
        <w:t xml:space="preserve"> is never mistaken for the reality it represents, and was never meant to be. The tabernacle, the priesthood, and the sacrificial system were all, by design, this kind of shadow: sufficient to point toward the reality of God's dwelling with his people, but never themselves that reality. Israel itself understood this at the time — these were never presented, or received, as the final and complete new covenant, but consistently as anticipations of the promise God had already made to Abraham, and, further back, in the garden of Eden itself.</w:t>
      </w:r>
    </w:p>
    <w:p>
      <w:pPr>
        <w:spacing w:after="200" w:before="360"/>
      </w:pPr>
      <w:r>
        <w:rPr>
          <w:b/>
          <w:bCs/>
          <w:sz w:val="26"/>
          <w:szCs w:val="26"/>
        </w:rPr>
        <w:t xml:space="preserve">Bridging Vocabulary: Shepherd, Bishop, Elder, Priest</w:t>
      </w:r>
    </w:p>
    <w:p>
      <w:pPr>
        <w:spacing w:after="200"/>
        <w:ind w:firstLine="432"/>
        <w:jc w:val="both"/>
      </w:pPr>
      <w:r>
        <w:rPr>
          <w:sz w:val="24"/>
          <w:szCs w:val="24"/>
        </w:rPr>
        <w:t xml:space="preserve">The Hebrew concept of a </w:t>
      </w:r>
      <w:r>
        <w:rPr>
          <w:i/>
          <w:iCs/>
          <w:sz w:val="24"/>
          <w:szCs w:val="24"/>
        </w:rPr>
        <w:t xml:space="preserve">poimen</w:t>
      </w:r>
      <w:r>
        <w:rPr>
          <w:sz w:val="24"/>
          <w:szCs w:val="24"/>
        </w:rPr>
        <w:t xml:space="preserve">, shepherd — the very role Moses himself filled, having literally shepherded flocks before shepherding Israel — required, once carried into a Greek, urban, non-nomadic culture, a different but functionally equivalent term, </w:t>
      </w:r>
      <w:r>
        <w:rPr>
          <w:i/>
          <w:iCs/>
          <w:sz w:val="24"/>
          <w:szCs w:val="24"/>
        </w:rPr>
        <w:t xml:space="preserve">episkopos</w:t>
      </w:r>
      <w:r>
        <w:rPr>
          <w:sz w:val="24"/>
          <w:szCs w:val="24"/>
        </w:rPr>
        <w:t xml:space="preserve">, "overseer" or "bishop," someone who governs a city or people, since a Gentile audience had no living experience of nomadic shepherding to draw on. What both terms share in common is the underlying concept of </w:t>
      </w:r>
      <w:r>
        <w:rPr>
          <w:i/>
          <w:iCs/>
          <w:sz w:val="24"/>
          <w:szCs w:val="24"/>
        </w:rPr>
        <w:t xml:space="preserve">presbyteros</w:t>
      </w:r>
      <w:r>
        <w:rPr>
          <w:sz w:val="24"/>
          <w:szCs w:val="24"/>
        </w:rPr>
        <w:t xml:space="preserve">, elder — spiritual maturity recognized and entrusted with governance — so that shepherd, bishop, and elder describe, across two different cultural vocabularies, one and the same office. "Priest," similarly, was avoided by Paul for New Testament ministers precisely because, in Abraham's own world, a priest, Hebrew </w:t>
      </w:r>
      <w:r>
        <w:rPr>
          <w:i/>
          <w:iCs/>
          <w:sz w:val="24"/>
          <w:szCs w:val="24"/>
        </w:rPr>
        <w:t xml:space="preserve">kohen</w:t>
      </w:r>
      <w:r>
        <w:rPr>
          <w:sz w:val="24"/>
          <w:szCs w:val="24"/>
        </w:rPr>
        <w:t xml:space="preserve">, denoted an intermediary between the people and pagan deities — a term whose Old Testament associations Paul had good reason not to import wholesale into his own description of gospel ministry.</w:t>
      </w:r>
    </w:p>
    <w:p>
      <w:pPr>
        <w:spacing w:after="200" w:before="360"/>
      </w:pPr>
      <w:r>
        <w:rPr>
          <w:b/>
          <w:bCs/>
          <w:sz w:val="26"/>
          <w:szCs w:val="26"/>
        </w:rPr>
        <w:t xml:space="preserve">Matthew 5: Achieving the Law's Own Goal, Not Correcting It</w:t>
      </w:r>
    </w:p>
    <w:p>
      <w:pPr>
        <w:spacing w:after="0" w:before="200"/>
      </w:pPr>
      <w:r>
        <w:rPr>
          <w:b/>
          <w:bCs/>
          <w:sz w:val="24"/>
          <w:szCs w:val="24"/>
        </w:rPr>
        <w:t xml:space="preserve">Matthew 5:21-22</w:t>
      </w:r>
    </w:p>
    <w:p>
      <w:pPr>
        <w:spacing w:after="0"/>
        <w:ind w:left="432"/>
      </w:pPr>
      <w:r>
        <w:rPr>
          <w:sz w:val="24"/>
          <w:szCs w:val="24"/>
        </w:rPr>
        <w:t xml:space="preserve">[21]Ye have heard that it was said by them of old time, Thou shalt not kill; and whosoever shall kill shall be in danger of the judgment:</w:t>
      </w:r>
    </w:p>
    <w:p>
      <w:pPr>
        <w:spacing w:after="0"/>
        <w:ind w:left="432"/>
      </w:pPr>
      <w:r>
        <w:rPr>
          <w:sz w:val="24"/>
          <w:szCs w:val="24"/>
        </w:rPr>
        <w:t xml:space="preserve">[22]But I say unto you, That whosoever is angry with his brother without a cause shall be in danger of the judgment...</w:t>
      </w:r>
    </w:p>
    <w:p>
      <w:pPr>
        <w:spacing w:after="200"/>
        <w:ind w:firstLine="432"/>
        <w:jc w:val="both"/>
      </w:pPr>
      <w:r>
        <w:rPr>
          <w:sz w:val="24"/>
          <w:szCs w:val="24"/>
        </w:rPr>
        <w:t xml:space="preserve">The judicial provision "thou shalt not kill... in danger of judgment" already existed to achieve a spiritual end — equity and justice among a real, historical, imperfect nation — even though the provision itself, as a judicial mechanism, could never be perfect. Jesus does not negate this provision; he identifies the deeper reality it was always meant to serve — reconciliation, addressed at the level of the heart rather than only at the level of the completed act — and shows that this same goal (reconciliation, justice, equity) can be reached directly, without ever needing to pass through the judicial mechanism at all.</w:t>
      </w:r>
    </w:p>
    <w:p>
      <w:pPr>
        <w:spacing w:after="0" w:before="200"/>
      </w:pPr>
      <w:r>
        <w:rPr>
          <w:b/>
          <w:bCs/>
          <w:sz w:val="24"/>
          <w:szCs w:val="24"/>
        </w:rPr>
        <w:t xml:space="preserve">Matthew 5:38-39, 43-45</w:t>
      </w:r>
    </w:p>
    <w:p>
      <w:pPr>
        <w:spacing w:after="0"/>
        <w:ind w:left="432"/>
      </w:pPr>
      <w:r>
        <w:rPr>
          <w:sz w:val="24"/>
          <w:szCs w:val="24"/>
        </w:rPr>
        <w:t xml:space="preserve">[38]Ye have heard that it hath been said, An eye for an eye, and a tooth for a tooth:</w:t>
      </w:r>
    </w:p>
    <w:p>
      <w:pPr>
        <w:spacing w:after="0"/>
        <w:ind w:left="432"/>
      </w:pPr>
      <w:r>
        <w:rPr>
          <w:sz w:val="24"/>
          <w:szCs w:val="24"/>
        </w:rPr>
        <w:t xml:space="preserve">[39]But I say unto you, That ye resist not evil: but whosoever shall smite thee on thy right cheek, turn to him the other also.</w:t>
      </w:r>
    </w:p>
    <w:p>
      <w:pPr>
        <w:spacing w:after="0"/>
        <w:ind w:left="432"/>
      </w:pPr>
      <w:r>
        <w:rPr>
          <w:sz w:val="24"/>
          <w:szCs w:val="24"/>
        </w:rPr>
        <w:t xml:space="preserve">[43]Ye have heard that it hath been said, Thou shalt love thy neighbour, and hate thine enemy.</w:t>
      </w:r>
    </w:p>
    <w:p>
      <w:pPr>
        <w:spacing w:after="0"/>
        <w:ind w:left="432"/>
      </w:pPr>
      <w:r>
        <w:rPr>
          <w:sz w:val="24"/>
          <w:szCs w:val="24"/>
        </w:rPr>
        <w:t xml:space="preserve">[44]But I say unto you, Love your enemies, bless them that curse you, do good to them that hate you, and pray for them which despitefully use you, and persecute you;</w:t>
      </w:r>
    </w:p>
    <w:p>
      <w:pPr>
        <w:spacing w:after="0"/>
        <w:ind w:left="432"/>
      </w:pPr>
      <w:r>
        <w:rPr>
          <w:sz w:val="24"/>
          <w:szCs w:val="24"/>
        </w:rPr>
        <w:t xml:space="preserve">[45]That ye may be the children of your Father which is in heaven...</w:t>
      </w:r>
    </w:p>
    <w:p>
      <w:pPr>
        <w:spacing w:after="200"/>
        <w:ind w:firstLine="432"/>
        <w:jc w:val="both"/>
      </w:pPr>
      <w:r>
        <w:rPr>
          <w:sz w:val="24"/>
          <w:szCs w:val="24"/>
        </w:rPr>
        <w:t xml:space="preserve">The same pattern recurs across every example in the sermon: the "eye for an eye" provision existed to balance a scale of justice without escalating personal vengeance; Jesus shows a way of reaching that same balance — refusing to escalate at all — without needing the judicial mechanism as an intermediate step. "Love your neighbour, and hate thine enemy" (a summary of accumulated interpretive tradition, not a direct quotation from the Torah itself) gives way to loving one's enemies outright, precisely because that is what "being children of your Father" already meant in the Genesis narrative, where God himself continued to love and pursue a persistently unfaithful people. In every case, Jesus is not correcting Moses; he is revealing, and then directly fulfilling, the very goal Moses' own provisions were always aimed at achieving, however imperfectly, given the hardness of heart of their original audience (compare Matthew 19:8).</w:t>
      </w:r>
    </w:p>
    <w:p>
      <w:pPr>
        <w:spacing w:after="200" w:before="360"/>
      </w:pPr>
      <w:r>
        <w:rPr>
          <w:b/>
          <w:bCs/>
          <w:sz w:val="26"/>
          <w:szCs w:val="26"/>
        </w:rPr>
        <w:t xml:space="preserve">God's Own Self-Description: Merciful, Longsuffering, Slow to Clear the Guilty</w:t>
      </w:r>
    </w:p>
    <w:p>
      <w:pPr>
        <w:spacing w:after="0" w:before="200"/>
      </w:pPr>
      <w:r>
        <w:rPr>
          <w:b/>
          <w:bCs/>
          <w:sz w:val="24"/>
          <w:szCs w:val="24"/>
        </w:rPr>
        <w:t xml:space="preserve">Exodus 34:6-7</w:t>
      </w:r>
    </w:p>
    <w:p>
      <w:pPr>
        <w:spacing w:after="0"/>
        <w:ind w:left="432"/>
      </w:pPr>
      <w:r>
        <w:rPr>
          <w:sz w:val="24"/>
          <w:szCs w:val="24"/>
        </w:rPr>
        <w:t xml:space="preserve">[6]...The Lord, The Lord God, merciful and gracious, longsuffering, and abundant in goodness and truth,</w:t>
      </w:r>
    </w:p>
    <w:p>
      <w:pPr>
        <w:spacing w:after="0"/>
        <w:ind w:left="432"/>
      </w:pPr>
      <w:r>
        <w:rPr>
          <w:sz w:val="24"/>
          <w:szCs w:val="24"/>
        </w:rPr>
        <w:t xml:space="preserve">[7]Keeping mercy for thousands, forgiving iniquity and transgression and sin, and that will by no means clear the guilty; visiting the iniquity of the fathers upon the children...</w:t>
      </w:r>
    </w:p>
    <w:p>
      <w:pPr>
        <w:spacing w:after="0" w:before="200"/>
      </w:pPr>
      <w:r>
        <w:rPr>
          <w:b/>
          <w:bCs/>
          <w:sz w:val="24"/>
          <w:szCs w:val="24"/>
        </w:rPr>
        <w:t xml:space="preserve">Numbers 14:18-19</w:t>
      </w:r>
    </w:p>
    <w:p>
      <w:pPr>
        <w:spacing w:after="0"/>
        <w:ind w:left="432"/>
      </w:pPr>
      <w:r>
        <w:rPr>
          <w:sz w:val="24"/>
          <w:szCs w:val="24"/>
        </w:rPr>
        <w:t xml:space="preserve">[18]The Lord is longsuffering, and of great mercy, forgiving iniquity and transgression, and by no means clearing the guilty...</w:t>
      </w:r>
    </w:p>
    <w:p>
      <w:pPr>
        <w:spacing w:after="0"/>
        <w:ind w:left="432"/>
      </w:pPr>
      <w:r>
        <w:rPr>
          <w:sz w:val="24"/>
          <w:szCs w:val="24"/>
        </w:rPr>
        <w:t xml:space="preserve">[19]Pardon, I beseech thee, the iniquity of this people according unto the greatness of thy mercy...</w:t>
      </w:r>
    </w:p>
    <w:p>
      <w:pPr>
        <w:spacing w:after="200"/>
        <w:ind w:firstLine="432"/>
        <w:jc w:val="both"/>
      </w:pPr>
      <w:r>
        <w:rPr>
          <w:sz w:val="24"/>
          <w:szCs w:val="24"/>
        </w:rPr>
        <w:t xml:space="preserve">This self-description, given at Sinai and echoed again in Moses' own intercession for the people in Numbers, becomes the fixed formula by which God's own character is described throughout the rest of the Old Testament, right down to Jonah's citation of it as the very reason for his own displeasure with God's mercy toward Nineveh (Jonah 4:2). "By no means clear the guilty" is itself a translators' addition of interpretive language not present in identical form in the underlying Hebrew idiom, inserted to try to balance mercy with justice within a single English sentence; the weight of the formula as a whole nonetheless falls decisively on mercy, longsuffering, and forgiveness as God's own defining characteristics — the standard, in turn, that those who bear his image and likeness are called to reflect in how they themselves administer justice toward one another.</w:t>
      </w:r>
    </w:p>
    <w:p>
      <w:pPr>
        <w:spacing w:after="200" w:before="360"/>
      </w:pPr>
      <w:r>
        <w:rPr>
          <w:b/>
          <w:bCs/>
          <w:sz w:val="26"/>
          <w:szCs w:val="26"/>
        </w:rPr>
        <w:t xml:space="preserve">Conclusion: Read Every Mosaic Law as Legislation for a Real Nation</w:t>
      </w:r>
    </w:p>
    <w:p>
      <w:pPr>
        <w:spacing w:after="200"/>
        <w:ind w:firstLine="432"/>
        <w:jc w:val="both"/>
      </w:pPr>
      <w:r>
        <w:rPr>
          <w:sz w:val="24"/>
          <w:szCs w:val="24"/>
        </w:rPr>
        <w:t xml:space="preserve">Israel required a marriage law, a divorce law, a commercial law, a criminal law, a building code, an agricultural code — everything any actual, functioning nation of several million people requires — precisely because it was a nation, not a household and not a church congregation. None of this legislation could be, or was ever intended to be, perfect; it was, in Paul's own phrase, a schoolmaster meant to lead gradually toward Christ (Galatians 3:24), incremental by design, mixing divine intention with the unavoidable, imperfect material of a real fallen society still emerging from centuries of bondage and idolatry. The task of the careful interpreter, at every point, is the same task Jesus himself modeled in Matthew 5: to ask not merely what a given Mosaic provision said, but what spiritual goal — equity, reconciliation, mercy, the restoration of God's own image in man — it was always aimed at achieving, however partial and provisional the specific mechanism by which it pursued that goal may have been.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2026-07-14T07:44:53.469Z</dcterms:created>
  <dcterms:modified xsi:type="dcterms:W3CDTF">2026-07-14T07:44:53.471Z</dcterms:modified>
</cp:coreProperties>
</file>

<file path=docProps/custom.xml><?xml version="1.0" encoding="utf-8"?>
<Properties xmlns="http://schemas.openxmlformats.org/officeDocument/2006/custom-properties" xmlns:vt="http://schemas.openxmlformats.org/officeDocument/2006/docPropsVTypes"/>
</file>