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3</w:t>
      </w:r>
    </w:p>
    <w:p>
      <w:pPr>
        <w:spacing w:after="360"/>
        <w:jc w:val="center"/>
      </w:pPr>
      <w:r>
        <w:rPr>
          <w:b/>
          <w:bCs/>
          <w:sz w:val="32"/>
          <w:szCs w:val="32"/>
        </w:rPr>
        <w:t xml:space="preserve">The Sabbath, the Dietary Laws, and the Unchanging Theology of Israel</w:t>
      </w:r>
    </w:p>
    <w:p>
      <w:pPr>
        <w:spacing w:after="200" w:before="360"/>
      </w:pPr>
      <w:r>
        <w:rPr>
          <w:b/>
          <w:bCs/>
          <w:sz w:val="26"/>
          <w:szCs w:val="26"/>
        </w:rPr>
        <w:t xml:space="preserve">Recapitulation: The Gospel and the Incremental Nature of the Law</w:t>
      </w:r>
    </w:p>
    <w:p>
      <w:pPr>
        <w:spacing w:after="0" w:before="200"/>
      </w:pPr>
      <w:r>
        <w:rPr>
          <w:b/>
          <w:bCs/>
          <w:sz w:val="24"/>
          <w:szCs w:val="24"/>
        </w:rPr>
        <w:t xml:space="preserve">1 Corinthians 15:1, 3-5</w:t>
      </w:r>
    </w:p>
    <w:p>
      <w:pPr>
        <w:spacing w:after="0"/>
        <w:ind w:left="432"/>
      </w:pPr>
      <w:r>
        <w:rPr>
          <w:sz w:val="24"/>
          <w:szCs w:val="24"/>
        </w:rPr>
        <w:t xml:space="preserve">[1]Moreover, brethren, I declare unto you the gospel which I preached unto you, which also ye have received, and wherein ye stand;</w:t>
      </w:r>
    </w:p>
    <w:p>
      <w:pPr>
        <w:spacing w:after="0"/>
        <w:ind w:left="432"/>
      </w:pPr>
      <w:r>
        <w:rPr>
          <w:sz w:val="24"/>
          <w:szCs w:val="24"/>
        </w:rPr>
        <w:t xml:space="preserve">[3]For I delivered unto you first of all that which I also received, how that Christ died for our sins according to the scriptures;</w:t>
      </w:r>
    </w:p>
    <w:p>
      <w:pPr>
        <w:spacing w:after="0"/>
        <w:ind w:left="432"/>
      </w:pPr>
      <w:r>
        <w:rPr>
          <w:sz w:val="24"/>
          <w:szCs w:val="24"/>
        </w:rPr>
        <w:t xml:space="preserve">[4]And that he was buried, and that he rose again the third day according to the scriptures:</w:t>
      </w:r>
    </w:p>
    <w:p>
      <w:pPr>
        <w:spacing w:after="0"/>
        <w:ind w:left="432"/>
      </w:pPr>
      <w:r>
        <w:rPr>
          <w:sz w:val="24"/>
          <w:szCs w:val="24"/>
        </w:rPr>
        <w:t xml:space="preserve">[5]And that he was seen of Cephas, then of the twelve:</w:t>
      </w:r>
    </w:p>
    <w:p>
      <w:pPr>
        <w:spacing w:after="200"/>
        <w:ind w:firstLine="432"/>
        <w:jc w:val="both"/>
      </w:pPr>
      <w:r>
        <w:rPr>
          <w:sz w:val="24"/>
          <w:szCs w:val="24"/>
        </w:rPr>
        <w:t xml:space="preserve">The gospel is the news of the arrival of a king claiming a territory, an Isaiah phraseology whose background is always the Old Testament. The phrase </w:t>
      </w:r>
      <w:r>
        <w:rPr>
          <w:i/>
          <w:iCs/>
          <w:sz w:val="24"/>
          <w:szCs w:val="24"/>
        </w:rPr>
        <w:t xml:space="preserve">kata tas graphas</w:t>
      </w:r>
      <w:r>
        <w:rPr>
          <w:sz w:val="24"/>
          <w:szCs w:val="24"/>
        </w:rPr>
        <w:t xml:space="preserve">, "according to the scriptures," shows how the Scriptures are to be read together, so that not merely the words but the very stories of the Old Testament culminate in the death and burial of Jesus.</w:t>
      </w:r>
    </w:p>
    <w:p>
      <w:pPr>
        <w:spacing w:after="200"/>
        <w:ind w:firstLine="432"/>
        <w:jc w:val="both"/>
      </w:pPr>
      <w:r>
        <w:rPr>
          <w:sz w:val="24"/>
          <w:szCs w:val="24"/>
        </w:rPr>
        <w:t xml:space="preserve">The laws of Moses, the six hundred and thirteen laws, the permissions and commandments, are rightly read and understood only in their own world — the situation, the circumstance, the culture prevalent at that day. The law was, in this sense, an incremental step back to Genesis 1 and 2: Genesis 3 records sin, and from Genesis 4 onward, human systems and structures arise, so that from Genesis 4 through to the end of the Old Testament one finds imperfections everywhere, since God did not yet have Christ Jesus physically present to demonstrate his will and purpose on the earth. Even when Jesus himself was present in the flesh, human beings still acted according to their own fallen perception, apart from him. It is therefore unfair, and a scholarly dishonesty, to say that religion or Christianity is responsible for mass killing, since worshipless nations of the same era were, as Thomas Hobbes observed, without law or government, and their life was brutish, nasty, and short.</w:t>
      </w:r>
    </w:p>
    <w:p>
      <w:pPr>
        <w:spacing w:after="200" w:before="360"/>
      </w:pPr>
      <w:r>
        <w:rPr>
          <w:b/>
          <w:bCs/>
          <w:sz w:val="26"/>
          <w:szCs w:val="26"/>
        </w:rPr>
        <w:t xml:space="preserve">Genesis 1-2 as the Ideal, and the Rise of Human Systems after Genesis 3-4</w:t>
      </w:r>
    </w:p>
    <w:p>
      <w:pPr>
        <w:spacing w:after="200"/>
        <w:ind w:firstLine="432"/>
        <w:jc w:val="both"/>
      </w:pPr>
      <w:r>
        <w:rPr>
          <w:sz w:val="24"/>
          <w:szCs w:val="24"/>
        </w:rPr>
        <w:t xml:space="preserve">Genesis should, in effect, be read in two parts: Genesis 1 and 2 standing on their own, and Genesis 3 standing as the hinge at which sin enters and its manifestation follows. When Cain killed Abel, God did not destroy Cain in return; instead God said that no one should touch him. Cain then went on to found the systems, structures, and governments of what is called "the system of this world" — government and coercion as such trace their origin to Cain, not to God's ideal. This is why the power of God, unlike human power, does not destroy people but destroys hatred, murder, flesh, and sin. Every subsequent narrative is to be read against this backdrop: in the beginning it was not so, and "the beginning" refers to Genesis 1 and 2, not to Genesis 4, where sin has already entered the world. This becomes the lens through which the entire biblical narrative must be read.</w:t>
      </w:r>
    </w:p>
    <w:p>
      <w:pPr>
        <w:spacing w:after="200" w:before="360"/>
      </w:pPr>
      <w:r>
        <w:rPr>
          <w:b/>
          <w:bCs/>
          <w:sz w:val="26"/>
          <w:szCs w:val="26"/>
        </w:rPr>
        <w:t xml:space="preserve">The Sabbath as an Adapted Practice</w:t>
      </w:r>
    </w:p>
    <w:p>
      <w:pPr>
        <w:spacing w:after="200"/>
        <w:ind w:firstLine="432"/>
        <w:jc w:val="both"/>
      </w:pPr>
      <w:r>
        <w:rPr>
          <w:sz w:val="24"/>
          <w:szCs w:val="24"/>
        </w:rPr>
        <w:t xml:space="preserve">The Sabbath was a major institution for the Jew, yet until Moses gave the law, none of the patriarchs is recorded as observing a day set apart in this way. The Sabbath, then, was a version of a day already used in the ancient Near East to worship other gods; peoples of that world commonly set aside a particular day for such worship. To turn Israel's mind away from idols, Moses instituted the seventh day, the number seven itself carrying connotations of completion, with the eighth signifying a new beginning. Moses used what may be called a superstitious cultural pattern to explain God's redemptive plan, employing the imperfect materials of the day to point toward the perfect. There is no record of any specially observed day from Genesis 4 onward, but Genesis 2:2-3 already supplies the pattern: God finished his work, and rested.</w:t>
      </w:r>
    </w:p>
    <w:p>
      <w:pPr>
        <w:spacing w:after="0" w:before="200"/>
      </w:pPr>
      <w:r>
        <w:rPr>
          <w:b/>
          <w:bCs/>
          <w:sz w:val="24"/>
          <w:szCs w:val="24"/>
        </w:rPr>
        <w:t xml:space="preserve">Genesis 2:2-3</w:t>
      </w:r>
    </w:p>
    <w:p>
      <w:pPr>
        <w:spacing w:after="0"/>
        <w:ind w:left="432"/>
      </w:pPr>
      <w:r>
        <w:rPr>
          <w:sz w:val="24"/>
          <w:szCs w:val="24"/>
        </w:rPr>
        <w:t xml:space="preserve">[2]And on the seventh day God ended his work which he had made; and he rested on the seventh day from all his work which he had made.</w:t>
      </w:r>
    </w:p>
    <w:p>
      <w:pPr>
        <w:spacing w:after="0"/>
        <w:ind w:left="432"/>
      </w:pPr>
      <w:r>
        <w:rPr>
          <w:sz w:val="24"/>
          <w:szCs w:val="24"/>
        </w:rPr>
        <w:t xml:space="preserve">[3]And God blessed the seventh day, and sanctified it: because that in it he had rested from all his work which God created and made.</w:t>
      </w:r>
    </w:p>
    <w:p>
      <w:pPr>
        <w:spacing w:after="200"/>
        <w:ind w:firstLine="432"/>
        <w:jc w:val="both"/>
      </w:pPr>
      <w:r>
        <w:rPr>
          <w:sz w:val="24"/>
          <w:szCs w:val="24"/>
        </w:rPr>
        <w:t xml:space="preserve">Hebrews 4:3-4 confirms that this pattern belongs to God's plan of salvation, so that when Israel was told to keep a day to remember their rescue from Egypt, the material behind that teaching was Genesis 1 and 2. The Sabbath command was already present in that earlier teaching; only its outward form, resting from work because God had finished his own work, was adapted through an existing cultural practice of idleness on a set day.</w:t>
      </w:r>
    </w:p>
    <w:p>
      <w:pPr>
        <w:spacing w:after="0" w:before="200"/>
      </w:pPr>
      <w:r>
        <w:rPr>
          <w:b/>
          <w:bCs/>
          <w:sz w:val="24"/>
          <w:szCs w:val="24"/>
        </w:rPr>
        <w:t xml:space="preserve">Mark 2:27-28</w:t>
      </w:r>
    </w:p>
    <w:p>
      <w:pPr>
        <w:spacing w:after="0"/>
        <w:ind w:left="432"/>
      </w:pPr>
      <w:r>
        <w:rPr>
          <w:sz w:val="24"/>
          <w:szCs w:val="24"/>
        </w:rPr>
        <w:t xml:space="preserve">[27]And he said unto them, The sabbath was made for man, and not man for the sabbath:</w:t>
      </w:r>
    </w:p>
    <w:p>
      <w:pPr>
        <w:spacing w:after="0"/>
        <w:ind w:left="432"/>
      </w:pPr>
      <w:r>
        <w:rPr>
          <w:sz w:val="24"/>
          <w:szCs w:val="24"/>
        </w:rPr>
        <w:t xml:space="preserve">[28]Therefore the Son of man is Lord also of the sabbath.</w:t>
      </w:r>
    </w:p>
    <w:p>
      <w:pPr>
        <w:spacing w:after="200"/>
        <w:ind w:firstLine="432"/>
        <w:jc w:val="both"/>
      </w:pPr>
      <w:r>
        <w:rPr>
          <w:sz w:val="24"/>
          <w:szCs w:val="24"/>
        </w:rPr>
        <w:t xml:space="preserve">Jesus here reads the Sabbath law directly in the context of Genesis. Since the law of Moses was given to a single nation and not to the whole world, it becomes an incremental explanation of a universal principle rather than itself a universal law.</w:t>
      </w:r>
    </w:p>
    <w:p>
      <w:pPr>
        <w:spacing w:after="200" w:before="360"/>
      </w:pPr>
      <w:r>
        <w:rPr>
          <w:b/>
          <w:bCs/>
          <w:sz w:val="26"/>
          <w:szCs w:val="26"/>
        </w:rPr>
        <w:t xml:space="preserve">Reading Every Story in Its Place: From Wandering to Kingdom to Exile</w:t>
      </w:r>
    </w:p>
    <w:p>
      <w:pPr>
        <w:spacing w:after="200"/>
        <w:ind w:firstLine="432"/>
        <w:jc w:val="both"/>
      </w:pPr>
      <w:r>
        <w:rPr>
          <w:sz w:val="24"/>
          <w:szCs w:val="24"/>
        </w:rPr>
        <w:t xml:space="preserve">Genesis 1 and 2 must be read as the context for Genesis 3, and Genesis 3 as the context for Genesis 4, where murder and the resulting human systems of government first appear.</w:t>
      </w:r>
    </w:p>
    <w:p>
      <w:pPr>
        <w:spacing w:after="0" w:before="200"/>
      </w:pPr>
      <w:r>
        <w:rPr>
          <w:b/>
          <w:bCs/>
          <w:sz w:val="24"/>
          <w:szCs w:val="24"/>
        </w:rPr>
        <w:t xml:space="preserve">Genesis 10:31-32</w:t>
      </w:r>
    </w:p>
    <w:p>
      <w:pPr>
        <w:spacing w:after="0"/>
        <w:ind w:left="432"/>
      </w:pPr>
      <w:r>
        <w:rPr>
          <w:sz w:val="24"/>
          <w:szCs w:val="24"/>
        </w:rPr>
        <w:t xml:space="preserve">[31]These are the sons of Shem, after their families, after their tongues, in their lands, after their nations.</w:t>
      </w:r>
    </w:p>
    <w:p>
      <w:pPr>
        <w:spacing w:after="0"/>
        <w:ind w:left="432"/>
      </w:pPr>
      <w:r>
        <w:rPr>
          <w:sz w:val="24"/>
          <w:szCs w:val="24"/>
        </w:rPr>
        <w:t xml:space="preserve">[32]These are the families of the sons of Noah, after their generations, in their nations: and by these were the nations divided in the earth after the flood.</w:t>
      </w:r>
    </w:p>
    <w:p>
      <w:pPr>
        <w:spacing w:after="200"/>
        <w:ind w:firstLine="432"/>
        <w:jc w:val="both"/>
      </w:pPr>
      <w:r>
        <w:rPr>
          <w:sz w:val="24"/>
          <w:szCs w:val="24"/>
        </w:rPr>
        <w:t xml:space="preserve">Here humanity, after the flood, begins to divide and disperse — a nomadic movement across the earth, culminating in Genesis 11 with one language shared among all. Out of this wandering humanity, God calls one man.</w:t>
      </w:r>
    </w:p>
    <w:p>
      <w:pPr>
        <w:spacing w:after="0" w:before="200"/>
      </w:pPr>
      <w:r>
        <w:rPr>
          <w:b/>
          <w:bCs/>
          <w:sz w:val="24"/>
          <w:szCs w:val="24"/>
        </w:rPr>
        <w:t xml:space="preserve">Genesis 12:1-2</w:t>
      </w:r>
    </w:p>
    <w:p>
      <w:pPr>
        <w:spacing w:after="0"/>
        <w:ind w:left="432"/>
      </w:pPr>
      <w:r>
        <w:rPr>
          <w:sz w:val="24"/>
          <w:szCs w:val="24"/>
        </w:rPr>
        <w:t xml:space="preserve">[1]Now the Lord had said unto Abram, Get thee out of thy country, and from thy kindred, and from thy father's house, unto a land that I will shew thee:</w:t>
      </w:r>
    </w:p>
    <w:p>
      <w:pPr>
        <w:spacing w:after="0"/>
        <w:ind w:left="432"/>
      </w:pPr>
      <w:r>
        <w:rPr>
          <w:sz w:val="24"/>
          <w:szCs w:val="24"/>
        </w:rPr>
        <w:t xml:space="preserve">[2]And I will make of thee a great nation, and I will bless thee, and make thy name great; and thou shalt be a blessing:</w:t>
      </w:r>
    </w:p>
    <w:p>
      <w:pPr>
        <w:spacing w:after="200"/>
        <w:ind w:firstLine="432"/>
        <w:jc w:val="both"/>
      </w:pPr>
      <w:r>
        <w:rPr>
          <w:sz w:val="24"/>
          <w:szCs w:val="24"/>
        </w:rPr>
        <w:t xml:space="preserve">This call to a land corresponds to the later call to worship on the mountain in Genesis 22:2. Yet the same writer shows Israel later finding themselves not in that promised land but in a foreign one.</w:t>
      </w:r>
    </w:p>
    <w:p>
      <w:pPr>
        <w:spacing w:after="0" w:before="200"/>
      </w:pPr>
      <w:r>
        <w:rPr>
          <w:b/>
          <w:bCs/>
          <w:sz w:val="24"/>
          <w:szCs w:val="24"/>
        </w:rPr>
        <w:t xml:space="preserve">Exodus 1:7; 3:7</w:t>
      </w:r>
    </w:p>
    <w:p>
      <w:pPr>
        <w:spacing w:after="0"/>
        <w:ind w:left="432"/>
      </w:pPr>
      <w:r>
        <w:rPr>
          <w:sz w:val="24"/>
          <w:szCs w:val="24"/>
        </w:rPr>
        <w:t xml:space="preserve">[7]And the children of Israel were fruitful, and increased abundantly, and multiplied, and waxed exceeding mighty; and the land was filled with them.</w:t>
      </w:r>
    </w:p>
    <w:p>
      <w:pPr>
        <w:spacing w:after="0"/>
        <w:ind w:left="432"/>
      </w:pPr>
      <w:r>
        <w:rPr>
          <w:sz w:val="24"/>
          <w:szCs w:val="24"/>
        </w:rPr>
        <w:t xml:space="preserve">[7]And the Lord said, I have surely seen the affliction of my people which are in Egypt, and have heard their cry by reason of their taskmasters; for I know their sorrows;</w:t>
      </w:r>
    </w:p>
    <w:p>
      <w:pPr>
        <w:spacing w:after="200"/>
        <w:ind w:firstLine="432"/>
        <w:jc w:val="both"/>
      </w:pPr>
      <w:r>
        <w:rPr>
          <w:sz w:val="24"/>
          <w:szCs w:val="24"/>
        </w:rPr>
        <w:t xml:space="preserve">What was promised to Abraham was, at this point, far from the people's experience: humanity scattered, then promised a land as one people, then found itself again a stranger in a foreign land — the exodus. After this comes what may be called kingdom.</w:t>
      </w:r>
    </w:p>
    <w:p>
      <w:pPr>
        <w:spacing w:after="0" w:before="200"/>
      </w:pPr>
      <w:r>
        <w:rPr>
          <w:b/>
          <w:bCs/>
          <w:sz w:val="24"/>
          <w:szCs w:val="24"/>
        </w:rPr>
        <w:t xml:space="preserve">1 Samuel 24:20</w:t>
      </w:r>
    </w:p>
    <w:p>
      <w:pPr>
        <w:spacing w:after="0"/>
        <w:ind w:left="432"/>
      </w:pPr>
      <w:r>
        <w:rPr>
          <w:sz w:val="24"/>
          <w:szCs w:val="24"/>
        </w:rPr>
        <w:t xml:space="preserve">[20]...I know well that thou shalt surely be king, and that the kingdom of Israel shall be established in thine hand.</w:t>
      </w:r>
    </w:p>
    <w:p>
      <w:pPr>
        <w:spacing w:after="200"/>
        <w:ind w:firstLine="432"/>
        <w:jc w:val="both"/>
      </w:pPr>
      <w:r>
        <w:rPr>
          <w:sz w:val="24"/>
          <w:szCs w:val="24"/>
        </w:rPr>
        <w:t xml:space="preserve">A family became a nation, and the nation now becomes a kingdom (compare 1 Chronicles 28:5). Yet in time they became exiles again, called remnants.</w:t>
      </w:r>
    </w:p>
    <w:p>
      <w:pPr>
        <w:spacing w:after="0" w:before="200"/>
      </w:pPr>
      <w:r>
        <w:rPr>
          <w:b/>
          <w:bCs/>
          <w:sz w:val="24"/>
          <w:szCs w:val="24"/>
        </w:rPr>
        <w:t xml:space="preserve">Jeremiah 42:13-14</w:t>
      </w:r>
    </w:p>
    <w:p>
      <w:pPr>
        <w:spacing w:after="0"/>
        <w:ind w:left="432"/>
      </w:pPr>
      <w:r>
        <w:rPr>
          <w:sz w:val="24"/>
          <w:szCs w:val="24"/>
        </w:rPr>
        <w:t xml:space="preserve">[13]But if ye say, We will not dwell in this land, neither obey the voice of the Lord your God,</w:t>
      </w:r>
    </w:p>
    <w:p>
      <w:pPr>
        <w:spacing w:after="0"/>
        <w:ind w:left="432"/>
      </w:pPr>
      <w:r>
        <w:rPr>
          <w:sz w:val="24"/>
          <w:szCs w:val="24"/>
        </w:rPr>
        <w:t xml:space="preserve">[14]Saying, No; but we will go into the land of Egypt, where we shall see no war, nor hear the sound of the trumpet, nor have hunger of bread; and there will we dwell:</w:t>
      </w:r>
    </w:p>
    <w:p>
      <w:pPr>
        <w:spacing w:after="200"/>
        <w:ind w:firstLine="432"/>
        <w:jc w:val="both"/>
      </w:pPr>
      <w:r>
        <w:rPr>
          <w:sz w:val="24"/>
          <w:szCs w:val="24"/>
        </w:rPr>
        <w:t xml:space="preserve">By the time of Nehemiah, Daniel, and parts of Isaiah, the people were found in this condition of exile.</w:t>
      </w:r>
    </w:p>
    <w:p>
      <w:pPr>
        <w:spacing w:after="0" w:before="200"/>
      </w:pPr>
      <w:r>
        <w:rPr>
          <w:b/>
          <w:bCs/>
          <w:sz w:val="24"/>
          <w:szCs w:val="24"/>
        </w:rPr>
        <w:t xml:space="preserve">Nehemiah 13:1-2</w:t>
      </w:r>
    </w:p>
    <w:p>
      <w:pPr>
        <w:spacing w:after="0"/>
        <w:ind w:left="432"/>
      </w:pPr>
      <w:r>
        <w:rPr>
          <w:sz w:val="24"/>
          <w:szCs w:val="24"/>
        </w:rPr>
        <w:t xml:space="preserve">[1]...they read in the book of Moses in the audience of the people; and therein was found written, that the Ammonite and the Moabite should not come into the congregation of God for ever;</w:t>
      </w:r>
    </w:p>
    <w:p>
      <w:pPr>
        <w:spacing w:after="0"/>
        <w:ind w:left="432"/>
      </w:pPr>
      <w:r>
        <w:rPr>
          <w:sz w:val="24"/>
          <w:szCs w:val="24"/>
        </w:rPr>
        <w:t xml:space="preserve">[2]Because they met not the children of Israel with bread and water, but hired Balaam against them, that he should curse them: howbeit our God turned the curse into a blessing.</w:t>
      </w:r>
    </w:p>
    <w:p>
      <w:pPr>
        <w:spacing w:after="200"/>
        <w:ind w:firstLine="432"/>
        <w:jc w:val="both"/>
      </w:pPr>
      <w:r>
        <w:rPr>
          <w:sz w:val="24"/>
          <w:szCs w:val="24"/>
        </w:rPr>
        <w:t xml:space="preserve">They became a distinct assembly, the Hebrew </w:t>
      </w:r>
      <w:r>
        <w:rPr>
          <w:i/>
          <w:iCs/>
          <w:sz w:val="24"/>
          <w:szCs w:val="24"/>
        </w:rPr>
        <w:t xml:space="preserve">qahal</w:t>
      </w:r>
      <w:r>
        <w:rPr>
          <w:sz w:val="24"/>
          <w:szCs w:val="24"/>
        </w:rPr>
        <w:t xml:space="preserve">, a congregation. To summarize: humanity first wandered; then Abraham was called to a land; the land became a kingdom; the kingdom fell again into exile, yet God reaffirmed that a kingdom would still come, distinct and peculiar among the kingdoms of the earth. The exile becomes the context for understanding God's promise, since God had promised a land, and the people found themselves without it; the peculiarity of the kingdom lies in the fact that surrounding nations already had kingdoms, but this one would be different, arising from salvation and a Messiah, not from commerce or conquest.</w:t>
      </w:r>
    </w:p>
    <w:p>
      <w:pPr>
        <w:spacing w:after="200" w:before="360"/>
      </w:pPr>
      <w:r>
        <w:rPr>
          <w:b/>
          <w:bCs/>
          <w:sz w:val="26"/>
          <w:szCs w:val="26"/>
        </w:rPr>
        <w:t xml:space="preserve">The Kingdom of God against Political Power</w:t>
      </w:r>
    </w:p>
    <w:p>
      <w:pPr>
        <w:spacing w:after="200"/>
        <w:ind w:firstLine="432"/>
        <w:jc w:val="both"/>
      </w:pPr>
      <w:r>
        <w:rPr>
          <w:sz w:val="24"/>
          <w:szCs w:val="24"/>
        </w:rPr>
        <w:t xml:space="preserve">Both Abraham and Moses illustrate a sharp distinction between the kingdom of God and merely political power. Abraham rescued Lot and was offered wealth by the kings of the land, yet refused it, taking only a tithe and going his own way. Moses left the political power of Pharaoh's household in order to worship God and lead others to worship him. Political power, then, is a human arrangement, a way that people organize themselves to govern themselves; Abraham refused it, and Moses fled from it. Even later, a king such as David, who held real political power, would still say, "there is another king; I am not the king." So the context of every such statement must be read against Genesis 1 and 2, the sharp divide introduced in Genesis 3 and 4, and the pattern of promise, exile, and kingdom running throughout. When Jesus says, "my kingdom is not of this world," he is not being original; he is affirming what had already been laid out.</w:t>
      </w:r>
    </w:p>
    <w:p>
      <w:pPr>
        <w:spacing w:after="200"/>
        <w:ind w:firstLine="432"/>
        <w:jc w:val="both"/>
      </w:pPr>
      <w:r>
        <w:rPr>
          <w:sz w:val="24"/>
          <w:szCs w:val="24"/>
        </w:rPr>
        <w:t xml:space="preserve">All the personalities used along this history were, without exception, flawed. Paul says that death reigned from Adam to Moses, even over those who had not sinned after the pattern of Adam's own transgression (Romans 5:13-14) — meaning that none of the patriarchs was innocent. Abraham lied; Moses committed murder; David, afterward, committed what would today be called an abuse of power. What made these figures stand out was not their morality but their loyalty to God — the best God could work with, given what was available, since none was perfect, none was Jesus. This is the necessary background for reading the Old Testament: understanding what God wanted, what man actually did, and how the influence of that selfishness spread from Adam through Moses and beyond, all while God remained faithful in seeking out those who would remain loyal to the pattern of Genesis 1 and 2 — Abel, Noah, Enoch, Abraham, Isaac, Jacob, Joseph, Moses — none of them morally perfect, but loyal to God nonetheless.</w:t>
      </w:r>
    </w:p>
    <w:p>
      <w:pPr>
        <w:spacing w:after="200" w:before="360"/>
      </w:pPr>
      <w:r>
        <w:rPr>
          <w:b/>
          <w:bCs/>
          <w:sz w:val="26"/>
          <w:szCs w:val="26"/>
        </w:rPr>
        <w:t xml:space="preserve">Two Dividing Lines within the Law: Theology and Society</w:t>
      </w:r>
    </w:p>
    <w:p>
      <w:pPr>
        <w:spacing w:after="200"/>
        <w:ind w:firstLine="432"/>
        <w:jc w:val="both"/>
      </w:pPr>
      <w:r>
        <w:rPr>
          <w:sz w:val="24"/>
          <w:szCs w:val="24"/>
        </w:rPr>
        <w:t xml:space="preserve">The laws of Moses divide along two lines. The first, and most important, is theological: how God is to be seen and worshipped. The second is social: how people are to interact with one another. The theological dimension is, and remains, essentially the ideal — worship the Lord your God, and him alone shall you serve; there is no stepping down on this and no incremental adjustment of it, since loyalty to God, expressed through faith in him, is absolute. Built around that unchanging theology are the social, and in some measure economic, laws, and these could be adjusted — either stepped down from what was harsh and brutal in the surrounding culture, or stepped up toward a higher standard than had existed before. What Moses did, in short, was to establish an unchanging theology and then build, around that theology, a social system that needed only to be better than what already existed, not perfect all at once.</w:t>
      </w:r>
    </w:p>
    <w:p>
      <w:pPr>
        <w:spacing w:after="200"/>
        <w:ind w:firstLine="432"/>
        <w:jc w:val="both"/>
      </w:pPr>
      <w:r>
        <w:rPr>
          <w:sz w:val="24"/>
          <w:szCs w:val="24"/>
        </w:rPr>
        <w:t xml:space="preserve">While the theology remained one and the same — the Lord, the God of Abraham, Isaac, and Jacob — the social and economic provisions were altered as time went on, adjusted incrementally toward the standard eventually revealed in Jesus.</w:t>
      </w:r>
    </w:p>
    <w:p>
      <w:pPr>
        <w:spacing w:after="0" w:before="200"/>
      </w:pPr>
      <w:r>
        <w:rPr>
          <w:b/>
          <w:bCs/>
          <w:sz w:val="24"/>
          <w:szCs w:val="24"/>
        </w:rPr>
        <w:t xml:space="preserve">Deuteronomy 4:2</w:t>
      </w:r>
    </w:p>
    <w:p>
      <w:pPr>
        <w:spacing w:after="0"/>
        <w:ind w:left="432"/>
      </w:pPr>
      <w:r>
        <w:rPr>
          <w:sz w:val="24"/>
          <w:szCs w:val="24"/>
        </w:rPr>
        <w:t xml:space="preserve">[2]Ye shall not add unto the word which I command you, neither shall ye diminish ought from it, that ye may keep the commandments of the Lord your God which I command you.</w:t>
      </w:r>
    </w:p>
    <w:p>
      <w:pPr>
        <w:spacing w:after="0" w:before="200"/>
      </w:pPr>
      <w:r>
        <w:rPr>
          <w:b/>
          <w:bCs/>
          <w:sz w:val="24"/>
          <w:szCs w:val="24"/>
        </w:rPr>
        <w:t xml:space="preserve">Deuteronomy 4:15-18</w:t>
      </w:r>
    </w:p>
    <w:p>
      <w:pPr>
        <w:spacing w:after="0"/>
        <w:ind w:left="432"/>
      </w:pPr>
      <w:r>
        <w:rPr>
          <w:sz w:val="24"/>
          <w:szCs w:val="24"/>
        </w:rPr>
        <w:t xml:space="preserve">[15]Take ye therefore good heed unto yourselves; for ye saw no manner of similitude on the day that the Lord spake unto you in Horeb out of the midst of the fire:</w:t>
      </w:r>
    </w:p>
    <w:p>
      <w:pPr>
        <w:spacing w:after="0"/>
        <w:ind w:left="432"/>
      </w:pPr>
      <w:r>
        <w:rPr>
          <w:sz w:val="24"/>
          <w:szCs w:val="24"/>
        </w:rPr>
        <w:t xml:space="preserve">[16]Lest ye corrupt yourselves, and make you a graven image, the similitude of any figure, the likeness of male or female,</w:t>
      </w:r>
    </w:p>
    <w:p>
      <w:pPr>
        <w:spacing w:after="0"/>
        <w:ind w:left="432"/>
      </w:pPr>
      <w:r>
        <w:rPr>
          <w:sz w:val="24"/>
          <w:szCs w:val="24"/>
        </w:rPr>
        <w:t xml:space="preserve">[17]The likeness of any beast that is on the earth, the likeness of any winged fowl that flieth in the air,</w:t>
      </w:r>
    </w:p>
    <w:p>
      <w:pPr>
        <w:spacing w:after="0"/>
        <w:ind w:left="432"/>
      </w:pPr>
      <w:r>
        <w:rPr>
          <w:sz w:val="24"/>
          <w:szCs w:val="24"/>
        </w:rPr>
        <w:t xml:space="preserve">[18]The likeness of any thing that creepeth on the ground, the likeness of any fish that is in the waters beneath the earth:</w:t>
      </w:r>
    </w:p>
    <w:p>
      <w:pPr>
        <w:spacing w:after="200"/>
        <w:ind w:firstLine="432"/>
        <w:jc w:val="both"/>
      </w:pPr>
      <w:r>
        <w:rPr>
          <w:sz w:val="24"/>
          <w:szCs w:val="24"/>
        </w:rPr>
        <w:t xml:space="preserve">This command not to add to or diminish from what was given concerns the worship of God alone — that no image of him, in any form, is ever to be made. It does not extend to the social and dietary laws, which have plainly been added to and taken away from as the nation's history unfolded. What cannot be added to or diminished is the truth that he is the one and only true God, before whom and after whom there is none, who cannot be worshipped as an image of any kind. The remainder — the social provisions — were amended incrementally as the nation was reformed.</w:t>
      </w:r>
    </w:p>
    <w:p>
      <w:pPr>
        <w:spacing w:after="200" w:before="360"/>
      </w:pPr>
      <w:r>
        <w:rPr>
          <w:b/>
          <w:bCs/>
          <w:sz w:val="26"/>
          <w:szCs w:val="26"/>
        </w:rPr>
        <w:t xml:space="preserve">Love as the Fulfillment of the Law</w:t>
      </w:r>
    </w:p>
    <w:p>
      <w:pPr>
        <w:spacing w:after="0" w:before="200"/>
      </w:pPr>
      <w:r>
        <w:rPr>
          <w:b/>
          <w:bCs/>
          <w:sz w:val="24"/>
          <w:szCs w:val="24"/>
        </w:rPr>
        <w:t xml:space="preserve">Matthew 22:37-40</w:t>
      </w:r>
    </w:p>
    <w:p>
      <w:pPr>
        <w:spacing w:after="0"/>
        <w:ind w:left="432"/>
      </w:pPr>
      <w:r>
        <w:rPr>
          <w:sz w:val="24"/>
          <w:szCs w:val="24"/>
        </w:rPr>
        <w:t xml:space="preserve">[37]...Thou shalt love the Lord thy God with all thy heart, and with all thy soul, and with all thy mind.</w:t>
      </w:r>
    </w:p>
    <w:p>
      <w:pPr>
        <w:spacing w:after="0"/>
        <w:ind w:left="432"/>
      </w:pPr>
      <w:r>
        <w:rPr>
          <w:sz w:val="24"/>
          <w:szCs w:val="24"/>
        </w:rPr>
        <w:t xml:space="preserve">[38]This is the first and great commandment.</w:t>
      </w:r>
    </w:p>
    <w:p>
      <w:pPr>
        <w:spacing w:after="0"/>
        <w:ind w:left="432"/>
      </w:pPr>
      <w:r>
        <w:rPr>
          <w:sz w:val="24"/>
          <w:szCs w:val="24"/>
        </w:rPr>
        <w:t xml:space="preserve">[39]And the second is like unto it, Thou shalt love thy neighbour as thyself.</w:t>
      </w:r>
    </w:p>
    <w:p>
      <w:pPr>
        <w:spacing w:after="0"/>
        <w:ind w:left="432"/>
      </w:pPr>
      <w:r>
        <w:rPr>
          <w:sz w:val="24"/>
          <w:szCs w:val="24"/>
        </w:rPr>
        <w:t xml:space="preserve">[40]On these two commandments hang all the law and the prophets.</w:t>
      </w:r>
    </w:p>
    <w:p>
      <w:pPr>
        <w:spacing w:after="200"/>
        <w:ind w:firstLine="432"/>
        <w:jc w:val="both"/>
      </w:pPr>
      <w:r>
        <w:rPr>
          <w:sz w:val="24"/>
          <w:szCs w:val="24"/>
        </w:rPr>
        <w:t xml:space="preserve">Israel would be held responsible above all for this, not for the dietary or ceremonial provisions: every other requirement is built upon it, and love of neighbor fulfills it.</w:t>
      </w:r>
    </w:p>
    <w:p>
      <w:pPr>
        <w:spacing w:after="200" w:before="360"/>
      </w:pPr>
      <w:r>
        <w:rPr>
          <w:b/>
          <w:bCs/>
          <w:sz w:val="26"/>
          <w:szCs w:val="26"/>
        </w:rPr>
        <w:t xml:space="preserve">The Alterability of Social Law: The Daughters of Zelophehad</w:t>
      </w:r>
    </w:p>
    <w:p>
      <w:pPr>
        <w:spacing w:after="0" w:before="200"/>
      </w:pPr>
      <w:r>
        <w:rPr>
          <w:b/>
          <w:bCs/>
          <w:sz w:val="24"/>
          <w:szCs w:val="24"/>
        </w:rPr>
        <w:t xml:space="preserve">Numbers 27:3-4, 7-11</w:t>
      </w:r>
    </w:p>
    <w:p>
      <w:pPr>
        <w:spacing w:after="0"/>
        <w:ind w:left="432"/>
      </w:pPr>
      <w:r>
        <w:rPr>
          <w:sz w:val="24"/>
          <w:szCs w:val="24"/>
        </w:rPr>
        <w:t xml:space="preserve">[3]Our father died in the wilderness, and he was not in the company of them that gathered themselves together against the Lord in the company of Korah; but died in his own sin, and had no sons.</w:t>
      </w:r>
    </w:p>
    <w:p>
      <w:pPr>
        <w:spacing w:after="0"/>
        <w:ind w:left="432"/>
      </w:pPr>
      <w:r>
        <w:rPr>
          <w:sz w:val="24"/>
          <w:szCs w:val="24"/>
        </w:rPr>
        <w:t xml:space="preserve">[4]Why should the name of our father be done away from among his family, because he hath no son? Give unto us therefore a possession among the brethren of our father.</w:t>
      </w:r>
    </w:p>
    <w:p>
      <w:pPr>
        <w:spacing w:after="0"/>
        <w:ind w:left="432"/>
      </w:pPr>
      <w:r>
        <w:rPr>
          <w:sz w:val="24"/>
          <w:szCs w:val="24"/>
        </w:rPr>
        <w:t xml:space="preserve">[7]...Thou shalt surely give them a possession of an inheritance among their father's brethren; and thou shalt cause the inheritance of their father to pass unto them.</w:t>
      </w:r>
    </w:p>
    <w:p>
      <w:pPr>
        <w:spacing w:after="0"/>
        <w:ind w:left="432"/>
      </w:pPr>
      <w:r>
        <w:rPr>
          <w:sz w:val="24"/>
          <w:szCs w:val="24"/>
        </w:rPr>
        <w:t xml:space="preserve">[8]...If a man die, and have no son, then ye shall cause his inheritance to pass unto his daughter.</w:t>
      </w:r>
    </w:p>
    <w:p>
      <w:pPr>
        <w:spacing w:after="0"/>
        <w:ind w:left="432"/>
      </w:pPr>
      <w:r>
        <w:rPr>
          <w:sz w:val="24"/>
          <w:szCs w:val="24"/>
        </w:rPr>
        <w:t xml:space="preserve">[9]And if he have no daughter, then ye shall give his inheritance unto his brethren.</w:t>
      </w:r>
    </w:p>
    <w:p>
      <w:pPr>
        <w:spacing w:after="0"/>
        <w:ind w:left="432"/>
      </w:pPr>
      <w:r>
        <w:rPr>
          <w:sz w:val="24"/>
          <w:szCs w:val="24"/>
        </w:rPr>
        <w:t xml:space="preserve">[10]And if he have no brethren, then ye shall give his inheritance unto his father's brethren.</w:t>
      </w:r>
    </w:p>
    <w:p>
      <w:pPr>
        <w:spacing w:after="0"/>
        <w:ind w:left="432"/>
      </w:pPr>
      <w:r>
        <w:rPr>
          <w:sz w:val="24"/>
          <w:szCs w:val="24"/>
        </w:rPr>
        <w:t xml:space="preserve">[11]And if his father have no brethren, then ye shall give his inheritance unto his kinsman that is next to him of his family, and he shall possess it...</w:t>
      </w:r>
    </w:p>
    <w:p>
      <w:pPr>
        <w:spacing w:after="200"/>
        <w:ind w:firstLine="432"/>
        <w:jc w:val="both"/>
      </w:pPr>
      <w:r>
        <w:rPr>
          <w:sz w:val="24"/>
          <w:szCs w:val="24"/>
        </w:rPr>
        <w:t xml:space="preserve">This inheritance law was altered because such a law already existed among the surrounding nations, and Moses adapted it, making distinctions here and there rather than a wholesale replacement — much of what Israel practiced had already existed in Egypt and other nations, even while Israel retained a distinct practice of its own. The prophets, meanwhile, announced that a new covenant was coming, one written not on such external provisions but on the heart (Jeremiah 31:33; Ezekiel 36:26-27).</w:t>
      </w:r>
    </w:p>
    <w:p>
      <w:pPr>
        <w:spacing w:after="200" w:before="360"/>
      </w:pPr>
      <w:r>
        <w:rPr>
          <w:b/>
          <w:bCs/>
          <w:sz w:val="26"/>
          <w:szCs w:val="26"/>
        </w:rPr>
        <w:t xml:space="preserve">The Election of Israel Was Not Favoritism</w:t>
      </w:r>
    </w:p>
    <w:p>
      <w:pPr>
        <w:spacing w:after="200"/>
        <w:ind w:firstLine="432"/>
        <w:jc w:val="both"/>
      </w:pPr>
      <w:r>
        <w:rPr>
          <w:sz w:val="24"/>
          <w:szCs w:val="24"/>
        </w:rPr>
        <w:t xml:space="preserve">God's choice of Israel does not introduce favoritism; he chose Israel precisely so that not every nation would need to adopt a national god of its own, calling Israel to love and believe him, even though, as the Genesis narrative already shows, Gentiles outside Israel had also worshipped and loved him. To demonstrate that there is no favoritism, disobedience carried the same consequence whether inside or outside the nation (compare Deuteronomy 28:15, 68; Joshua 23:1-16): those rescued from Egypt and brought through the Red Sea nonetheless perished in the wilderness through unbelief. Israel, then, is simply the nation through which God worked out his redemptive plan and from which the Messiah would come — not an ethnic favoritism, since disobedience carried its own consequence regardless of ethnicity.</w:t>
      </w:r>
    </w:p>
    <w:p>
      <w:pPr>
        <w:spacing w:after="0" w:before="200"/>
      </w:pPr>
      <w:r>
        <w:rPr>
          <w:b/>
          <w:bCs/>
          <w:sz w:val="24"/>
          <w:szCs w:val="24"/>
        </w:rPr>
        <w:t xml:space="preserve">John 1:17</w:t>
      </w:r>
    </w:p>
    <w:p>
      <w:pPr>
        <w:spacing w:after="0"/>
        <w:ind w:left="432"/>
      </w:pPr>
      <w:r>
        <w:rPr>
          <w:sz w:val="24"/>
          <w:szCs w:val="24"/>
        </w:rPr>
        <w:t xml:space="preserve">[17]For the law was given by Moses, but grace and truth came by Jesus Christ.</w:t>
      </w:r>
    </w:p>
    <w:p>
      <w:pPr>
        <w:spacing w:after="200"/>
        <w:ind w:firstLine="432"/>
        <w:jc w:val="both"/>
      </w:pPr>
      <w:r>
        <w:rPr>
          <w:sz w:val="24"/>
          <w:szCs w:val="24"/>
        </w:rPr>
        <w:t xml:space="preserve">The content of Exodus, Leviticus, Numbers, and Deuteronomy is the book of Genesis, and Genesis is the grace of God; the law, then, was given because grace had already been given.</w:t>
      </w:r>
    </w:p>
    <w:p>
      <w:pPr>
        <w:spacing w:after="0" w:before="200"/>
      </w:pPr>
      <w:r>
        <w:rPr>
          <w:b/>
          <w:bCs/>
          <w:sz w:val="24"/>
          <w:szCs w:val="24"/>
        </w:rPr>
        <w:t xml:space="preserve">Acts 17:26-27</w:t>
      </w:r>
    </w:p>
    <w:p>
      <w:pPr>
        <w:spacing w:after="0"/>
        <w:ind w:left="432"/>
      </w:pPr>
      <w:r>
        <w:rPr>
          <w:sz w:val="24"/>
          <w:szCs w:val="24"/>
        </w:rPr>
        <w:t xml:space="preserve">[26]And hath made of one blood all nations of men for to dwell on all the face of the earth...</w:t>
      </w:r>
    </w:p>
    <w:p>
      <w:pPr>
        <w:spacing w:after="0"/>
        <w:ind w:left="432"/>
      </w:pPr>
      <w:r>
        <w:rPr>
          <w:sz w:val="24"/>
          <w:szCs w:val="24"/>
        </w:rPr>
        <w:t xml:space="preserve">[27]...though he be not far from every one of us:</w:t>
      </w:r>
    </w:p>
    <w:p>
      <w:pPr>
        <w:spacing w:after="0" w:before="200"/>
      </w:pPr>
      <w:r>
        <w:rPr>
          <w:b/>
          <w:bCs/>
          <w:sz w:val="24"/>
          <w:szCs w:val="24"/>
        </w:rPr>
        <w:t xml:space="preserve">Amos 9:7</w:t>
      </w:r>
    </w:p>
    <w:p>
      <w:pPr>
        <w:spacing w:after="0"/>
        <w:ind w:left="432"/>
      </w:pPr>
      <w:r>
        <w:rPr>
          <w:sz w:val="24"/>
          <w:szCs w:val="24"/>
        </w:rPr>
        <w:t xml:space="preserve">[7]Are ye not as children of the Ethiopians unto me, O children of Israel? saith the Lord. Have not I brought up Israel out of the land of Egypt? and the Philistines from Caphtor, and the Syrians from Kir?</w:t>
      </w:r>
    </w:p>
    <w:p>
      <w:pPr>
        <w:spacing w:after="200"/>
        <w:ind w:firstLine="432"/>
        <w:jc w:val="both"/>
      </w:pPr>
      <w:r>
        <w:rPr>
          <w:sz w:val="24"/>
          <w:szCs w:val="24"/>
        </w:rPr>
        <w:t xml:space="preserve">The claim that the gospel came to Africa only by way of Europe is therefore false; if Africa passed through a season of idolatry, as other continents did, God nonetheless existed prior to and apart from that idolatry.</w:t>
      </w:r>
    </w:p>
    <w:p>
      <w:pPr>
        <w:spacing w:after="0" w:before="200"/>
      </w:pPr>
      <w:r>
        <w:rPr>
          <w:b/>
          <w:bCs/>
          <w:sz w:val="24"/>
          <w:szCs w:val="24"/>
        </w:rPr>
        <w:t xml:space="preserve">Galatians 4:4</w:t>
      </w:r>
    </w:p>
    <w:p>
      <w:pPr>
        <w:spacing w:after="0"/>
        <w:ind w:left="432"/>
      </w:pPr>
      <w:r>
        <w:rPr>
          <w:sz w:val="24"/>
          <w:szCs w:val="24"/>
        </w:rPr>
        <w:t xml:space="preserve">[4]But when the fulness of the time was come, God sent forth his Son, made of a woman, made under the law,</w:t>
      </w:r>
    </w:p>
    <w:p>
      <w:pPr>
        <w:spacing w:after="200"/>
        <w:ind w:firstLine="432"/>
        <w:jc w:val="both"/>
      </w:pPr>
      <w:r>
        <w:rPr>
          <w:sz w:val="24"/>
          <w:szCs w:val="24"/>
        </w:rPr>
        <w:t xml:space="preserve">Jesus himself, in speaking of the destruction of the temple, showed that Jerusalem's fall some decades later — an event God did not cause but permitted, in keeping with the same absence of favoritism — belonged to this same pattern.</w:t>
      </w:r>
    </w:p>
    <w:p>
      <w:pPr>
        <w:spacing w:after="0" w:before="200"/>
      </w:pPr>
      <w:r>
        <w:rPr>
          <w:b/>
          <w:bCs/>
          <w:sz w:val="24"/>
          <w:szCs w:val="24"/>
        </w:rPr>
        <w:t xml:space="preserve">Matthew 8:11</w:t>
      </w:r>
    </w:p>
    <w:p>
      <w:pPr>
        <w:spacing w:after="0"/>
        <w:ind w:left="432"/>
      </w:pPr>
      <w:r>
        <w:rPr>
          <w:sz w:val="24"/>
          <w:szCs w:val="24"/>
        </w:rPr>
        <w:t xml:space="preserve">[11]And I say unto you, That many shall come from the east and west, and shall sit down with Abraham, and Isaac, and Jacob, in the kingdom of heaven.</w:t>
      </w:r>
    </w:p>
    <w:p>
      <w:pPr>
        <w:spacing w:after="0" w:before="200"/>
      </w:pPr>
      <w:r>
        <w:rPr>
          <w:b/>
          <w:bCs/>
          <w:sz w:val="24"/>
          <w:szCs w:val="24"/>
        </w:rPr>
        <w:t xml:space="preserve">Matthew 21:43</w:t>
      </w:r>
    </w:p>
    <w:p>
      <w:pPr>
        <w:spacing w:after="0"/>
        <w:ind w:left="432"/>
      </w:pPr>
      <w:r>
        <w:rPr>
          <w:sz w:val="24"/>
          <w:szCs w:val="24"/>
        </w:rPr>
        <w:t xml:space="preserve">[43]Therefore say I unto you, The kingdom of God shall be taken from you, and given to a nation bringing forth the fruits thereof.</w:t>
      </w:r>
    </w:p>
    <w:p>
      <w:pPr>
        <w:spacing w:after="200"/>
        <w:ind w:firstLine="432"/>
        <w:jc w:val="both"/>
      </w:pPr>
      <w:r>
        <w:rPr>
          <w:sz w:val="24"/>
          <w:szCs w:val="24"/>
        </w:rPr>
        <w:t xml:space="preserve">What was special about Israel was never Israel as such, but Jesus Christ; Israel was simply the nation the majority would, in time, desire to belong to by faith.</w:t>
      </w:r>
    </w:p>
    <w:p>
      <w:pPr>
        <w:spacing w:after="200" w:before="360"/>
      </w:pPr>
      <w:r>
        <w:rPr>
          <w:b/>
          <w:bCs/>
          <w:sz w:val="26"/>
          <w:szCs w:val="26"/>
        </w:rPr>
        <w:t xml:space="preserve">The True Meaning of the Ritual Law: A Circumcised Heart</w:t>
      </w:r>
    </w:p>
    <w:p>
      <w:pPr>
        <w:spacing w:after="0" w:before="200"/>
      </w:pPr>
      <w:r>
        <w:rPr>
          <w:b/>
          <w:bCs/>
          <w:sz w:val="24"/>
          <w:szCs w:val="24"/>
        </w:rPr>
        <w:t xml:space="preserve">Leviticus 11:44</w:t>
      </w:r>
    </w:p>
    <w:p>
      <w:pPr>
        <w:spacing w:after="0"/>
        <w:ind w:left="432"/>
      </w:pPr>
      <w:r>
        <w:rPr>
          <w:sz w:val="24"/>
          <w:szCs w:val="24"/>
        </w:rPr>
        <w:t xml:space="preserve">[44]For I am the Lord your God: ye shall therefore sanctify yourselves, and ye shall be holy; for I am holy...</w:t>
      </w:r>
    </w:p>
    <w:p>
      <w:pPr>
        <w:spacing w:after="200"/>
        <w:ind w:firstLine="432"/>
        <w:jc w:val="both"/>
      </w:pPr>
      <w:r>
        <w:rPr>
          <w:sz w:val="24"/>
          <w:szCs w:val="24"/>
        </w:rPr>
        <w:t xml:space="preserve">This is the context of Genesis 2-3 recalled: what God had finished, man is asked to enter into and remember, loving as God has loved, being perfect as the heavenly Father is perfect. God's requirement is fundamentally a matter of the heart, and the rituals used to teach this — such as the anointing oil, already practiced in Eastern religion before Abraham, or the tithe, an honor already given in that culture before it was ever commanded — were not invented by God but adopted from existing custom to teach a deeper truth.</w:t>
      </w:r>
    </w:p>
    <w:p>
      <w:pPr>
        <w:spacing w:after="0" w:before="200"/>
      </w:pPr>
      <w:r>
        <w:rPr>
          <w:b/>
          <w:bCs/>
          <w:sz w:val="24"/>
          <w:szCs w:val="24"/>
        </w:rPr>
        <w:t xml:space="preserve">Psalm 51:16-17</w:t>
      </w:r>
    </w:p>
    <w:p>
      <w:pPr>
        <w:spacing w:after="0"/>
        <w:ind w:left="432"/>
      </w:pPr>
      <w:r>
        <w:rPr>
          <w:sz w:val="24"/>
          <w:szCs w:val="24"/>
        </w:rPr>
        <w:t xml:space="preserve">[16]For thou desirest not sacrifice; else would I give it: thou delightest not in burnt offering.</w:t>
      </w:r>
    </w:p>
    <w:p>
      <w:pPr>
        <w:spacing w:after="0"/>
        <w:ind w:left="432"/>
      </w:pPr>
      <w:r>
        <w:rPr>
          <w:sz w:val="24"/>
          <w:szCs w:val="24"/>
        </w:rPr>
        <w:t xml:space="preserve">[17]The sacrifices of God are a broken spirit: a broken and a contrite heart, O God, thou wilt not despise.</w:t>
      </w:r>
    </w:p>
    <w:p>
      <w:pPr>
        <w:spacing w:after="200"/>
        <w:ind w:firstLine="432"/>
        <w:jc w:val="both"/>
      </w:pPr>
      <w:r>
        <w:rPr>
          <w:sz w:val="24"/>
          <w:szCs w:val="24"/>
        </w:rPr>
        <w:t xml:space="preserve">Hosea 6 and Amos 5 confirm the same principle, and Moses himself told the people that what God wanted was a circumcised heart (compare Jeremiah 4:4).</w:t>
      </w:r>
    </w:p>
    <w:p>
      <w:pPr>
        <w:spacing w:after="200" w:before="360"/>
      </w:pPr>
      <w:r>
        <w:rPr>
          <w:b/>
          <w:bCs/>
          <w:sz w:val="26"/>
          <w:szCs w:val="26"/>
        </w:rPr>
        <w:t xml:space="preserve">The Dietary Laws as Parable, Not Nutrition</w:t>
      </w:r>
    </w:p>
    <w:p>
      <w:pPr>
        <w:spacing w:after="200"/>
        <w:ind w:firstLine="432"/>
        <w:jc w:val="both"/>
      </w:pPr>
      <w:r>
        <w:rPr>
          <w:sz w:val="24"/>
          <w:szCs w:val="24"/>
        </w:rPr>
        <w:t xml:space="preserve">The observance of a fast at the time of atonement, abstaining from food and appearing sober, was answered by Isaiah, who explained that the fast God desires is to feed the hungry and house the homeless — showing that the essence of such observances was the love of God, not the ritual itself. Sacrificial offerings of animals, likewise, were practiced in other cultures before Moses, before Abraham, before Noah; God adopted the existing practice to explain what would happen in Jesus because of man's sin.</w:t>
      </w:r>
    </w:p>
    <w:p>
      <w:pPr>
        <w:spacing w:after="200"/>
        <w:ind w:firstLine="432"/>
        <w:jc w:val="both"/>
      </w:pPr>
      <w:r>
        <w:rPr>
          <w:sz w:val="24"/>
          <w:szCs w:val="24"/>
        </w:rPr>
        <w:t xml:space="preserve">The dietary laws were not given, as some suppose, merely to prevent illness; their purpose, as established already in the earlier study of Leviticus, was holiness — stepping the people down from existing idolatrous practice and redirecting their attention to the Lord. The animals God had made were, at creation, all called good (Genesis 1); the later prohibition of certain animals for food does not contradict this, but uses the animals to convey a message. Moses distinguished, in particular, between animals that ate other animals — predators and scavengers — and those that did not, the former depicting what destroys, what may be called "the flesh."</w:t>
      </w:r>
    </w:p>
    <w:p>
      <w:pPr>
        <w:spacing w:after="0" w:before="200"/>
      </w:pPr>
      <w:r>
        <w:rPr>
          <w:b/>
          <w:bCs/>
          <w:sz w:val="24"/>
          <w:szCs w:val="24"/>
        </w:rPr>
        <w:t xml:space="preserve">Mark 7:15, 21-23</w:t>
      </w:r>
    </w:p>
    <w:p>
      <w:pPr>
        <w:spacing w:after="0"/>
        <w:ind w:left="432"/>
      </w:pPr>
      <w:r>
        <w:rPr>
          <w:sz w:val="24"/>
          <w:szCs w:val="24"/>
        </w:rPr>
        <w:t xml:space="preserve">[15]There is nothing from without a man, that entering into him can defile him: but the things which come out of him, those are they that defile the man.</w:t>
      </w:r>
    </w:p>
    <w:p>
      <w:pPr>
        <w:spacing w:after="0"/>
        <w:ind w:left="432"/>
      </w:pPr>
      <w:r>
        <w:rPr>
          <w:sz w:val="24"/>
          <w:szCs w:val="24"/>
        </w:rPr>
        <w:t xml:space="preserve">[21]For from within, out of the heart of men, proceed evil thoughts, adulteries, fornications, murders,</w:t>
      </w:r>
    </w:p>
    <w:p>
      <w:pPr>
        <w:spacing w:after="0"/>
        <w:ind w:left="432"/>
      </w:pPr>
      <w:r>
        <w:rPr>
          <w:sz w:val="24"/>
          <w:szCs w:val="24"/>
        </w:rPr>
        <w:t xml:space="preserve">[22]Thefts, covetousness, wickedness, deceit, lasciviousness, an evil eye, blasphemy, pride, foolishness:</w:t>
      </w:r>
    </w:p>
    <w:p>
      <w:pPr>
        <w:spacing w:after="0"/>
        <w:ind w:left="432"/>
      </w:pPr>
      <w:r>
        <w:rPr>
          <w:sz w:val="24"/>
          <w:szCs w:val="24"/>
        </w:rPr>
        <w:t xml:space="preserve">[23]All these evil things come from within, and defile the man.</w:t>
      </w:r>
    </w:p>
    <w:p>
      <w:pPr>
        <w:spacing w:after="200"/>
        <w:ind w:firstLine="432"/>
        <w:jc w:val="both"/>
      </w:pPr>
      <w:r>
        <w:rPr>
          <w:sz w:val="24"/>
          <w:szCs w:val="24"/>
        </w:rPr>
        <w:t xml:space="preserve">Cleanness and uncleanness, in this light, refer to life and death, since at creation light was separated from darkness, and in Genesis 2 the distinction between the tree that gave life and the one that brought death was already established. The dietary distinctions, then, teach the same lesson as "thou shalt eat" and "thou shalt not eat" in Genesis 2 — a matter of faith and unbelief, not nutrition.</w:t>
      </w:r>
    </w:p>
    <w:p>
      <w:pPr>
        <w:spacing w:after="0" w:before="200"/>
      </w:pPr>
      <w:r>
        <w:rPr>
          <w:b/>
          <w:bCs/>
          <w:sz w:val="24"/>
          <w:szCs w:val="24"/>
        </w:rPr>
        <w:t xml:space="preserve">Leviticus 19:19</w:t>
      </w:r>
    </w:p>
    <w:p>
      <w:pPr>
        <w:spacing w:after="0"/>
        <w:ind w:left="432"/>
      </w:pPr>
      <w:r>
        <w:rPr>
          <w:sz w:val="24"/>
          <w:szCs w:val="24"/>
        </w:rPr>
        <w:t xml:space="preserve">[19]...thou shalt not let thy cattle gender with a diverse kind: thou shalt not sow thy field with mingled seed...</w:t>
      </w:r>
    </w:p>
    <w:p>
      <w:pPr>
        <w:spacing w:after="0" w:before="200"/>
      </w:pPr>
      <w:r>
        <w:rPr>
          <w:b/>
          <w:bCs/>
          <w:sz w:val="24"/>
          <w:szCs w:val="24"/>
        </w:rPr>
        <w:t xml:space="preserve">2 Corinthians 6:14</w:t>
      </w:r>
    </w:p>
    <w:p>
      <w:pPr>
        <w:spacing w:after="0"/>
        <w:ind w:left="432"/>
      </w:pPr>
      <w:r>
        <w:rPr>
          <w:sz w:val="24"/>
          <w:szCs w:val="24"/>
        </w:rPr>
        <w:t xml:space="preserve">[14]Be ye not unequally yoked together with unbelievers: for what fellowship hath righteousness with unrighteousness? and what communion hath light with darkness?</w:t>
      </w:r>
    </w:p>
    <w:p>
      <w:pPr>
        <w:spacing w:after="200"/>
        <w:ind w:firstLine="432"/>
        <w:jc w:val="both"/>
      </w:pPr>
      <w:r>
        <w:rPr>
          <w:sz w:val="24"/>
          <w:szCs w:val="24"/>
        </w:rPr>
        <w:t xml:space="preserve">The prohibition against mixture mirrors what Moses had already said, applied likewise, for example, to the confusion of the sexes.</w:t>
      </w:r>
    </w:p>
    <w:p>
      <w:pPr>
        <w:spacing w:after="0" w:before="200"/>
      </w:pPr>
      <w:r>
        <w:rPr>
          <w:b/>
          <w:bCs/>
          <w:sz w:val="24"/>
          <w:szCs w:val="24"/>
        </w:rPr>
        <w:t xml:space="preserve">Deuteronomy 22:5</w:t>
      </w:r>
    </w:p>
    <w:p>
      <w:pPr>
        <w:spacing w:after="0"/>
        <w:ind w:left="432"/>
      </w:pPr>
      <w:r>
        <w:rPr>
          <w:sz w:val="24"/>
          <w:szCs w:val="24"/>
        </w:rPr>
        <w:t xml:space="preserve">[5]The woman shall not wear that which pertaineth unto a man, neither shall a man put on a woman's garment: for all that do so are abomination unto the Lord thy God.</w:t>
      </w:r>
    </w:p>
    <w:p>
      <w:pPr>
        <w:spacing w:after="200"/>
        <w:ind w:firstLine="432"/>
        <w:jc w:val="both"/>
      </w:pPr>
      <w:r>
        <w:rPr>
          <w:sz w:val="24"/>
          <w:szCs w:val="24"/>
        </w:rPr>
        <w:t xml:space="preserve">This provision, given in a world without a single universal standard for male and female dress, distinguishes male and female precisely because God made them male and female; the wider prohibition against homosexuality is found in Leviticus 18:6-23. The unblemished condition required of sacrificial animals (Leviticus 21:18-24; 22:18-20) likewise signified wholeness and completeness, in contrast to the pagan nations whose sacrificial practices Israel's law was implicitly correcting. As at creation God divided the waters, divided light from darkness, so the sanctuary, and the land of Israel itself, embodied division — the purpose in each case being to point toward a higher principle: undivided worship, and separation from idol worship.</w:t>
      </w:r>
    </w:p>
    <w:p>
      <w:pPr>
        <w:spacing w:after="200"/>
        <w:ind w:firstLine="432"/>
        <w:jc w:val="both"/>
      </w:pPr>
      <w:r>
        <w:rPr>
          <w:sz w:val="24"/>
          <w:szCs w:val="24"/>
        </w:rPr>
        <w:t xml:space="preserve">The dietary categories in Leviticus 11 and Deuteronomy 14 follow the three domains of creation — land, sea, and air — so that an animal which crossed between domains, and thus did not stay within its created territory, was forbidden, a lesson in holiness rather than a statement about the animals themselves. Pigs, for instance, though possessing a divided hoof, do not chew the cud; camels chew the cud but lack a divided hoof; sheep and goats meet both conditions and were accepted, so that a "crossbred" characteristic was rejected as a figure of transgression — remaining within one's proper domain. Creatures such as pelicans and gulls, found in more than one domain, were likewise forbidden, along with many-legged insects.</w:t>
      </w:r>
    </w:p>
    <w:p>
      <w:pPr>
        <w:spacing w:after="0" w:before="200"/>
      </w:pPr>
      <w:r>
        <w:rPr>
          <w:b/>
          <w:bCs/>
          <w:sz w:val="24"/>
          <w:szCs w:val="24"/>
        </w:rPr>
        <w:t xml:space="preserve">Acts 10:15</w:t>
      </w:r>
    </w:p>
    <w:p>
      <w:pPr>
        <w:spacing w:after="0"/>
        <w:ind w:left="432"/>
      </w:pPr>
      <w:r>
        <w:rPr>
          <w:sz w:val="24"/>
          <w:szCs w:val="24"/>
        </w:rPr>
        <w:t xml:space="preserve">[15]...What God hath cleansed, that call not thou common.</w:t>
      </w:r>
    </w:p>
    <w:p>
      <w:pPr>
        <w:spacing w:after="200"/>
        <w:ind w:firstLine="432"/>
        <w:jc w:val="both"/>
      </w:pPr>
      <w:r>
        <w:rPr>
          <w:sz w:val="24"/>
          <w:szCs w:val="24"/>
        </w:rPr>
        <w:t xml:space="preserve">All foods, in fact, are clean in themselves (compare Mark 7; Acts 10) — the animal itself carries no moral status; the point of the prohibition was that the animal had, figuratively, transgressed the boundary of its proper domain, and so functioned as a lesson in holiness. Predator animals, likewise, consume blood, and the prohibition on eating blood goes back further still.</w:t>
      </w:r>
    </w:p>
    <w:p>
      <w:pPr>
        <w:spacing w:after="0" w:before="200"/>
      </w:pPr>
      <w:r>
        <w:rPr>
          <w:b/>
          <w:bCs/>
          <w:sz w:val="24"/>
          <w:szCs w:val="24"/>
        </w:rPr>
        <w:t xml:space="preserve">Genesis 9:4</w:t>
      </w:r>
    </w:p>
    <w:p>
      <w:pPr>
        <w:spacing w:after="0"/>
        <w:ind w:left="432"/>
      </w:pPr>
      <w:r>
        <w:rPr>
          <w:sz w:val="24"/>
          <w:szCs w:val="24"/>
        </w:rPr>
        <w:t xml:space="preserve">[4]But flesh with the life thereof, which is the blood thereof, shall ye not eat.</w:t>
      </w:r>
    </w:p>
    <w:p>
      <w:pPr>
        <w:spacing w:after="0" w:before="200"/>
      </w:pPr>
      <w:r>
        <w:rPr>
          <w:b/>
          <w:bCs/>
          <w:sz w:val="24"/>
          <w:szCs w:val="24"/>
        </w:rPr>
        <w:t xml:space="preserve">Leviticus 17:14</w:t>
      </w:r>
    </w:p>
    <w:p>
      <w:pPr>
        <w:spacing w:after="0"/>
        <w:ind w:left="432"/>
      </w:pPr>
      <w:r>
        <w:rPr>
          <w:sz w:val="24"/>
          <w:szCs w:val="24"/>
        </w:rPr>
        <w:t xml:space="preserve">[14]...for the life of all flesh is the blood thereof: whosoever eateth it shall be cut off.</w:t>
      </w:r>
    </w:p>
    <w:p>
      <w:pPr>
        <w:spacing w:after="200"/>
        <w:ind w:firstLine="432"/>
        <w:jc w:val="both"/>
      </w:pPr>
      <w:r>
        <w:rPr>
          <w:sz w:val="24"/>
          <w:szCs w:val="24"/>
        </w:rPr>
        <w:t xml:space="preserve">Blood, representing life, was likewise the reason for the prohibition regarding a woman's menstrual discharge (Leviticus 15:19), which was not meant to demean women — in the surrounding culture such discharge was regarded superstitiously as a sign from the gods, but Moses reframes it as representing the loss of life, requiring purification precisely because it signified life and death, exactly as in Genesis 2 and 3.</w:t>
      </w:r>
    </w:p>
    <w:p>
      <w:pPr>
        <w:spacing w:after="0" w:before="200"/>
      </w:pPr>
      <w:r>
        <w:rPr>
          <w:b/>
          <w:bCs/>
          <w:sz w:val="24"/>
          <w:szCs w:val="24"/>
        </w:rPr>
        <w:t xml:space="preserve">Exodus 22:31</w:t>
      </w:r>
    </w:p>
    <w:p>
      <w:pPr>
        <w:spacing w:after="0"/>
        <w:ind w:left="432"/>
      </w:pPr>
      <w:r>
        <w:rPr>
          <w:sz w:val="24"/>
          <w:szCs w:val="24"/>
        </w:rPr>
        <w:t xml:space="preserve">[31]And ye shall be holy men unto me: neither shall ye eat any flesh that is torn of beasts in the field...</w:t>
      </w:r>
    </w:p>
    <w:p>
      <w:pPr>
        <w:spacing w:after="200"/>
        <w:ind w:firstLine="432"/>
        <w:jc w:val="both"/>
      </w:pPr>
      <w:r>
        <w:rPr>
          <w:sz w:val="24"/>
          <w:szCs w:val="24"/>
        </w:rPr>
        <w:t xml:space="preserve">Birds of prey — owls, hawks, vultures — were avoided for the same reason: they consume blood. Fish without scales represent something incomplete and vulnerable, and the underlying lesson is not to hurt the vulnerable, just as the underlying lesson of the predator prohibition is not to hate or destroy other people. In each case, the social and ceremonial provisions of the law were woven around the worship of God and the command to walk in love, so that whoever loves his neighbor, as Jesus said, has fulfilled the whole law; the six hundred and thirteen laws were themselves woven around mercy and compassion, even where this is not obvious on the surface.</w:t>
      </w:r>
    </w:p>
    <w:p>
      <w:pPr>
        <w:spacing w:after="200"/>
        <w:ind w:firstLine="432"/>
        <w:jc w:val="both"/>
      </w:pPr>
      <w:r>
        <w:rPr>
          <w:sz w:val="24"/>
          <w:szCs w:val="24"/>
        </w:rPr>
        <w:t xml:space="preserve">All of this shows that the dietary laws are parabolic, not nutritional; even where later scientific findings about nutrition diverge from them, their purpose at the time was holiness — a reminder not to transgress boundaries, not to hurt others, and not to court death.</w:t>
      </w:r>
    </w:p>
    <w:p>
      <w:pPr>
        <w:spacing w:after="200" w:before="360"/>
      </w:pPr>
      <w:r>
        <w:rPr>
          <w:b/>
          <w:bCs/>
          <w:sz w:val="26"/>
          <w:szCs w:val="26"/>
        </w:rPr>
        <w:t xml:space="preserve">Conclusion: One Age Passing into the Age to Come</w:t>
      </w:r>
    </w:p>
    <w:p>
      <w:pPr>
        <w:spacing w:after="200"/>
        <w:ind w:firstLine="432"/>
        <w:jc w:val="both"/>
      </w:pPr>
      <w:r>
        <w:rPr>
          <w:sz w:val="24"/>
          <w:szCs w:val="24"/>
        </w:rPr>
        <w:t xml:space="preserve">In every case — the Sabbath, the dietary laws, the social provisions — Moses was speaking practically, using the materials, customs, and everyday practices already familiar to a people otherwise unable to grasp such teaching in the abstract, exactly as a skilled modern teacher still resorts to stories and illustrations to make an unfamiliar truth accessible. The tabernacle and temple, likewise borrowed in outward form from existing near-Eastern religious architecture, were used to teach that God himself would come to dwell among his people directly. What remains constant throughout is the same principle running through the theological and social law alike: the present age, in which wickedness and a harsh justice still operate, runs concurrently with what Scripture calls eternal life — properly, in the Greek, the life of the age to come, the life already promised, and already present, in this 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2026-07-13T13:53:01.960Z</dcterms:created>
  <dcterms:modified xsi:type="dcterms:W3CDTF">2026-07-13T13:53:01.961Z</dcterms:modified>
</cp:coreProperties>
</file>

<file path=docProps/custom.xml><?xml version="1.0" encoding="utf-8"?>
<Properties xmlns="http://schemas.openxmlformats.org/officeDocument/2006/custom-properties" xmlns:vt="http://schemas.openxmlformats.org/officeDocument/2006/docPropsVTypes"/>
</file>