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9</w:t>
      </w:r>
    </w:p>
    <w:p>
      <w:pPr>
        <w:spacing w:after="360"/>
        <w:jc w:val="center"/>
      </w:pPr>
      <w:r>
        <w:rPr>
          <w:b/>
          <w:bCs/>
          <w:sz w:val="32"/>
          <w:szCs w:val="32"/>
        </w:rPr>
        <w:t xml:space="preserve">Sufficient, Not Efficient: God's Use of Imperfect Vessels, from Joseph to Jonah</w:t>
      </w:r>
    </w:p>
    <w:p>
      <w:pPr>
        <w:spacing w:after="200" w:before="360"/>
      </w:pPr>
      <w:r>
        <w:rPr>
          <w:b/>
          <w:bCs/>
          <w:sz w:val="26"/>
          <w:szCs w:val="26"/>
        </w:rPr>
        <w:t xml:space="preserve">Recapitulation: The Gospel, Exile, and the Reign of the King</w:t>
      </w:r>
    </w:p>
    <w:p>
      <w:pPr>
        <w:spacing w:after="0" w:before="200"/>
      </w:pPr>
      <w:r>
        <w:rPr>
          <w:b/>
          <w:bCs/>
          <w:sz w:val="24"/>
          <w:szCs w:val="24"/>
        </w:rPr>
        <w:t xml:space="preserve">1 Corinthians 15:1, 3-4, 12, 14, 17</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0"/>
        <w:ind w:left="432"/>
      </w:pPr>
      <w:r>
        <w:rPr>
          <w:sz w:val="24"/>
          <w:szCs w:val="24"/>
        </w:rPr>
        <w:t xml:space="preserve">[12]Now if Christ be preached that he rose from the dead, how say some among you that there is no resurrection of the dead?</w:t>
      </w:r>
    </w:p>
    <w:p>
      <w:pPr>
        <w:spacing w:after="0"/>
        <w:ind w:left="432"/>
      </w:pPr>
      <w:r>
        <w:rPr>
          <w:sz w:val="24"/>
          <w:szCs w:val="24"/>
        </w:rPr>
        <w:t xml:space="preserve">[14]And if Christ be not risen, then is our preaching vain, and your faith is also vain.</w:t>
      </w:r>
    </w:p>
    <w:p>
      <w:pPr>
        <w:spacing w:after="0"/>
        <w:ind w:left="432"/>
      </w:pPr>
      <w:r>
        <w:rPr>
          <w:sz w:val="24"/>
          <w:szCs w:val="24"/>
        </w:rPr>
        <w:t xml:space="preserve">[17]And if Christ be not raised, your faith is vain; ye are yet in your sins.</w:t>
      </w:r>
    </w:p>
    <w:p>
      <w:pPr>
        <w:spacing w:after="200"/>
        <w:ind w:firstLine="432"/>
        <w:jc w:val="both"/>
      </w:pPr>
      <w:r>
        <w:rPr>
          <w:sz w:val="24"/>
          <w:szCs w:val="24"/>
        </w:rPr>
        <w:t xml:space="preserve">One cannot discuss the gospel, </w:t>
      </w:r>
      <w:r>
        <w:rPr>
          <w:i/>
          <w:iCs/>
          <w:sz w:val="24"/>
          <w:szCs w:val="24"/>
        </w:rPr>
        <w:t xml:space="preserve">euangelion</w:t>
      </w:r>
      <w:r>
        <w:rPr>
          <w:sz w:val="24"/>
          <w:szCs w:val="24"/>
        </w:rPr>
        <w:t xml:space="preserve">, without discussing exile, since Isaiah's promise of the returning king in Isaiah 52:7 presupposes an exile from which the king returns. "Ye are yet in your sins" (v. 17) may thus be read alongside "ye are yet in exile" — the gospel, the return of the king and the restoration of the kingdom, addresses precisely that condition.</w:t>
      </w:r>
    </w:p>
    <w:p>
      <w:pPr>
        <w:spacing w:after="200" w:before="360"/>
      </w:pPr>
      <w:r>
        <w:rPr>
          <w:b/>
          <w:bCs/>
          <w:sz w:val="26"/>
          <w:szCs w:val="26"/>
        </w:rPr>
        <w:t xml:space="preserve">Hebrews 11 Continued: Moses and the Passover</w:t>
      </w:r>
    </w:p>
    <w:p>
      <w:pPr>
        <w:spacing w:after="0" w:before="200"/>
      </w:pPr>
      <w:r>
        <w:rPr>
          <w:b/>
          <w:bCs/>
          <w:sz w:val="24"/>
          <w:szCs w:val="24"/>
        </w:rPr>
        <w:t xml:space="preserve">Hebrews 11:23, 27-29</w:t>
      </w:r>
    </w:p>
    <w:p>
      <w:pPr>
        <w:spacing w:after="0"/>
        <w:ind w:left="432"/>
      </w:pPr>
      <w:r>
        <w:rPr>
          <w:sz w:val="24"/>
          <w:szCs w:val="24"/>
        </w:rPr>
        <w:t xml:space="preserve">[23]By faith Moses, when he was born, was hid three months of his parents, because they saw he was a proper child; and they were not afraid of the king's commandment.</w:t>
      </w:r>
    </w:p>
    <w:p>
      <w:pPr>
        <w:spacing w:after="0"/>
        <w:ind w:left="432"/>
      </w:pPr>
      <w:r>
        <w:rPr>
          <w:sz w:val="24"/>
          <w:szCs w:val="24"/>
        </w:rPr>
        <w:t xml:space="preserve">[27]By faith he forsook Egypt, not fearing the wrath of the king: for he endured, as seeing him who is invisible.</w:t>
      </w:r>
    </w:p>
    <w:p>
      <w:pPr>
        <w:spacing w:after="0"/>
        <w:ind w:left="432"/>
      </w:pPr>
      <w:r>
        <w:rPr>
          <w:sz w:val="24"/>
          <w:szCs w:val="24"/>
        </w:rPr>
        <w:t xml:space="preserve">[28]Through faith he kept the passover, and the sprinkling of blood, lest he that destroyed the firstborn should touch them.</w:t>
      </w:r>
    </w:p>
    <w:p>
      <w:pPr>
        <w:spacing w:after="0"/>
        <w:ind w:left="432"/>
      </w:pPr>
      <w:r>
        <w:rPr>
          <w:sz w:val="24"/>
          <w:szCs w:val="24"/>
        </w:rPr>
        <w:t xml:space="preserve">[29]By faith they passed through the Red sea as by dry land: which the Egyptians assaying to do were drowned.</w:t>
      </w:r>
    </w:p>
    <w:p>
      <w:pPr>
        <w:spacing w:after="200"/>
        <w:ind w:firstLine="432"/>
        <w:jc w:val="both"/>
      </w:pPr>
      <w:r>
        <w:rPr>
          <w:sz w:val="24"/>
          <w:szCs w:val="24"/>
        </w:rPr>
        <w:t xml:space="preserve">The word rendered "destroyed," Greek </w:t>
      </w:r>
      <w:r>
        <w:rPr>
          <w:i/>
          <w:iCs/>
          <w:sz w:val="24"/>
          <w:szCs w:val="24"/>
        </w:rPr>
        <w:t xml:space="preserve">olothreuō</w:t>
      </w:r>
      <w:r>
        <w:rPr>
          <w:sz w:val="24"/>
          <w:szCs w:val="24"/>
        </w:rPr>
        <w:t xml:space="preserve">, "to cause to perish," recurs elsewhere concerning the destruction of the flesh (1 Corinthians 5:5; 1 Thessalonians 5:3; 2 Thessalonians 1:9; 1 Timothy 6:9), showing that even here the Exodus supplies vocabulary later applied to a deeper spiritual reality. The Passover itself, called "Christ our passover" in First Corinthians 5:7, was not efficient in itself — it was simply what was available, the animal sacrifice already practiced in Egypt — yet it was sufficient for what it was made to signify. The word rendered "assaying," Greek </w:t>
      </w:r>
      <w:r>
        <w:rPr>
          <w:i/>
          <w:iCs/>
          <w:sz w:val="24"/>
          <w:szCs w:val="24"/>
        </w:rPr>
        <w:t xml:space="preserve">peirazō</w:t>
      </w:r>
      <w:r>
        <w:rPr>
          <w:sz w:val="24"/>
          <w:szCs w:val="24"/>
        </w:rPr>
        <w:t xml:space="preserve">, "to attempt" or "to test," describes Egypt's own army attempting to cross the sea by its own power rather than God's — the same warning Moses later gives against testing God (Deuteronomy 6:16). The Egyptians, in other words, destroyed themselves by attempting what only God's power could accomplish; to say God destroyed them is only half the truth, since the more precise question is why they did not ask for the help that was available and refused.</w:t>
      </w:r>
    </w:p>
    <w:p>
      <w:pPr>
        <w:spacing w:after="200" w:before="360"/>
      </w:pPr>
      <w:r>
        <w:rPr>
          <w:b/>
          <w:bCs/>
          <w:sz w:val="26"/>
          <w:szCs w:val="26"/>
        </w:rPr>
        <w:t xml:space="preserve">The Principle of "Sufficient, Not Efficient"</w:t>
      </w:r>
    </w:p>
    <w:p>
      <w:pPr>
        <w:spacing w:after="200"/>
        <w:ind w:firstLine="432"/>
        <w:jc w:val="both"/>
      </w:pPr>
      <w:r>
        <w:rPr>
          <w:sz w:val="24"/>
          <w:szCs w:val="24"/>
        </w:rPr>
        <w:t xml:space="preserve">What is "efficient" is the right thing done at the right time by the right means; what is "sufficient" merely arrives at its intended end, however imperfect or inadequate the means along the way — as with first aid, which is not the efficient treatment a hospital provides but is sufficient to preserve life until efficient treatment can take over. Every vessel God used throughout the Old Testament was, in this sense, sufficient but not efficient: this was simply what was available, given a fallen and sinful humanity, and God's wisdom lay in using what was sufficient to arrive, eventually, at what was efficient — the person of Jesus Christ.</w:t>
      </w:r>
    </w:p>
    <w:p>
      <w:pPr>
        <w:spacing w:after="200" w:before="360"/>
      </w:pPr>
      <w:r>
        <w:rPr>
          <w:b/>
          <w:bCs/>
          <w:sz w:val="26"/>
          <w:szCs w:val="26"/>
        </w:rPr>
        <w:t xml:space="preserve">Joseph: A Sufficient, Not an Efficient, Preserver of Life</w:t>
      </w:r>
    </w:p>
    <w:p>
      <w:pPr>
        <w:spacing w:after="0" w:before="200"/>
      </w:pPr>
      <w:r>
        <w:rPr>
          <w:b/>
          <w:bCs/>
          <w:sz w:val="24"/>
          <w:szCs w:val="24"/>
        </w:rPr>
        <w:t xml:space="preserve">Genesis 50:20</w:t>
      </w:r>
    </w:p>
    <w:p>
      <w:pPr>
        <w:spacing w:after="0"/>
        <w:ind w:left="432"/>
      </w:pPr>
      <w:r>
        <w:rPr>
          <w:sz w:val="24"/>
          <w:szCs w:val="24"/>
        </w:rPr>
        <w:t xml:space="preserve">[20]But as for you, ye thought evil against me; but God meant it unto good, to bring to pass, as it is this day, to save much people alive.</w:t>
      </w:r>
    </w:p>
    <w:p>
      <w:pPr>
        <w:spacing w:after="200"/>
        <w:ind w:firstLine="432"/>
        <w:jc w:val="both"/>
      </w:pPr>
      <w:r>
        <w:rPr>
          <w:sz w:val="24"/>
          <w:szCs w:val="24"/>
        </w:rPr>
        <w:t xml:space="preserve">Of the whole lineage of Abraham, Joseph stands nearest to a life without moral blemish, yet even the preservation of Israel's household in famine came about through betrayal, slavery, false accusation, and imprisonment — an inefficient, painful, and thoroughly human sequence of events that nonetheless arrived at its sufficient end: a nation preserved, exactly as promised to Abraham. God did not cause his brothers' evil; he worked through it toward a good he did not originate.</w:t>
      </w:r>
    </w:p>
    <w:p>
      <w:pPr>
        <w:spacing w:after="200" w:before="360"/>
      </w:pPr>
      <w:r>
        <w:rPr>
          <w:b/>
          <w:bCs/>
          <w:sz w:val="26"/>
          <w:szCs w:val="26"/>
        </w:rPr>
        <w:t xml:space="preserve">Moses and the Prophets: Sufficient Vessels, Not Perfect Ones</w:t>
      </w:r>
    </w:p>
    <w:p>
      <w:pPr>
        <w:spacing w:after="0" w:before="200"/>
      </w:pPr>
      <w:r>
        <w:rPr>
          <w:b/>
          <w:bCs/>
          <w:sz w:val="24"/>
          <w:szCs w:val="24"/>
        </w:rPr>
        <w:t xml:space="preserve">Romans 5:13-14</w:t>
      </w:r>
    </w:p>
    <w:p>
      <w:pPr>
        <w:spacing w:after="0"/>
        <w:ind w:left="432"/>
      </w:pPr>
      <w:r>
        <w:rPr>
          <w:sz w:val="24"/>
          <w:szCs w:val="24"/>
        </w:rPr>
        <w:t xml:space="preserve">[13]For until the law sin was in the world: but sin is not imputed when there is no law.</w:t>
      </w:r>
    </w:p>
    <w:p>
      <w:pPr>
        <w:spacing w:after="0"/>
        <w:ind w:left="432"/>
      </w:pPr>
      <w:r>
        <w:rPr>
          <w:sz w:val="24"/>
          <w:szCs w:val="24"/>
        </w:rPr>
        <w:t xml:space="preserve">[14]Nevertheless death reigned from Adam to Moses, even over them that had not sinned after the similitude of Adam's transgression, who is the figure of him that was to come.</w:t>
      </w:r>
    </w:p>
    <w:p>
      <w:pPr>
        <w:spacing w:after="200"/>
        <w:ind w:firstLine="432"/>
        <w:jc w:val="both"/>
      </w:pPr>
      <w:r>
        <w:rPr>
          <w:sz w:val="24"/>
          <w:szCs w:val="24"/>
        </w:rPr>
        <w:t xml:space="preserve">Moses himself, a man with real moral failures, nonetheless remained faithful to God's promise, and it is that faithfulness, not his moral perfection, that Scripture commends. He used the vocabulary of the idol worship he had known in Egypt — shrine, temple, tabernacle — as the raw material for representing the true God, precisely as later prophets, themselves imperfect, remained faithful witnesses to what was to come.</w:t>
      </w:r>
    </w:p>
    <w:p>
      <w:pPr>
        <w:spacing w:after="0" w:before="200"/>
      </w:pPr>
      <w:r>
        <w:rPr>
          <w:b/>
          <w:bCs/>
          <w:sz w:val="24"/>
          <w:szCs w:val="24"/>
        </w:rPr>
        <w:t xml:space="preserve">Luke 24:25-27, 44-47</w:t>
      </w:r>
    </w:p>
    <w:p>
      <w:pPr>
        <w:spacing w:after="0"/>
        <w:ind w:left="432"/>
      </w:pPr>
      <w:r>
        <w:rPr>
          <w:sz w:val="24"/>
          <w:szCs w:val="24"/>
        </w:rPr>
        <w:t xml:space="preserve">[25]...O fools, and slow of heart to believe all that the prophets have spoken:</w:t>
      </w:r>
    </w:p>
    <w:p>
      <w:pPr>
        <w:spacing w:after="0"/>
        <w:ind w:left="432"/>
      </w:pPr>
      <w:r>
        <w:rPr>
          <w:sz w:val="24"/>
          <w:szCs w:val="24"/>
        </w:rPr>
        <w:t xml:space="preserve">[26]Ought not Christ to have suffered these things, and to enter into his glory?</w:t>
      </w:r>
    </w:p>
    <w:p>
      <w:pPr>
        <w:spacing w:after="0"/>
        <w:ind w:left="432"/>
      </w:pPr>
      <w:r>
        <w:rPr>
          <w:sz w:val="24"/>
          <w:szCs w:val="24"/>
        </w:rPr>
        <w:t xml:space="preserve">[27]And beginning at Moses and all the prophets, he expounded unto them in all the scriptures the things concerning himself.</w:t>
      </w:r>
    </w:p>
    <w:p>
      <w:pPr>
        <w:spacing w:after="0"/>
        <w:ind w:left="432"/>
      </w:pPr>
      <w:r>
        <w:rPr>
          <w:sz w:val="24"/>
          <w:szCs w:val="24"/>
        </w:rPr>
        <w:t xml:space="preserve">[44]...that all things must be fulfilled, which were written in the law of Moses, and in the prophets, and in the psalms, concerning me.</w:t>
      </w:r>
    </w:p>
    <w:p>
      <w:pPr>
        <w:spacing w:after="0"/>
        <w:ind w:left="432"/>
      </w:pPr>
      <w:r>
        <w:rPr>
          <w:sz w:val="24"/>
          <w:szCs w:val="24"/>
        </w:rPr>
        <w:t xml:space="preserve">[45]Then opened he their understanding, that they might understand the scriptures,</w:t>
      </w:r>
    </w:p>
    <w:p>
      <w:pPr>
        <w:spacing w:after="0"/>
        <w:ind w:left="432"/>
      </w:pPr>
      <w:r>
        <w:rPr>
          <w:sz w:val="24"/>
          <w:szCs w:val="24"/>
        </w:rPr>
        <w:t xml:space="preserve">[46]...Thus it is written, and thus it behoved Christ to suffer, and to rise from the dead the third day:</w:t>
      </w:r>
    </w:p>
    <w:p>
      <w:pPr>
        <w:spacing w:after="0"/>
        <w:ind w:left="432"/>
      </w:pPr>
      <w:r>
        <w:rPr>
          <w:sz w:val="24"/>
          <w:szCs w:val="24"/>
        </w:rPr>
        <w:t xml:space="preserve">[47]And that repentance and remission of sins should be preached in his name among all nations, beginning at Jerusalem.</w:t>
      </w:r>
    </w:p>
    <w:p>
      <w:pPr>
        <w:spacing w:after="200"/>
        <w:ind w:firstLine="432"/>
        <w:jc w:val="both"/>
      </w:pPr>
      <w:r>
        <w:rPr>
          <w:sz w:val="24"/>
          <w:szCs w:val="24"/>
        </w:rPr>
        <w:t xml:space="preserve">Every vessel God used remained sufficient, never efficient, right up until the "fulness of the time" (Galatians 4:4), when God sent his own Son, born under the very law that had itself been "added because of transgressions" (Galatians 3:19) — a law that was itself sufficient, not efficient, yet was what God used until the efficient one himself came.</w:t>
      </w:r>
    </w:p>
    <w:p>
      <w:pPr>
        <w:spacing w:after="200" w:before="360"/>
      </w:pPr>
      <w:r>
        <w:rPr>
          <w:b/>
          <w:bCs/>
          <w:sz w:val="26"/>
          <w:szCs w:val="26"/>
        </w:rPr>
        <w:t xml:space="preserve">Five Interpretive Principles for Reading the Old Testament</w:t>
      </w:r>
    </w:p>
    <w:p>
      <w:pPr>
        <w:spacing w:after="200"/>
        <w:ind w:firstLine="432"/>
        <w:jc w:val="both"/>
      </w:pPr>
      <w:r>
        <w:rPr>
          <w:sz w:val="24"/>
          <w:szCs w:val="24"/>
        </w:rPr>
        <w:t xml:space="preserve">Five principles govern a careful reading of these narratives. First, the Genesis principle, </w:t>
      </w:r>
      <w:r>
        <w:rPr>
          <w:i/>
          <w:iCs/>
          <w:sz w:val="24"/>
          <w:szCs w:val="24"/>
        </w:rPr>
        <w:t xml:space="preserve">archē</w:t>
      </w:r>
      <w:r>
        <w:rPr>
          <w:sz w:val="24"/>
          <w:szCs w:val="24"/>
        </w:rPr>
        <w:t xml:space="preserve">, asking what the beginning was, what went wrong, and what is being restored. Second, the Exodus principle, recognizing where illegitimate human government and bondage first appear. Third, the Leviticus principle, worship — asking whether the holiness required of Israel benefits humanity, and therefore whether it is morally right. Fourth, the Numbers principle, disobedience — recognizing the real possibility of a hardened, unbelieving human will (compare Matthew 19:8, where Jesus attributes Mosaic provisions to "the hardness of your hearts," </w:t>
      </w:r>
      <w:r>
        <w:rPr>
          <w:i/>
          <w:iCs/>
          <w:sz w:val="24"/>
          <w:szCs w:val="24"/>
        </w:rPr>
        <w:t xml:space="preserve">sklērokardia</w:t>
      </w:r>
      <w:r>
        <w:rPr>
          <w:sz w:val="24"/>
          <w:szCs w:val="24"/>
        </w:rPr>
        <w:t xml:space="preserve">). Fifth, the Deuteronomy principle, the second giving of the law, in which the law of God is re-explained through human categories.</w:t>
      </w:r>
    </w:p>
    <w:p>
      <w:pPr>
        <w:spacing w:after="0" w:before="200"/>
      </w:pPr>
      <w:r>
        <w:rPr>
          <w:b/>
          <w:bCs/>
          <w:sz w:val="24"/>
          <w:szCs w:val="24"/>
        </w:rPr>
        <w:t xml:space="preserve">Deuteronomy 32:20</w:t>
      </w:r>
    </w:p>
    <w:p>
      <w:pPr>
        <w:spacing w:after="0"/>
        <w:ind w:left="432"/>
      </w:pPr>
      <w:r>
        <w:rPr>
          <w:sz w:val="24"/>
          <w:szCs w:val="24"/>
        </w:rPr>
        <w:t xml:space="preserve">[20]...for they are a very froward generation, children in whom is no faith.</w:t>
      </w:r>
    </w:p>
    <w:p>
      <w:pPr>
        <w:spacing w:after="200" w:before="360"/>
      </w:pPr>
      <w:r>
        <w:rPr>
          <w:b/>
          <w:bCs/>
          <w:sz w:val="26"/>
          <w:szCs w:val="26"/>
        </w:rPr>
        <w:t xml:space="preserve">Israel's Wars Were Limited: A Particular Time, Place, and People</w:t>
      </w:r>
    </w:p>
    <w:p>
      <w:pPr>
        <w:spacing w:after="200"/>
        <w:ind w:firstLine="432"/>
        <w:jc w:val="both"/>
      </w:pPr>
      <w:r>
        <w:rPr>
          <w:sz w:val="24"/>
          <w:szCs w:val="24"/>
        </w:rPr>
        <w:t xml:space="preserve">Israel, after Joshua, never applied the pattern used against Canaan to any other people; Saul does not turn this pattern against the Philistines, nor does David turn it against surrounding nations generally. Only Canaan, within its own limited geography and its own limited window of history, was the object of the wars this study has examined, and God restricted Israel even within a world where warfare, in general, knew no such restriction — a war could not, in Israel's law, be authorized apart from a specific prophetic word.</w:t>
      </w:r>
    </w:p>
    <w:p>
      <w:pPr>
        <w:spacing w:after="200" w:before="360"/>
      </w:pPr>
      <w:r>
        <w:rPr>
          <w:b/>
          <w:bCs/>
          <w:sz w:val="26"/>
          <w:szCs w:val="26"/>
        </w:rPr>
        <w:t xml:space="preserve">The Canaanites within the Larger Story of Redemption</w:t>
      </w:r>
    </w:p>
    <w:p>
      <w:pPr>
        <w:spacing w:after="0" w:before="200"/>
      </w:pPr>
      <w:r>
        <w:rPr>
          <w:b/>
          <w:bCs/>
          <w:sz w:val="24"/>
          <w:szCs w:val="24"/>
        </w:rPr>
        <w:t xml:space="preserve">Zechariah 9:1, 5-7</w:t>
      </w:r>
    </w:p>
    <w:p>
      <w:pPr>
        <w:spacing w:after="0"/>
        <w:ind w:left="432"/>
      </w:pPr>
      <w:r>
        <w:rPr>
          <w:sz w:val="24"/>
          <w:szCs w:val="24"/>
        </w:rPr>
        <w:t xml:space="preserve">[1]The burden of the word of the Lord in the land of Hadrach, and Damascus shall be the rest thereof: when the eyes of man, as of all the tribes of Israel, shall be toward the Lord.</w:t>
      </w:r>
    </w:p>
    <w:p>
      <w:pPr>
        <w:spacing w:after="0"/>
        <w:ind w:left="432"/>
      </w:pPr>
      <w:r>
        <w:rPr>
          <w:sz w:val="24"/>
          <w:szCs w:val="24"/>
        </w:rPr>
        <w:t xml:space="preserve">[5]Ashkelon shall see it, and fear; Gaza also shall see it, and be very sorrowful, and Ekron; for her expectation shall be ashamed...</w:t>
      </w:r>
    </w:p>
    <w:p>
      <w:pPr>
        <w:spacing w:after="0"/>
        <w:ind w:left="432"/>
      </w:pPr>
      <w:r>
        <w:rPr>
          <w:sz w:val="24"/>
          <w:szCs w:val="24"/>
        </w:rPr>
        <w:t xml:space="preserve">[6]And a bastard shall dwell in Ashdod, and I will cut off the pride of the Philistines.</w:t>
      </w:r>
    </w:p>
    <w:p>
      <w:pPr>
        <w:spacing w:after="0"/>
        <w:ind w:left="432"/>
      </w:pPr>
      <w:r>
        <w:rPr>
          <w:sz w:val="24"/>
          <w:szCs w:val="24"/>
        </w:rPr>
        <w:t xml:space="preserve">[7]...but he that remaineth, even he, shall be for our God, and he shall be as a governor in Judah, and Ekron as a Jebusite.</w:t>
      </w:r>
    </w:p>
    <w:p>
      <w:pPr>
        <w:spacing w:after="200"/>
        <w:ind w:firstLine="432"/>
        <w:jc w:val="both"/>
      </w:pPr>
      <w:r>
        <w:rPr>
          <w:sz w:val="24"/>
          <w:szCs w:val="24"/>
        </w:rPr>
        <w:t xml:space="preserve">Ekron, a Philistine city, is here promised a place "as a Jebusite" among the people of God — a remnant drawn even from among Israel's ancient adversaries (compare Deuteronomy 7:1).</w:t>
      </w:r>
    </w:p>
    <w:p>
      <w:pPr>
        <w:spacing w:after="0" w:before="200"/>
      </w:pPr>
      <w:r>
        <w:rPr>
          <w:b/>
          <w:bCs/>
          <w:sz w:val="24"/>
          <w:szCs w:val="24"/>
        </w:rPr>
        <w:t xml:space="preserve">1 Chronicles 21:15, 18, 28</w:t>
      </w:r>
    </w:p>
    <w:p>
      <w:pPr>
        <w:spacing w:after="0"/>
        <w:ind w:left="432"/>
      </w:pPr>
      <w:r>
        <w:rPr>
          <w:sz w:val="24"/>
          <w:szCs w:val="24"/>
        </w:rPr>
        <w:t xml:space="preserve">[15]...and as he was destroying, the Lord beheld, and he repented him of the evil, and said to the angel that destroyed, It is enough...</w:t>
      </w:r>
    </w:p>
    <w:p>
      <w:pPr>
        <w:spacing w:after="0"/>
        <w:ind w:left="432"/>
      </w:pPr>
      <w:r>
        <w:rPr>
          <w:sz w:val="24"/>
          <w:szCs w:val="24"/>
        </w:rPr>
        <w:t xml:space="preserve">[18]Then the angel of the Lord commanded Gad to say to David, that David should go up, and set up an altar unto the Lord in the threshingfloor of Ornan the Jebusite.</w:t>
      </w:r>
    </w:p>
    <w:p>
      <w:pPr>
        <w:spacing w:after="0"/>
        <w:ind w:left="432"/>
      </w:pPr>
      <w:r>
        <w:rPr>
          <w:sz w:val="24"/>
          <w:szCs w:val="24"/>
        </w:rPr>
        <w:t xml:space="preserve">[28]At that time when David saw that the Lord had answered him in the threshingfloor of Ornan the Jebusite, then he sacrificed there.</w:t>
      </w:r>
    </w:p>
    <w:p>
      <w:pPr>
        <w:spacing w:after="200"/>
        <w:ind w:firstLine="432"/>
        <w:jc w:val="both"/>
      </w:pPr>
      <w:r>
        <w:rPr>
          <w:sz w:val="24"/>
          <w:szCs w:val="24"/>
        </w:rPr>
        <w:t xml:space="preserve">A Jebusite's own threshing floor becomes, in time, the site of David's altar — a striking instance of a Canaanite drawn directly into Israel's worship of the Lord.</w:t>
      </w:r>
    </w:p>
    <w:p>
      <w:pPr>
        <w:spacing w:after="0" w:before="200"/>
      </w:pPr>
      <w:r>
        <w:rPr>
          <w:b/>
          <w:bCs/>
          <w:sz w:val="24"/>
          <w:szCs w:val="24"/>
        </w:rPr>
        <w:t xml:space="preserve">Psalm 87:1-2, 4, 6</w:t>
      </w:r>
    </w:p>
    <w:p>
      <w:pPr>
        <w:spacing w:after="0"/>
        <w:ind w:left="432"/>
      </w:pPr>
      <w:r>
        <w:rPr>
          <w:sz w:val="24"/>
          <w:szCs w:val="24"/>
        </w:rPr>
        <w:t xml:space="preserve">[1]His foundation is in the holy mountains.</w:t>
      </w:r>
    </w:p>
    <w:p>
      <w:pPr>
        <w:spacing w:after="0"/>
        <w:ind w:left="432"/>
      </w:pPr>
      <w:r>
        <w:rPr>
          <w:sz w:val="24"/>
          <w:szCs w:val="24"/>
        </w:rPr>
        <w:t xml:space="preserve">[2]The Lord loveth the gates of Zion more than all the dwellings of Jacob.</w:t>
      </w:r>
    </w:p>
    <w:p>
      <w:pPr>
        <w:spacing w:after="0"/>
        <w:ind w:left="432"/>
      </w:pPr>
      <w:r>
        <w:rPr>
          <w:sz w:val="24"/>
          <w:szCs w:val="24"/>
        </w:rPr>
        <w:t xml:space="preserve">[4]I will make mention of Rahab and Babylon to them that know me: behold Philistia, and Tyre, with Ethiopia; this man was born there.</w:t>
      </w:r>
    </w:p>
    <w:p>
      <w:pPr>
        <w:spacing w:after="0"/>
        <w:ind w:left="432"/>
      </w:pPr>
      <w:r>
        <w:rPr>
          <w:sz w:val="24"/>
          <w:szCs w:val="24"/>
        </w:rPr>
        <w:t xml:space="preserve">[6]The Lord shall count, when he writeth up the people, that this man was born there.</w:t>
      </w:r>
    </w:p>
    <w:p>
      <w:pPr>
        <w:spacing w:after="0" w:before="200"/>
      </w:pPr>
      <w:r>
        <w:rPr>
          <w:b/>
          <w:bCs/>
          <w:sz w:val="24"/>
          <w:szCs w:val="24"/>
        </w:rPr>
        <w:t xml:space="preserve">Isaiah 19:23-25</w:t>
      </w:r>
    </w:p>
    <w:p>
      <w:pPr>
        <w:spacing w:after="0"/>
        <w:ind w:left="432"/>
      </w:pPr>
      <w:r>
        <w:rPr>
          <w:sz w:val="24"/>
          <w:szCs w:val="24"/>
        </w:rPr>
        <w:t xml:space="preserve">[23]...there shall be a highway out of Egypt to Assyria, and the Assyrian shall come into Egypt, and the Egyptian into Assyria...</w:t>
      </w:r>
    </w:p>
    <w:p>
      <w:pPr>
        <w:spacing w:after="0"/>
        <w:ind w:left="432"/>
      </w:pPr>
      <w:r>
        <w:rPr>
          <w:sz w:val="24"/>
          <w:szCs w:val="24"/>
        </w:rPr>
        <w:t xml:space="preserve">[24]In that day shall Israel be the third with Egypt and with Assyria, even a blessing in the midst of the land:</w:t>
      </w:r>
    </w:p>
    <w:p>
      <w:pPr>
        <w:spacing w:after="0"/>
        <w:ind w:left="432"/>
      </w:pPr>
      <w:r>
        <w:rPr>
          <w:sz w:val="24"/>
          <w:szCs w:val="24"/>
        </w:rPr>
        <w:t xml:space="preserve">[25]Whom the Lord of hosts shall bless, saying, Blessed be Egypt my people, and Assyria the work of my hands, and Israel mine inheritance.</w:t>
      </w:r>
    </w:p>
    <w:p>
      <w:pPr>
        <w:spacing w:after="200"/>
        <w:ind w:firstLine="432"/>
        <w:jc w:val="both"/>
      </w:pPr>
      <w:r>
        <w:rPr>
          <w:sz w:val="24"/>
          <w:szCs w:val="24"/>
        </w:rPr>
        <w:t xml:space="preserve">Egypt, Assyria, Babylon, Philistia — the very nations most associated with Israel's ancient hostilities — are here explicitly folded into God's blessing. This is not a novel creation of Paul's; it is the consistent expectation of the prophets themselves, later realized when Jesus commends the faith of a Canaanite woman of Tyre and Sidon (Matthew 15:22, 28) and when Paul describes Jew and Gentile made one new people in Christ (Ephesians 2:14-17).</w:t>
      </w:r>
    </w:p>
    <w:p>
      <w:pPr>
        <w:spacing w:after="200" w:before="360"/>
      </w:pPr>
      <w:r>
        <w:rPr>
          <w:b/>
          <w:bCs/>
          <w:sz w:val="26"/>
          <w:szCs w:val="26"/>
        </w:rPr>
        <w:t xml:space="preserve">Jonah: The Clearest Case of a Sufficient, Inefficient Vessel</w:t>
      </w:r>
    </w:p>
    <w:p>
      <w:pPr>
        <w:spacing w:after="200"/>
        <w:ind w:firstLine="432"/>
        <w:jc w:val="both"/>
      </w:pPr>
      <w:r>
        <w:rPr>
          <w:sz w:val="24"/>
          <w:szCs w:val="24"/>
        </w:rPr>
        <w:t xml:space="preserve">Jonah is sent to pronounce judgment on Nineveh, a great Gentile city, yet flees, is swallowed by a great fish, and experiences something like death and resurrection before finally preaching there — at which point Nineveh repents.</w:t>
      </w:r>
    </w:p>
    <w:p>
      <w:pPr>
        <w:spacing w:after="0" w:before="200"/>
      </w:pPr>
      <w:r>
        <w:rPr>
          <w:b/>
          <w:bCs/>
          <w:sz w:val="24"/>
          <w:szCs w:val="24"/>
        </w:rPr>
        <w:t xml:space="preserve">Jonah 2:8-9; 4:2</w:t>
      </w:r>
    </w:p>
    <w:p>
      <w:pPr>
        <w:spacing w:after="0"/>
        <w:ind w:left="432"/>
      </w:pPr>
      <w:r>
        <w:rPr>
          <w:sz w:val="24"/>
          <w:szCs w:val="24"/>
        </w:rPr>
        <w:t xml:space="preserve">[8]They that observe lying vanities forsake their own mercy.</w:t>
      </w:r>
    </w:p>
    <w:p>
      <w:pPr>
        <w:spacing w:after="0"/>
        <w:ind w:left="432"/>
      </w:pPr>
      <w:r>
        <w:rPr>
          <w:sz w:val="24"/>
          <w:szCs w:val="24"/>
        </w:rPr>
        <w:t xml:space="preserve">[9]...Salvation is of the Lord.</w:t>
      </w:r>
    </w:p>
    <w:p>
      <w:pPr>
        <w:spacing w:after="0"/>
        <w:ind w:left="432"/>
      </w:pPr>
      <w:r>
        <w:rPr>
          <w:sz w:val="24"/>
          <w:szCs w:val="24"/>
        </w:rPr>
        <w:t xml:space="preserve">[2]...I knew that thou art a gracious God, and merciful, slow to anger, and of great kindness, and repentest thee of the evil.</w:t>
      </w:r>
    </w:p>
    <w:p>
      <w:pPr>
        <w:spacing w:after="200"/>
        <w:ind w:firstLine="432"/>
        <w:jc w:val="both"/>
      </w:pPr>
      <w:r>
        <w:rPr>
          <w:sz w:val="24"/>
          <w:szCs w:val="24"/>
        </w:rPr>
        <w:t xml:space="preserve">Jonah already knew, from Exodus 34:6, the character of the God he served, yet resented that character being extended to Nineveh — sufficient as a vessel of God's message, in no way an efficient or willing one. This is characteristic of the Old Testament's servants generally: Isaiah, too, cries out in judgment against sinners even while confessing that "all we like sheep have gone astray" (Isaiah 53:6).</w:t>
      </w:r>
    </w:p>
    <w:p>
      <w:pPr>
        <w:spacing w:after="0" w:before="200"/>
      </w:pPr>
      <w:r>
        <w:rPr>
          <w:b/>
          <w:bCs/>
          <w:sz w:val="24"/>
          <w:szCs w:val="24"/>
        </w:rPr>
        <w:t xml:space="preserve">Romans 5:8, 10</w:t>
      </w:r>
    </w:p>
    <w:p>
      <w:pPr>
        <w:spacing w:after="0"/>
        <w:ind w:left="432"/>
      </w:pPr>
      <w:r>
        <w:rPr>
          <w:sz w:val="24"/>
          <w:szCs w:val="24"/>
        </w:rPr>
        <w:t xml:space="preserve">[8]But God commendeth his love toward us, in that, while we were yet sinners, Christ died for us.</w:t>
      </w:r>
    </w:p>
    <w:p>
      <w:pPr>
        <w:spacing w:after="0"/>
        <w:ind w:left="432"/>
      </w:pPr>
      <w:r>
        <w:rPr>
          <w:sz w:val="24"/>
          <w:szCs w:val="24"/>
        </w:rPr>
        <w:t xml:space="preserve">[10]For if, when we were enemies, we were reconciled to God by the death of his Son, much more, being reconciled, we shall be saved by his life.</w:t>
      </w:r>
    </w:p>
    <w:p>
      <w:pPr>
        <w:spacing w:after="200"/>
        <w:ind w:firstLine="432"/>
        <w:jc w:val="both"/>
      </w:pPr>
      <w:r>
        <w:rPr>
          <w:sz w:val="24"/>
          <w:szCs w:val="24"/>
        </w:rPr>
        <w:t xml:space="preserve">The pattern of Nineveh, of the Jebusites, of the Canaanites generally, is the same pattern Paul later draws on to describe salvation while yet enemies (compare Luke 23:34, "Father, forgive them, for they know not what they do").</w:t>
      </w:r>
    </w:p>
    <w:p>
      <w:pPr>
        <w:spacing w:after="200" w:before="360"/>
      </w:pPr>
      <w:r>
        <w:rPr>
          <w:b/>
          <w:bCs/>
          <w:sz w:val="26"/>
          <w:szCs w:val="26"/>
        </w:rPr>
        <w:t xml:space="preserve">Universal Salvation Is Not Hospitality but Coercion</w:t>
      </w:r>
    </w:p>
    <w:p>
      <w:pPr>
        <w:spacing w:after="200"/>
        <w:ind w:firstLine="432"/>
        <w:jc w:val="both"/>
      </w:pPr>
      <w:r>
        <w:rPr>
          <w:sz w:val="24"/>
          <w:szCs w:val="24"/>
        </w:rPr>
        <w:t xml:space="preserve">If God's readiness to redeem enemies is this wide, a natural question follows: why is there still a hell? An illustration clarifies the point: a genuinely hospitable household does not become more hospitable by forcing a guest who arrives determined to harm the other guests to remain inside; bringing hostile and peaceable guests together against the hostile guest's own will is not hospitality but a kind of captivity imposed on everyone else. In the same way, forcing those who have no desire for God's presence to dwell with him forever would not be love but a form of coercion. Hell, in this light, is better understood as the honoring of a settled refusal — exclusion from a presence that was never wanted — a position the writer C. S. Lewis, in his own reflections on the question, memorably summarized: he wished he could say all would be saved, but reason kept returning him to the same difficulty — a will cannot be rescued against its own will without contradicting what a rescue actually is.</w:t>
      </w:r>
    </w:p>
    <w:p>
      <w:pPr>
        <w:spacing w:after="0" w:before="200"/>
      </w:pPr>
      <w:r>
        <w:rPr>
          <w:b/>
          <w:bCs/>
          <w:sz w:val="24"/>
          <w:szCs w:val="24"/>
        </w:rPr>
        <w:t xml:space="preserve">2 Thessalonians 1:9</w:t>
      </w:r>
    </w:p>
    <w:p>
      <w:pPr>
        <w:spacing w:after="0"/>
        <w:ind w:left="432"/>
      </w:pPr>
      <w:r>
        <w:rPr>
          <w:sz w:val="24"/>
          <w:szCs w:val="24"/>
        </w:rPr>
        <w:t xml:space="preserve">[9]Who shall be punished with everlasting destruction from the presence of the Lord, and from the glory of his power;</w:t>
      </w:r>
    </w:p>
    <w:p>
      <w:pPr>
        <w:spacing w:after="200" w:before="360"/>
      </w:pPr>
      <w:r>
        <w:rPr>
          <w:b/>
          <w:bCs/>
          <w:sz w:val="26"/>
          <w:szCs w:val="26"/>
        </w:rPr>
        <w:t xml:space="preserve">The Trinity as Family Theology</w:t>
      </w:r>
    </w:p>
    <w:p>
      <w:pPr>
        <w:spacing w:after="200"/>
        <w:ind w:firstLine="432"/>
        <w:jc w:val="both"/>
      </w:pPr>
      <w:r>
        <w:rPr>
          <w:sz w:val="24"/>
          <w:szCs w:val="24"/>
        </w:rPr>
        <w:t xml:space="preserve">The doctrine of the Trinity — Father, Son, and Spirit — becomes visible only in the work of redemption, even while its basis lies embedded already in the Old Testament's own confession that the Lord is one (Deuteronomy 6:4). Approaching this as a family, rather than an abstract philosophical category, clarifies a great deal of how the Old Testament itself speaks of God, since Israel's own self-understanding was fundamentally that of a family.</w:t>
      </w:r>
    </w:p>
    <w:p>
      <w:pPr>
        <w:spacing w:after="200" w:before="360"/>
      </w:pPr>
      <w:r>
        <w:rPr>
          <w:b/>
          <w:bCs/>
          <w:sz w:val="26"/>
          <w:szCs w:val="26"/>
        </w:rPr>
        <w:t xml:space="preserve">Distinguishing the Wars of the Old Testament from the Crusades and Jihad</w:t>
      </w:r>
    </w:p>
    <w:p>
      <w:pPr>
        <w:spacing w:after="200"/>
        <w:ind w:firstLine="432"/>
        <w:jc w:val="both"/>
      </w:pPr>
      <w:r>
        <w:rPr>
          <w:sz w:val="24"/>
          <w:szCs w:val="24"/>
        </w:rPr>
        <w:t xml:space="preserve">A frequent challenge equates Israel's ancient wars with the medieval Crusades or with Islamic jihad, but the comparison does not hold. The Crusades, waged between AD 1095 and 1291, were a departure from, not an application of, the actual teaching of the four Gospels — a fact the Roman Catholic Church has itself since acknowledged — whereas jihad, as a category, is rooted in the Qur'an itself and in the military career of Muhammad, who is historically credited with dozens of armed campaigns, and has continued as a live tradition for some thirteen centuries. Jesus himself fought no war and told Peter to put away his sword (Matthew 26:52); the writers of the New Testament — Paul, Peter, James, John, and the writer of Hebrews — advocate no violence of this kind. The historian Bernard Lewis has observed that the Crusades marked an aberration from basic Christian teaching brought on by centuries of territorial loss to Muslim conquest, whereas jihad has been continuously embedded in Islamic scripture, in the actions of Muhammad's immediate successors, and in the tradition since. The word "crusade" derives from the Latin </w:t>
      </w:r>
      <w:r>
        <w:rPr>
          <w:i/>
          <w:iCs/>
          <w:sz w:val="24"/>
          <w:szCs w:val="24"/>
        </w:rPr>
        <w:t xml:space="preserve">crux</w:t>
      </w:r>
      <w:r>
        <w:rPr>
          <w:sz w:val="24"/>
          <w:szCs w:val="24"/>
        </w:rPr>
        <w:t xml:space="preserve">, cross; "jihad" means struggle, understood traditionally to include armed struggle to extend Islamic rule. Israel's ancient wars, by contrast, were confined to a specific people, a specific geography, and a specific window of history — targeting idol worship rather than seeking universal political dominion — and they gave way, in time, to the wholly nonviolent, spiritual warfare described by Paul: "the weapons of our warfare are not carnal" (2 Corinthians 10:4; compare Ephesians 6:10-18; Colossians 2:15).</w:t>
      </w:r>
    </w:p>
    <w:p>
      <w:pPr>
        <w:spacing w:after="200" w:before="360"/>
      </w:pPr>
      <w:r>
        <w:rPr>
          <w:b/>
          <w:bCs/>
          <w:sz w:val="26"/>
          <w:szCs w:val="26"/>
        </w:rPr>
        <w:t xml:space="preserve">Conclusion</w:t>
      </w:r>
    </w:p>
    <w:p>
      <w:pPr>
        <w:spacing w:after="200"/>
        <w:ind w:firstLine="432"/>
        <w:jc w:val="both"/>
      </w:pPr>
      <w:r>
        <w:rPr>
          <w:sz w:val="24"/>
          <w:szCs w:val="24"/>
        </w:rPr>
        <w:t xml:space="preserve">To quote Scripture out of its context, whether concerning Cain and Abel, Jacob and Esau, or the wars of Canaan, is not a minor lapse but a fundamental failure of the discipline itself; entire histories of misapplied violence — the Crusades chief among them — trace back to exactly this kind of decontextualized reading. The task ahead, then, is to continue this careful reading into the theology of slavery, of violence generally, and of the wars themselves — always returning, as Paul urged Timothy, to the discipline of rightly dividing the word of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2026-07-13T14:51:40.973Z</dcterms:created>
  <dcterms:modified xsi:type="dcterms:W3CDTF">2026-07-13T14:51:40.975Z</dcterms:modified>
</cp:coreProperties>
</file>

<file path=docProps/custom.xml><?xml version="1.0" encoding="utf-8"?>
<Properties xmlns="http://schemas.openxmlformats.org/officeDocument/2006/custom-properties" xmlns:vt="http://schemas.openxmlformats.org/officeDocument/2006/docPropsVTypes"/>
</file>