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20</w:t>
        <w:br/>
        <w:t>## Codified Language, Historical Context, and the Hermeneutics of the Epistles</w:t>
      </w:r>
    </w:p>
    <w:p>
      <w:r>
        <w:t>2 Timothy 3:16</w:t>
        <w:br/>
        <w:t>[16] All scripture is given by inspiration of God, and is profitable for doctrine, for reproof, for correction, for instruction in righteousness:</w:t>
      </w:r>
    </w:p>
    <w:p>
      <w:pPr>
        <w:pStyle w:val="Heading2"/>
      </w:pPr>
      <w:r>
        <w:t>Avoiding Textual Reductionism and Understanding Scriptural Genre</w:t>
      </w:r>
    </w:p>
    <w:p>
      <w:r>
        <w:t>When approaching Second Timothy chapter 3, verse 16, we must immediately guard against textual reductionism, wherein an interpreter attempts to define the entirety of Scripture by a single proof-text. We must handle every text on its own merit and resist the temptation to impose one passage arbitrarily upon another. For example, when examining ministry gifts, many assume that Ephesians chapter 4, verse 11 provides an exhaustive, comprehensive, and conclusive list of fivefold offices: apostles, prophets, evangelists, pastors, and teachers. In doing so, they ignore the specific local context of the letter to the Ephesians, as well as the fact that Paul does not utilize that same list when writing to the Corinthians in First Corinthians chapter 12, verses 28 through 31, nor does he mention it at all when writing his pastoral epistles to Timothy and Titus regarding local church governance.</w:t>
      </w:r>
    </w:p>
    <w:p>
      <w:r>
        <w:t xml:space="preserve">Understanding the nature of the written text is fundamental to biblical hermeneutics. The Greek word </w:t>
      </w:r>
      <w:r>
        <w:rPr>
          <w:i/>
        </w:rPr>
        <w:t>graphe</w:t>
      </w:r>
      <w:r>
        <w:t xml:space="preserve"> specifically denotes a written text. Therefore, the Scriptures constitute a body of written texts—a comprehensive textbook. Because Scripture is a book of text, we must read and interpret it according to the inherent properties of textual literature. The Scriptures naturally contain far more historical speakers, actions, and events than mere recorded words.</w:t>
      </w:r>
    </w:p>
    <w:p>
      <w:r/>
      <w:r>
        <w:rPr>
          <w:i/>
        </w:rPr>
        <w:t>I recall an experience from my days at Government College Bida during a major school anniversary. The alumni were grouped into distinct generations: the ancients who graduated between 1930 and the mid-century, the forgotten, the medieval group, and those who graduated from 1985 onward who were affectionately labeled the "feeding bottles." Being classified as a "feeding bottle" old boy, I was asked by the publication committee to write an account of life in the boarding house. When I sat down to write, I struggled to reconstruct the exact facts after so many years. Some remembered one group of boys arriving on a specific day, while others recalled a different set of homeboys. Reconstructing quotes and events long after the fact from memory requires careful recollection.</w:t>
      </w:r>
      <w:r/>
    </w:p>
    <w:p>
      <w:r/>
      <w:r>
        <w:rPr>
          <w:i/>
        </w:rPr>
        <w:t>Consider a contrasting scenario. Suppose our graduating class had met every single month continuously after leaving school. If we had gathered regularly, using the same nicknames, telling the same stories, and recounting the same events month after month for ten years, writing down that history after a decade would involve far fewer errors. Why? Because the events had been kept alive through continuous, repetitive oral recountings among those who were present.</w:t>
      </w:r>
      <w:r/>
    </w:p>
    <w:p>
      <w:pPr>
        <w:pStyle w:val="Heading2"/>
      </w:pPr>
      <w:r>
        <w:t>Record Witnesses, Oral Tradition, and the Synoptic Gospels</w:t>
      </w:r>
    </w:p>
    <w:p>
      <w:r>
        <w:t>This dynamic sheds light on the scribal authority and historical environment of those who recorded the biblical texts. In ancient Jewish discipleship, a master, rabbi, or Pharisaic teacher maintained a formal school of disciples. Discipleship meant following the teacher, observing his actions, and carefully taking notes of his teachings and deeds. Paul experienced this under Gamaliel, just as disciples in any academic or spiritual tradition record their master's work. The disciples were either taking continuous written or mental notes during Christ's earthly ministry, or they systematically compiled their collective recollections in the years following His resurrection.</w:t>
      </w:r>
    </w:p>
    <w:p>
      <w:r>
        <w:t>Luke explicitly outlines this historical method in Luke chapter 1, verses 2 through 3, stating that he compiled his account from those who were eyewitnesses and ministers of the word from the beginning.</w:t>
      </w:r>
    </w:p>
    <w:p>
      <w:r>
        <w:t>Luke 1:2-3</w:t>
        <w:br/>
        <w:t>[2] Even as they delivered them unto us, which from the beginning were eyewitnesses, and ministers of the word;</w:t>
        <w:br/>
        <w:t>[3] It seemed good to me also, having had perfect understanding of all things from the very first, to write unto thee in order, most excellent Theophilus,</w:t>
      </w:r>
    </w:p>
    <w:p>
      <w:r>
        <w:t>When Jesus chose His twelve apostles in Mark chapter 3, verse 14, His primary purpose was "that they might be with him." Later, when selecting a replacement for Judas in Acts chapter 1, verses 21 and 22, the prerequisite was that the candidate must have accompanied the apostles throughout the entire duration of Jesus' earthly ministry, from John's baptism until the ascension.</w:t>
      </w:r>
    </w:p>
    <w:p>
      <w:r>
        <w:t>Acts 1:21-22</w:t>
        <w:br/>
        <w:t>[21] Wherefore of these men which have companied with us all the time that the Lord Jesus went in and out among us,</w:t>
        <w:br/>
        <w:t>[22] Beginning from the baptism of John, unto that same day that he was taken up from us, must one be ordained to be a witness with us of his resurrection.</w:t>
      </w:r>
    </w:p>
    <w:p>
      <w:r>
        <w:t xml:space="preserve">Certain historical details outside the public ministry of Jesus—such as the virgin birth, the incarnation, and His childhood encounter with the teachers in the temple—were preserved through family testimony, most notably from Mary herself. Mary was the primary source for details such as her visit to the house of Elizabeth. These accounts formed an integral part of the early </w:t>
      </w:r>
      <w:r>
        <w:rPr>
          <w:i/>
        </w:rPr>
        <w:t>kerygma</w:t>
      </w:r>
      <w:r>
        <w:t>, the foundational Apostolic sermon framework that integrated historical events into public proclamation.</w:t>
      </w:r>
    </w:p>
    <w:p>
      <w:r>
        <w:t xml:space="preserve">Following His resurrection, Jesus designated the apostles as His official witnesses, as stated in Luke chapter 24, verse 48 and Acts chapter 1, verse 8. Throughout the book of Acts, the apostles functioned explicitly as record witnesses. The Greek term for witness is </w:t>
      </w:r>
      <w:r>
        <w:rPr>
          <w:i/>
        </w:rPr>
        <w:t>martus</w:t>
      </w:r>
      <w:r>
        <w:t>, a legal word designating someone who possesses the capacity to give an official judicial record of observed events.</w:t>
      </w:r>
    </w:p>
    <w:p>
      <w:r/>
      <w:r>
        <w:rPr>
          <w:i/>
        </w:rPr>
        <w:t>Can I ask Timmy? That means they can also be oral witnesses. Very well, thank you.</w:t>
      </w:r>
      <w:r/>
    </w:p>
    <w:p>
      <w:r>
        <w:t>Because the disciples were trained record witnesses (</w:t>
      </w:r>
      <w:r>
        <w:rPr>
          <w:i/>
        </w:rPr>
        <w:t>martus</w:t>
      </w:r>
      <w:r>
        <w:t>), their recorded observations naturally translated into oral witness. Following the resurrection, their central proclamation (</w:t>
      </w:r>
      <w:r>
        <w:rPr>
          <w:i/>
        </w:rPr>
        <w:t>kerygma</w:t>
      </w:r>
      <w:r>
        <w:t>) was that Jesus had been raised from the dead according to the Scriptures. They went about preaching continuously, combining the written Old Testament Scriptures with their vibrant oral testimony.</w:t>
      </w:r>
    </w:p>
    <w:p>
      <w:r>
        <w:t xml:space="preserve">Because they preached these accounts constantly, the historical record was thoroughly preserved. Eventually, Mark recorded the preaching of Peter, summarizing decades of Peter's oral proclamation into a concise written Gospel framework. Later, Matthew utilized Mark's established framework, reframing and expanding it for his specific audience while preserving the core historical substance. Luke then compiled his Gospel account with a distinct emphasis shaped by his partnership with Paul. Finally, John wrote his Gospel much later—after the major Epistles had already circulated—to combat emerging Christological errors regarding Jesus' bodily resurrection and true deity, presenting a deliberate theological focus that begins with the pre-existent </w:t>
      </w:r>
      <w:r>
        <w:rPr>
          <w:i/>
        </w:rPr>
        <w:t>Logos</w:t>
      </w:r>
      <w:r>
        <w:t>.</w:t>
      </w:r>
    </w:p>
    <w:p>
      <w:pPr>
        <w:pStyle w:val="Heading2"/>
      </w:pPr>
      <w:r>
        <w:t>Decoding the Bible as Codified Language</w:t>
      </w:r>
    </w:p>
    <w:p>
      <w:r>
        <w:t>As Reverend Mark Hanke frequently noted, the Scriptures were first spoken, then written, so that they might ultimately be spoken again. The biblical texts are not fictional fabrications; they are vivid, real, and historically true records. However, because every written text is inherently a reduction of lived reality, the Bible is written in codified language. A text is a condensed code that requires opening up, decoding, and contextually expanding so that the reader can capture the full, vivid picture of the original event.</w:t>
      </w:r>
    </w:p>
    <w:p>
      <w:r/>
      <w:r>
        <w:rPr>
          <w:i/>
        </w:rPr>
        <w:t>Let us return to the illustration of boarding school life at Government College. If someone writes in a text, "We were going to prep class," the phrase "prep class" is a local code. To an outsider, one might define it plainly: "A prep class is where students read after the day's work." But that definition is textual reductionism. In reality, "prep class" referred to a massive, amphitheater-like lecture hall filled with rich student culture, evening routines, and specific institutional dynamics. The written text compresses that entire vivid reality into a single code phrase.</w:t>
      </w:r>
      <w:r/>
    </w:p>
    <w:p>
      <w:r/>
      <w:r>
        <w:rPr>
          <w:i/>
        </w:rPr>
        <w:t>Similarly, consider a historical account where someone states, "I went to his house on the new market day." To decode that phrase, one must understand the historical and grammatical context. "New market day" might refer to a specific day of the week, such as Monday, on which local women gather for trade while men remain away. By writing "new market day," the author uses a condensed code to indicate that he visited for a private, uninterrupted conversation when the master's wife was away at the market. The code must be decoded to reveal the complete historical picture.</w:t>
      </w:r>
      <w:r/>
    </w:p>
    <w:p>
      <w:r>
        <w:t>The entire Bible is written in codified language. The written word uses fewer authors for more personalities, fewer words for expansive experiences, and a shorter written history for a far wider historical reality. A preacher functions as an exegetical narrator and interpreter who decodes the text, explaining its condensed meaning and utilizing contemporary illustrations so that a modern audience can resonate with the timeless message.</w:t>
      </w:r>
    </w:p>
    <w:p>
      <w:r/>
      <w:r>
        <w:rPr>
          <w:i/>
        </w:rPr>
        <w:t>I recall taking a challenging academic course where I decided to simply read through the textbook independently. Although I read the material thoroughly, when the professor began to lecture and explain the text, drawing from decades of expertise, research, and practical experience, I realized how shallow my isolated reading had been. The professor's skilled exposition brought the brief text to life. That is precisely the function of expository Bible teaching.</w:t>
      </w:r>
      <w:r/>
    </w:p>
    <w:p>
      <w:pPr>
        <w:pStyle w:val="Heading2"/>
      </w:pPr>
      <w:r>
        <w:t>The Epistles as Subject-Specific Letters and Hermeneutical Pointers</w:t>
      </w:r>
    </w:p>
    <w:p>
      <w:r>
        <w:t>To interpret the New Testament Epistles correctly, we must understand the mind and ministry of the Apostle Paul. Paul held the Old Testament Scriptures in the highest possible esteem, referring to them as the inspired Word of God and the Gospel itself. When Paul established churches in Thessalonica, Ephesus, or Corinth, he spent weeks, months, and even years teaching and explaining the Old Testament Scriptures to them daily.</w:t>
      </w:r>
    </w:p>
    <w:p>
      <w:r>
        <w:t>However, when Paul was absent and specific problems arose in a local congregation, he wrote letters to address those immediate, local crises. A letter like First Corinthians—sixteen chapters in our modern Bibles—was a targeted, pastoral response to specific questions and congregational disorders. Paul did not write his letters to replace the Old Testament or to provide a complete, systematic manual of all Christian doctrine. He was addressing explicit local issues.</w:t>
      </w:r>
    </w:p>
    <w:p>
      <w:r/>
      <w:r>
        <w:rPr>
          <w:i/>
        </w:rPr>
        <w:t>Consider how you manage discipleship in a local church. How many of you have to deal with different grades of disciples? Raise your hand. We are all at various stages. Suppose a cell group leader oversees fifty members who each submit a distinct written question. One person asks how to handle marital friction caused by a spouse's obsession with a football match, while others ask about financial or personal disputes. If the leader writes a letter addressing those fifty specific questions, no one should take those tailored answers and declare them to be the exhaustive, universal solution to every spiritual question in the world. Yet people frequently treat Paul's occasional letters in that exact manner.</w:t>
      </w:r>
      <w:r/>
    </w:p>
    <w:p>
      <w:r>
        <w:t>Each Epistle addresses a specific local context:</w:t>
        <w:br/>
        <w:t>In Galatia, the central crisis was Judaizing legalism regarding circumcision and the relationship between Jew and Gentile. Thus, Paul emphasized that in Christ there is neither Jew nor Greek, slave nor free, male nor female.</w:t>
      </w:r>
    </w:p>
    <w:p>
      <w:r>
        <w:t>In Ephesus, the church existed in the shadow of the massive cult of Artemis (Diana), a dominant female deity. Female believers coming out of that pagan background struggled to distinguish worldly subversion from godly order in the church and home. Paul's instructions regarding women and family order in Ephesians were given to resolve local disorder and maintain creation order, not to establish a harsh patriarchal tyranny.</w:t>
      </w:r>
    </w:p>
    <w:p>
      <w:r>
        <w:t>In Corinth, a major commercial metropolis like modern Lagos, Paris, or New York, the church faced severe cultural compromise, non-conformity, and disorder. When Paul addressed head coverings and modesty in First Corinthians chapter 11, he was dealing with local cultural markers of defiance and prostitution.</w:t>
      </w:r>
    </w:p>
    <w:p>
      <w:r/>
      <w:r>
        <w:rPr>
          <w:i/>
        </w:rPr>
        <w:t>Culture is defined not merely by what is written down, but by what a society practices. Today, believers often ask about tattoos, braided hair on men, or specific clothing styles. While there may be no explicit scriptural prohibition against a physical mark or hairstyle, non-conformist movements often adopt specific outward styles to express open defiance against order. A Christian must never succumb to a spirit of rebellious defiance. Paul instructed the Corinthians to maintain cultural modesty and propriety so that their witness would not be compromised.</w:t>
      </w:r>
      <w:r/>
    </w:p>
    <w:p>
      <w:r>
        <w:t xml:space="preserve">Paul's Epistles contain what may be termed "codified silence." The author writes with the implicit assumption that his readers already possess the foundational theological background from his extensive oral teaching. The Epistles do not provide us with an exhaustive list of </w:t>
      </w:r>
      <w:r>
        <w:rPr>
          <w:i/>
        </w:rPr>
        <w:t>what</w:t>
      </w:r>
      <w:r>
        <w:t xml:space="preserve"> to think about every Old Testament passage; rather, they demonstrate </w:t>
      </w:r>
      <w:r>
        <w:rPr>
          <w:i/>
        </w:rPr>
        <w:t>how</w:t>
      </w:r>
      <w:r>
        <w:t xml:space="preserve"> to think and </w:t>
      </w:r>
      <w:r>
        <w:rPr>
          <w:i/>
        </w:rPr>
        <w:t>how</w:t>
      </w:r>
      <w:r>
        <w:t xml:space="preserve"> to read the Old Testament correctly. They are hermeneutical pointers, signposts, and interpretive controls.</w:t>
      </w:r>
    </w:p>
    <w:p>
      <w:r/>
      <w:r>
        <w:rPr>
          <w:i/>
        </w:rPr>
        <w:t>I once had a debate with a Calvinist friend who asserted that Paul only discussed speaking in tongues in First Corinthians because the Corinthians were immature, carnal Christians. I asked him, "If we invalidate First Corinthians because Paul called them carnal, must we also throw out chapter 15 on the resurrection, chapter 13 on love, chapter 11 on the Lord's Supper, and chapters 8 and 9 on Christian liberty?" The fact that a local church had operational flaws does not lessen the divine authority of the apostolic instruction given to them.</w:t>
      </w:r>
      <w:r/>
    </w:p>
    <w:p>
      <w:pPr>
        <w:pStyle w:val="Heading2"/>
      </w:pPr>
      <w:r>
        <w:t>Guarding Against Christomonism through Authentic Christocentric Hermeneutics</w:t>
      </w:r>
    </w:p>
    <w:p>
      <w:r>
        <w:t>We must distinguish between authentic Christocentric preaching and the error of Christomonism. As a church, we are firmly Christocentric because Christ has redeemed us through His death and resurrection. However, when Christocentric interpretation is misapplied, it degenerates into Christomonism.</w:t>
      </w:r>
    </w:p>
    <w:p>
      <w:r>
        <w:t>Christomonism strips passages of their legitimate historical, grammatical, and context-specific meaning to force an artificial, allegorical reference to Jesus in every single verse, completely severing Jesus from the Father and the Spirit. As theologian Ken Langley observed, Christomonism fails to honor God the Father as He deserves to be honored and distorts the biblical revelation of the Trinity.</w:t>
      </w:r>
    </w:p>
    <w:p>
      <w:r>
        <w:t>Authentic Christocentric preaching uncovers the authentic, historical-grammatical meaning of a text and integrates that meaning with the climax of God's redemptive plan in the person, work, and teaching of Jesus Christ. The New Testament writers never invalidated or discarded the Old Testament; they demonstrated how God's overarching covenant plan culminates in Christ.</w:t>
      </w:r>
    </w:p>
    <w:p>
      <w:pPr>
        <w:pStyle w:val="Heading2"/>
      </w:pPr>
      <w:r>
        <w:t>Narrative Integration: The Prophetic Office and Covenant History</w:t>
      </w:r>
    </w:p>
    <w:p>
      <w:r>
        <w:t>To illustrate how codified language functions throughout the biblical narrative, consider Jesus' teaching on marriage and divorce in Matthew chapter 19. When asked whether a man could divorce his wife for any cause, Jesus did not quote contemporary rabbinic opinions. He directed them back to creation.</w:t>
      </w:r>
    </w:p>
    <w:p>
      <w:r>
        <w:t>Matthew 19:4-6</w:t>
        <w:br/>
        <w:t>[4] And he answered and said unto them, Have ye not read, that he which made them at the beginning made them male and female,</w:t>
        <w:br/>
        <w:t>[5] And said, For this cause shall a man leave father and mother, and shall cleave to his wife: and they twain shall be one flesh?</w:t>
        <w:br/>
        <w:t>[6] Wherefore they are no more twain, but one flesh. What therefore God hath joined together, let not man put asunder.</w:t>
      </w:r>
    </w:p>
    <w:p>
      <w:r>
        <w:t>When the Pharisees countered by asking why Moses commanded a certificate of divorce, Jesus explained that Moses permitted it due to the hardness of their hearts, but "from the beginning it was not so." Jesus integrated the historical context of the Mosaic concession with the primary creation intent of God.</w:t>
      </w:r>
    </w:p>
    <w:p>
      <w:r/>
      <w:r>
        <w:rPr>
          <w:i/>
        </w:rPr>
        <w:t>A sincere believer once messaged me privately after a teaching, asking, "Sir, was Jacob really a prophet? The text does not explicitly call him a prophet." I took time to unpack the codified narrative of the Pentateuch for him. Genesis through Deuteronomy forms a single, continuous literary unit. In Genesis chapter 1, God brings order out of chaotic waters. In Genesis chapter 7, the flood represents a de-creation where waters once again submerge the earth. The ark, constructed in three distinct tiers, served as a sacred space of divine presence and salvation, prefiguring the three-tiered structure of the Mosaic Tabernacle.</w:t>
      </w:r>
      <w:r/>
    </w:p>
    <w:p>
      <w:r/>
      <w:r>
        <w:rPr>
          <w:i/>
        </w:rPr>
        <w:t>I further explained the concept of the firstborn in the ancient Near East. The "firstborn" was not merely a biological designation; it was an official covenantal office encompassing the roles of prophet, priest, and king over the household. My own father was a king, and our family house produced the monarch. Naturally, the family identifies the heir who holds the right of inheritance to carry on that royal office. Similarly, Abraham held the office of prophet, priest, and king. That covenantal office was passed to Isaac (not Ishmael), and then to Jacob (not Esau). Thus, Jacob functioned in a prophetic office, receiving covenantal visions of God's future redemption. The Bible uses codified terms like "firstborn" and "blessing" to designate these profound theological realities.</w:t>
      </w:r>
      <w:r/>
    </w:p>
    <w:p>
      <w:r>
        <w:t>The entire Bible is a unified, codified narrative. It is the story of God's eternal plans, purposes, and provisions, wherein God works through creation, the covenant, the nation of Israel, human experiences, and the articulated words of the prophets, all of which are fulfilled in Jesus Christ, proclaimed by the Church, and consummated in the New Creation.</w:t>
      </w:r>
    </w:p>
    <w:p>
      <w:r>
        <w:t>As we study the Scriptures, our objective is not to read isolated verses in a vacuum, but to understand the codified language, trace God's redemptive methodology, and discover our rightful place within His eternal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