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Transcript Formatting Guide</w:t>
      </w:r>
    </w:p>
    <w:p>
      <w:pPr>
        <w:pStyle w:val="Heading2"/>
      </w:pPr>
      <w:r>
        <w:t>Comprehensive Step-by-Step Instructions for the Claude Standard Verbatim Formatting Pipeline</w:t>
      </w:r>
    </w:p>
    <w:p>
      <w:r>
        <w:t>____________________________________________________________</w:t>
      </w:r>
    </w:p>
    <w:p>
      <w:pPr>
        <w:pStyle w:val="Heading2"/>
      </w:pPr>
      <w:r>
        <w:t>Table of Contents</w:t>
      </w:r>
    </w:p>
    <w:p>
      <w:pPr>
        <w:pStyle w:val="ListBullet"/>
      </w:pPr>
      <w:r>
        <w:rPr>
          <w:rFonts w:ascii="Calibri" w:hAnsi="Calibri"/>
          <w:b w:val="0"/>
          <w:i w:val="0"/>
        </w:rPr>
        <w:t>[Overview &amp; Purpose](#overview--purpose)</w:t>
      </w:r>
    </w:p>
    <w:p>
      <w:pPr>
        <w:pStyle w:val="ListBullet"/>
      </w:pPr>
      <w:r>
        <w:rPr>
          <w:rFonts w:ascii="Calibri" w:hAnsi="Calibri"/>
          <w:b w:val="0"/>
          <w:i w:val="0"/>
        </w:rPr>
        <w:t>[Source Material: What You Start With](#source-material-what-you-start-with)</w:t>
      </w:r>
    </w:p>
    <w:p>
      <w:pPr>
        <w:pStyle w:val="ListBullet"/>
      </w:pPr>
      <w:r>
        <w:rPr>
          <w:rFonts w:ascii="Calibri" w:hAnsi="Calibri"/>
          <w:b w:val="0"/>
          <w:i w:val="0"/>
        </w:rPr>
        <w:t>[Directory Structure &amp; File Organization](#directory-structure--file-organization)</w:t>
      </w:r>
    </w:p>
    <w:p>
      <w:pPr>
        <w:pStyle w:val="ListBullet"/>
      </w:pPr>
      <w:r>
        <w:rPr>
          <w:rFonts w:ascii="Calibri" w:hAnsi="Calibri"/>
          <w:b w:val="0"/>
          <w:i w:val="0"/>
        </w:rPr>
        <w:t>[Phase 1: DOCX → Plain Text Extraction](#phase-1-docx--plain-text-extraction)</w:t>
      </w:r>
    </w:p>
    <w:p>
      <w:pPr>
        <w:pStyle w:val="ListBullet"/>
      </w:pPr>
      <w:r>
        <w:rPr>
          <w:rFonts w:ascii="Calibri" w:hAnsi="Calibri"/>
          <w:b w:val="0"/>
          <w:i w:val="0"/>
        </w:rPr>
        <w:t>[Phase 2: Chunking the Transcript](#phase-2-chunking-the-transcript)</w:t>
      </w:r>
    </w:p>
    <w:p>
      <w:pPr>
        <w:pStyle w:val="ListBullet"/>
      </w:pPr>
      <w:r>
        <w:rPr>
          <w:rFonts w:ascii="Calibri" w:hAnsi="Calibri"/>
          <w:b w:val="0"/>
          <w:i w:val="0"/>
        </w:rPr>
        <w:t>[Phase 3: Formatting to the Claude Standard](#phase-3-formatting-to-the-claude-standard)</w:t>
      </w:r>
    </w:p>
    <w:p>
      <w:pPr>
        <w:pStyle w:val="ListBullet"/>
      </w:pPr>
      <w:r>
        <w:rPr>
          <w:rFonts w:ascii="Calibri" w:hAnsi="Calibri"/>
          <w:b w:val="0"/>
          <w:i w:val="0"/>
        </w:rPr>
        <w:t>[Phase 4: Verification of Verbatim Integrity](#phase-4-verification-of-verbatim-integrity)</w:t>
      </w:r>
    </w:p>
    <w:p>
      <w:pPr>
        <w:pStyle w:val="ListBullet"/>
      </w:pPr>
      <w:r>
        <w:rPr>
          <w:rFonts w:ascii="Calibri" w:hAnsi="Calibri"/>
          <w:b w:val="0"/>
          <w:i w:val="0"/>
        </w:rPr>
        <w:t>[Phase 5: Assembly — Merging Chunks into Complete Tracks](#phase-5-assembly--merging-chunks-into-complete-tracks)</w:t>
      </w:r>
    </w:p>
    <w:p>
      <w:pPr>
        <w:pStyle w:val="ListBullet"/>
      </w:pPr>
      <w:r>
        <w:rPr>
          <w:rFonts w:ascii="Calibri" w:hAnsi="Calibri"/>
          <w:b w:val="0"/>
          <w:i w:val="0"/>
        </w:rPr>
        <w:t>[Phase 6: Final Output &amp; Cleanup](#phase-6-final-output--cleanup)</w:t>
      </w:r>
    </w:p>
    <w:p>
      <w:pPr>
        <w:pStyle w:val="ListBullet"/>
      </w:pPr>
      <w:r>
        <w:rPr>
          <w:rFonts w:ascii="Calibri" w:hAnsi="Calibri"/>
          <w:b w:val="0"/>
          <w:i w:val="0"/>
        </w:rPr>
        <w:t>[Subagent Orchestration Strategy](#subagent-orchestration-strategy)</w:t>
      </w:r>
    </w:p>
    <w:p>
      <w:pPr>
        <w:pStyle w:val="ListBullet"/>
      </w:pPr>
      <w:r>
        <w:rPr>
          <w:rFonts w:ascii="Calibri" w:hAnsi="Calibri"/>
          <w:b w:val="0"/>
          <w:i w:val="0"/>
        </w:rPr>
        <w:t>[Error Recovery &amp; Retry Protocol](#error-recovery--retry-protocol)</w:t>
      </w:r>
    </w:p>
    <w:p>
      <w:pPr>
        <w:pStyle w:val="ListBullet"/>
      </w:pPr>
      <w:r>
        <w:rPr>
          <w:rFonts w:ascii="Calibri" w:hAnsi="Calibri"/>
          <w:b w:val="0"/>
          <w:i w:val="0"/>
        </w:rPr>
        <w:t>[The Claude Standard — Exhaustive Rule Reference](#the-claude-standard--exhaustive-rule-reference)</w:t>
      </w:r>
    </w:p>
    <w:p>
      <w:pPr>
        <w:pStyle w:val="ListBullet"/>
      </w:pPr>
      <w:r>
        <w:rPr>
          <w:rFonts w:ascii="Calibri" w:hAnsi="Calibri"/>
          <w:b w:val="0"/>
          <w:i w:val="0"/>
        </w:rPr>
        <w:t>[Worked Example: Before &amp; After](#worked-example-before--after)</w:t>
      </w:r>
    </w:p>
    <w:p>
      <w:pPr>
        <w:pStyle w:val="ListBullet"/>
      </w:pPr>
      <w:r>
        <w:rPr>
          <w:rFonts w:ascii="Calibri" w:hAnsi="Calibri"/>
          <w:b w:val="0"/>
          <w:i w:val="0"/>
        </w:rPr>
        <w:t>[Naming Conventions Reference](#naming-conventions-reference)</w:t>
      </w:r>
    </w:p>
    <w:p>
      <w:pPr>
        <w:pStyle w:val="ListBullet"/>
      </w:pPr>
      <w:r>
        <w:rPr>
          <w:rFonts w:ascii="Calibri" w:hAnsi="Calibri"/>
          <w:b w:val="0"/>
          <w:i w:val="0"/>
        </w:rPr>
        <w:t>[Checklist for Each Part](#checklist-for-each-part)</w:t>
      </w:r>
    </w:p>
    <w:p>
      <w:r>
        <w:t>____________________________________________________________</w:t>
      </w:r>
    </w:p>
    <w:p>
      <w:pPr>
        <w:pStyle w:val="Heading2"/>
      </w:pPr>
      <w:r>
        <w:t>Overview &amp; Purpose</w:t>
      </w:r>
    </w:p>
    <w:p>
      <w:r>
        <w:rPr>
          <w:rFonts w:ascii="Calibri" w:hAnsi="Calibri"/>
          <w:b w:val="0"/>
          <w:i w:val="0"/>
        </w:rPr>
        <w:t xml:space="preserve">This guide documents the complete, end-to-end pipeline for transforming raw AI-generated sermon transcripts from the </w:t>
      </w:r>
      <w:r>
        <w:rPr>
          <w:rFonts w:ascii="Calibri" w:hAnsi="Calibri"/>
          <w:b w:val="0"/>
          <w:i/>
        </w:rPr>
        <w:t>Two Kinds of Righteousness</w:t>
      </w:r>
      <w:r>
        <w:rPr>
          <w:rFonts w:ascii="Calibri" w:hAnsi="Calibri"/>
          <w:b w:val="0"/>
          <w:i w:val="0"/>
        </w:rPr>
        <w:t xml:space="preserve"> teaching series into professionally formatted Markdown documents. The teaching series is organized hierarchically:</w:t>
      </w:r>
    </w:p>
    <w:p>
      <w:pPr>
        <w:spacing w:before="120" w:after="120"/>
        <w:ind w:left="720"/>
      </w:pPr>
      <w:r>
        <w:rPr>
          <w:rFonts w:ascii="Consolas" w:hAnsi="Consolas"/>
          <w:b w:val="0"/>
          <w:i w:val="0"/>
          <w:color w:val="333333"/>
          <w:sz w:val="18"/>
        </w:rPr>
        <w:t>Series → Part → Track → (Chunk)</w:t>
      </w:r>
    </w:p>
    <w:p>
      <w:pPr>
        <w:pStyle w:val="ListBullet"/>
      </w:pPr>
      <w:r>
        <w:rPr>
          <w:rFonts w:ascii="Calibri" w:hAnsi="Calibri"/>
          <w:b/>
          <w:i w:val="0"/>
        </w:rPr>
        <w:t>Series</w:t>
      </w:r>
      <w:r>
        <w:rPr>
          <w:rFonts w:ascii="Calibri" w:hAnsi="Calibri"/>
          <w:b w:val="0"/>
          <w:i w:val="0"/>
        </w:rPr>
        <w:t>: A major thematic arc (e.g., Series 2, Series 3, Series 4)</w:t>
      </w:r>
    </w:p>
    <w:p>
      <w:pPr>
        <w:pStyle w:val="ListBullet"/>
      </w:pPr>
      <w:r>
        <w:rPr>
          <w:rFonts w:ascii="Calibri" w:hAnsi="Calibri"/>
          <w:b/>
          <w:i w:val="0"/>
        </w:rPr>
        <w:t>Part</w:t>
      </w:r>
      <w:r>
        <w:rPr>
          <w:rFonts w:ascii="Calibri" w:hAnsi="Calibri"/>
          <w:b w:val="0"/>
          <w:i w:val="0"/>
        </w:rPr>
        <w:t>: A sub-division within a series (e.g., Series 3, Part 5)</w:t>
      </w:r>
    </w:p>
    <w:p>
      <w:pPr>
        <w:pStyle w:val="ListBullet"/>
      </w:pPr>
      <w:r>
        <w:rPr>
          <w:rFonts w:ascii="Calibri" w:hAnsi="Calibri"/>
          <w:b/>
          <w:i w:val="0"/>
        </w:rPr>
        <w:t>Track</w:t>
      </w:r>
      <w:r>
        <w:rPr>
          <w:rFonts w:ascii="Calibri" w:hAnsi="Calibri"/>
          <w:b w:val="0"/>
          <w:i w:val="0"/>
        </w:rPr>
        <w:t>: A single recorded teaching session/sermon within a Part (typically 20–30 tracks per Part)</w:t>
      </w:r>
    </w:p>
    <w:p>
      <w:pPr>
        <w:pStyle w:val="ListBullet"/>
      </w:pPr>
      <w:r>
        <w:rPr>
          <w:rFonts w:ascii="Calibri" w:hAnsi="Calibri"/>
          <w:b/>
          <w:i w:val="0"/>
        </w:rPr>
        <w:t>Chunk</w:t>
      </w:r>
      <w:r>
        <w:rPr>
          <w:rFonts w:ascii="Calibri" w:hAnsi="Calibri"/>
          <w:b w:val="0"/>
          <w:i w:val="0"/>
        </w:rPr>
        <w:t>: A processing sub-unit created by splitting a Track for manageable formatting (typically 3–8 chunks per Track, ~2,000–2,500 words each)</w:t>
      </w:r>
    </w:p>
    <w:p>
      <w:pPr>
        <w:spacing w:before="80" w:after="80"/>
        <w:ind w:left="720"/>
        <w:pBdr>
          <w:left w:val="single" w:sz="12" w:space="4" w:color="4472C4"/>
        </w:pBdr>
      </w:pPr>
      <w:r>
        <w:t>[!IMPORTANT] The governing principle of this pipeline is the REFINED CLAUDE STANDARD VERBATIM PRESERVATION. Verbatim means preserving 100% of the speaker's original vocabulary, theological terminology, doctrinal definitions, and authentic teaching voice, while actively smoothing spoken syntax into clear, readable written prose. Where oral speech contains false starts, fragmented thoughts, or spoken run-ons, restructure them into coherent, grammatically sound sentences. Furthermore, where conversational speech vacillates between changing pronouns ('we', 'you', 'they'), standardize and harmonize them into consistent third-person pronouns (e.g., 'the believer', 'one', 'they') to ensure a continuous, authoritative, and unified flow of thought.</w:t>
      </w:r>
    </w:p>
    <w:p>
      <w:r>
        <w:t>____________________________________________________________</w:t>
      </w:r>
    </w:p>
    <w:p>
      <w:pPr>
        <w:pStyle w:val="Heading2"/>
      </w:pPr>
      <w:r>
        <w:t>Source Material: What You Start With</w:t>
      </w:r>
    </w:p>
    <w:p>
      <w:pPr>
        <w:pStyle w:val="Heading3"/>
      </w:pPr>
      <w:r>
        <w:t>Raw Input Files</w:t>
      </w:r>
    </w:p>
    <w:p>
      <w:r>
        <w:rPr>
          <w:rFonts w:ascii="Calibri" w:hAnsi="Calibri"/>
          <w:b w:val="0"/>
          <w:i w:val="0"/>
        </w:rPr>
        <w:t xml:space="preserve">Each Track arrives as a </w:t>
      </w:r>
      <w:r>
        <w:rPr>
          <w:rFonts w:ascii="Consolas" w:hAnsi="Consolas"/>
          <w:b w:val="0"/>
          <w:i w:val="0"/>
          <w:color w:val="333333"/>
          <w:sz w:val="18"/>
        </w:rPr>
        <w:t>.docx</w:t>
      </w:r>
      <w:r>
        <w:rPr>
          <w:rFonts w:ascii="Calibri" w:hAnsi="Calibri"/>
          <w:b w:val="0"/>
          <w:i w:val="0"/>
        </w:rPr>
        <w:t xml:space="preserve"> file generated by </w:t>
      </w:r>
      <w:r>
        <w:rPr>
          <w:rFonts w:ascii="Calibri" w:hAnsi="Calibri"/>
          <w:b/>
          <w:i w:val="0"/>
        </w:rPr>
        <w:t>Fireflies AI</w:t>
      </w:r>
      <w:r>
        <w:rPr>
          <w:rFonts w:ascii="Calibri" w:hAnsi="Calibri"/>
          <w:b w:val="0"/>
          <w:i w:val="0"/>
        </w:rPr>
        <w:t>, an automated transcription service. These files are named:</w:t>
      </w:r>
    </w:p>
    <w:p>
      <w:pPr>
        <w:spacing w:before="120" w:after="120"/>
        <w:ind w:left="720"/>
      </w:pPr>
      <w:r>
        <w:rPr>
          <w:rFonts w:ascii="Consolas" w:hAnsi="Consolas"/>
          <w:b w:val="0"/>
          <w:i w:val="0"/>
          <w:color w:val="333333"/>
          <w:sz w:val="18"/>
        </w:rPr>
        <w:t>Two Kinds of Righteousness Series [X] Part [Y] Track [N].docx</w:t>
      </w:r>
    </w:p>
    <w:p>
      <w:r>
        <w:rPr>
          <w:rFonts w:ascii="Calibri" w:hAnsi="Calibri"/>
          <w:b/>
          <w:i w:val="0"/>
        </w:rPr>
        <w:t>Example:</w:t>
      </w:r>
    </w:p>
    <w:p>
      <w:pPr>
        <w:spacing w:before="120" w:after="120"/>
        <w:ind w:left="720"/>
      </w:pPr>
      <w:r>
        <w:rPr>
          <w:rFonts w:ascii="Consolas" w:hAnsi="Consolas"/>
          <w:b w:val="0"/>
          <w:i w:val="0"/>
          <w:color w:val="333333"/>
          <w:sz w:val="18"/>
        </w:rPr>
        <w:t>Two Kinds of Righteousness Series 3 Part 5 Track 4.docx</w:t>
      </w:r>
    </w:p>
    <w:p>
      <w:pPr>
        <w:pStyle w:val="Heading3"/>
      </w:pPr>
      <w:r>
        <w:t>Characteristics of Fireflies AI Transcriptions</w:t>
      </w:r>
    </w:p>
    <w:p>
      <w:r>
        <w:rPr>
          <w:rFonts w:ascii="Calibri" w:hAnsi="Calibri"/>
          <w:b w:val="0"/>
          <w:i w:val="0"/>
        </w:rPr>
        <w:t>The raw transcripts have these consistent characteristics that the formatter must understand: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Feature</w:t>
            </w:r>
          </w:p>
        </w:tc>
        <w:tc>
          <w:tcPr>
            <w:tcW w:type="dxa" w:w="4320"/>
          </w:tcPr>
          <w:p>
            <w:r/>
            <w:r>
              <w:rPr>
                <w:rFonts w:ascii="Calibri" w:hAnsi="Calibri"/>
                <w:b/>
                <w:i w:val="0"/>
                <w:sz w:val="20"/>
              </w:rPr>
              <w:t>Description</w:t>
            </w:r>
          </w:p>
        </w:tc>
      </w:tr>
      <w:tr>
        <w:tc>
          <w:tcPr>
            <w:tcW w:type="dxa" w:w="4320"/>
          </w:tcPr>
          <w:p>
            <w:r/>
            <w:r>
              <w:rPr>
                <w:rFonts w:ascii="Calibri" w:hAnsi="Calibri"/>
                <w:b/>
                <w:i w:val="0"/>
                <w:sz w:val="20"/>
              </w:rPr>
              <w:t>Wall of text</w:t>
            </w:r>
          </w:p>
        </w:tc>
        <w:tc>
          <w:tcPr>
            <w:tcW w:type="dxa" w:w="4320"/>
          </w:tcPr>
          <w:p>
            <w:r/>
            <w:r>
              <w:rPr>
                <w:rFonts w:ascii="Calibri" w:hAnsi="Calibri"/>
                <w:b w:val="0"/>
                <w:i w:val="0"/>
                <w:sz w:val="20"/>
              </w:rPr>
              <w:t>The entire sermon is rendered as continuous prose with minimal paragraph breaks</w:t>
            </w:r>
          </w:p>
        </w:tc>
      </w:tr>
      <w:tr>
        <w:tc>
          <w:tcPr>
            <w:tcW w:type="dxa" w:w="4320"/>
          </w:tcPr>
          <w:p>
            <w:r/>
            <w:r>
              <w:rPr>
                <w:rFonts w:ascii="Calibri" w:hAnsi="Calibri"/>
                <w:b/>
                <w:i w:val="0"/>
                <w:sz w:val="20"/>
              </w:rPr>
              <w:t>No headings</w:t>
            </w:r>
          </w:p>
        </w:tc>
        <w:tc>
          <w:tcPr>
            <w:tcW w:type="dxa" w:w="4320"/>
          </w:tcPr>
          <w:p>
            <w:r/>
            <w:r>
              <w:rPr>
                <w:rFonts w:ascii="Calibri" w:hAnsi="Calibri"/>
                <w:b w:val="0"/>
                <w:i w:val="0"/>
                <w:sz w:val="20"/>
              </w:rPr>
              <w:t>No structural organization whatsoever</w:t>
            </w:r>
          </w:p>
        </w:tc>
      </w:tr>
      <w:tr>
        <w:tc>
          <w:tcPr>
            <w:tcW w:type="dxa" w:w="4320"/>
          </w:tcPr>
          <w:p>
            <w:r/>
            <w:r>
              <w:rPr>
                <w:rFonts w:ascii="Calibri" w:hAnsi="Calibri"/>
                <w:b/>
                <w:i w:val="0"/>
                <w:sz w:val="20"/>
              </w:rPr>
              <w:t>No formatting</w:t>
            </w:r>
          </w:p>
        </w:tc>
        <w:tc>
          <w:tcPr>
            <w:tcW w:type="dxa" w:w="4320"/>
          </w:tcPr>
          <w:p>
            <w:r/>
            <w:r>
              <w:rPr>
                <w:rFonts w:ascii="Calibri" w:hAnsi="Calibri"/>
                <w:b w:val="0"/>
                <w:i w:val="0"/>
                <w:sz w:val="20"/>
              </w:rPr>
              <w:t>No bold, italic, or any typographic distinction</w:t>
            </w:r>
          </w:p>
        </w:tc>
      </w:tr>
      <w:tr>
        <w:tc>
          <w:tcPr>
            <w:tcW w:type="dxa" w:w="4320"/>
          </w:tcPr>
          <w:p>
            <w:r/>
            <w:r>
              <w:rPr>
                <w:rFonts w:ascii="Calibri" w:hAnsi="Calibri"/>
                <w:b/>
                <w:i w:val="0"/>
                <w:sz w:val="20"/>
              </w:rPr>
              <w:t>Speaker markers</w:t>
            </w:r>
          </w:p>
        </w:tc>
        <w:tc>
          <w:tcPr>
            <w:tcW w:type="dxa" w:w="4320"/>
          </w:tcPr>
          <w:p>
            <w:r/>
            <w:r>
              <w:rPr>
                <w:rFonts w:ascii="Calibri" w:hAnsi="Calibri"/>
                <w:b w:val="0"/>
                <w:i w:val="0"/>
                <w:sz w:val="20"/>
              </w:rPr>
              <w:t xml:space="preserve">Occasional </w:t>
            </w:r>
            <w:r>
              <w:rPr>
                <w:rFonts w:ascii="Consolas" w:hAnsi="Consolas"/>
                <w:b w:val="0"/>
                <w:i w:val="0"/>
                <w:color w:val="333333"/>
                <w:sz w:val="18"/>
              </w:rPr>
              <w:t>Speaker 1:</w:t>
            </w:r>
            <w:r>
              <w:rPr>
                <w:rFonts w:ascii="Calibri" w:hAnsi="Calibri"/>
                <w:b w:val="0"/>
                <w:i w:val="0"/>
                <w:sz w:val="20"/>
              </w:rPr>
              <w:t xml:space="preserve"> or name tags (inconsistent)</w:t>
            </w:r>
          </w:p>
        </w:tc>
      </w:tr>
      <w:tr>
        <w:tc>
          <w:tcPr>
            <w:tcW w:type="dxa" w:w="4320"/>
          </w:tcPr>
          <w:p>
            <w:r/>
            <w:r>
              <w:rPr>
                <w:rFonts w:ascii="Calibri" w:hAnsi="Calibri"/>
                <w:b/>
                <w:i w:val="0"/>
                <w:sz w:val="20"/>
              </w:rPr>
              <w:t>Timestamps</w:t>
            </w:r>
          </w:p>
        </w:tc>
        <w:tc>
          <w:tcPr>
            <w:tcW w:type="dxa" w:w="4320"/>
          </w:tcPr>
          <w:p>
            <w:r/>
            <w:r>
              <w:rPr>
                <w:rFonts w:ascii="Calibri" w:hAnsi="Calibri"/>
                <w:b w:val="0"/>
                <w:i w:val="0"/>
                <w:sz w:val="20"/>
              </w:rPr>
              <w:t xml:space="preserve">May include </w:t>
            </w:r>
            <w:r>
              <w:rPr>
                <w:rFonts w:ascii="Consolas" w:hAnsi="Consolas"/>
                <w:b w:val="0"/>
                <w:i w:val="0"/>
                <w:color w:val="333333"/>
                <w:sz w:val="18"/>
              </w:rPr>
              <w:t>[00:00:00]</w:t>
            </w:r>
            <w:r>
              <w:rPr>
                <w:rFonts w:ascii="Calibri" w:hAnsi="Calibri"/>
                <w:b w:val="0"/>
                <w:i w:val="0"/>
                <w:sz w:val="20"/>
              </w:rPr>
              <w:t xml:space="preserve"> style timestamps embedded inline</w:t>
            </w:r>
          </w:p>
        </w:tc>
      </w:tr>
      <w:tr>
        <w:tc>
          <w:tcPr>
            <w:tcW w:type="dxa" w:w="4320"/>
          </w:tcPr>
          <w:p>
            <w:r/>
            <w:r>
              <w:rPr>
                <w:rFonts w:ascii="Calibri" w:hAnsi="Calibri"/>
                <w:b/>
                <w:i w:val="0"/>
                <w:sz w:val="20"/>
              </w:rPr>
              <w:t>Fireflies footer</w:t>
            </w:r>
          </w:p>
        </w:tc>
        <w:tc>
          <w:tcPr>
            <w:tcW w:type="dxa" w:w="4320"/>
          </w:tcPr>
          <w:p>
            <w:r/>
            <w:r>
              <w:rPr>
                <w:rFonts w:ascii="Calibri" w:hAnsi="Calibri"/>
                <w:b w:val="0"/>
                <w:i w:val="0"/>
                <w:sz w:val="20"/>
              </w:rPr>
              <w:t>Typically ends with a watermark/footer like "Transcribed by Fireflies.ai"</w:t>
            </w:r>
          </w:p>
        </w:tc>
      </w:tr>
      <w:tr>
        <w:tc>
          <w:tcPr>
            <w:tcW w:type="dxa" w:w="4320"/>
          </w:tcPr>
          <w:p>
            <w:r/>
            <w:r>
              <w:rPr>
                <w:rFonts w:ascii="Calibri" w:hAnsi="Calibri"/>
                <w:b/>
                <w:i w:val="0"/>
                <w:sz w:val="20"/>
              </w:rPr>
              <w:t>Transcription artifacts</w:t>
            </w:r>
          </w:p>
        </w:tc>
        <w:tc>
          <w:tcPr>
            <w:tcW w:type="dxa" w:w="4320"/>
          </w:tcPr>
          <w:p>
            <w:r/>
            <w:r>
              <w:rPr>
                <w:rFonts w:ascii="Calibri" w:hAnsi="Calibri"/>
                <w:b w:val="0"/>
                <w:i w:val="0"/>
                <w:sz w:val="20"/>
              </w:rPr>
              <w:t>Occasional mishearings, run-on sentences, and phonetic approximations of Hebrew/Greek terms</w:t>
            </w:r>
          </w:p>
        </w:tc>
      </w:tr>
      <w:tr>
        <w:tc>
          <w:tcPr>
            <w:tcW w:type="dxa" w:w="4320"/>
          </w:tcPr>
          <w:p>
            <w:r/>
            <w:r>
              <w:rPr>
                <w:rFonts w:ascii="Calibri" w:hAnsi="Calibri"/>
                <w:b/>
                <w:i w:val="0"/>
                <w:sz w:val="20"/>
              </w:rPr>
              <w:t>Scripture mixed inline</w:t>
            </w:r>
          </w:p>
        </w:tc>
        <w:tc>
          <w:tcPr>
            <w:tcW w:type="dxa" w:w="4320"/>
          </w:tcPr>
          <w:p>
            <w:r/>
            <w:r>
              <w:rPr>
                <w:rFonts w:ascii="Calibri" w:hAnsi="Calibri"/>
                <w:b w:val="0"/>
                <w:i w:val="0"/>
                <w:sz w:val="20"/>
              </w:rPr>
              <w:t>Bible verses are not distinguished from the speaker's own words</w:t>
            </w:r>
          </w:p>
        </w:tc>
      </w:tr>
      <w:tr>
        <w:tc>
          <w:tcPr>
            <w:tcW w:type="dxa" w:w="4320"/>
          </w:tcPr>
          <w:p>
            <w:r/>
            <w:r>
              <w:rPr>
                <w:rFonts w:ascii="Calibri" w:hAnsi="Calibri"/>
                <w:b/>
                <w:i w:val="0"/>
                <w:sz w:val="20"/>
              </w:rPr>
              <w:t>Anecdotes mixed inline</w:t>
            </w:r>
          </w:p>
        </w:tc>
        <w:tc>
          <w:tcPr>
            <w:tcW w:type="dxa" w:w="4320"/>
          </w:tcPr>
          <w:p>
            <w:r/>
            <w:r>
              <w:rPr>
                <w:rFonts w:ascii="Calibri" w:hAnsi="Calibri"/>
                <w:b w:val="0"/>
                <w:i w:val="0"/>
                <w:sz w:val="20"/>
              </w:rPr>
              <w:t>Personal stories, side remarks, and audience interactions are blended into the expository text</w:t>
            </w:r>
          </w:p>
        </w:tc>
      </w:tr>
    </w:tbl>
    <w:p>
      <w:pPr>
        <w:pStyle w:val="Heading3"/>
      </w:pPr>
      <w:r>
        <w:t>Content Nature</w:t>
      </w:r>
    </w:p>
    <w:p>
      <w:r>
        <w:rPr>
          <w:rFonts w:ascii="Calibri" w:hAnsi="Calibri"/>
          <w:b w:val="0"/>
          <w:i w:val="0"/>
        </w:rPr>
        <w:t xml:space="preserve">The transcripts capture </w:t>
      </w:r>
      <w:r>
        <w:rPr>
          <w:rFonts w:ascii="Calibri" w:hAnsi="Calibri"/>
          <w:b/>
          <w:i w:val="0"/>
        </w:rPr>
        <w:t>live sermon/teaching recordings</w:t>
      </w:r>
      <w:r>
        <w:rPr>
          <w:rFonts w:ascii="Calibri" w:hAnsi="Calibri"/>
          <w:b w:val="0"/>
          <w:i w:val="0"/>
        </w:rPr>
        <w:t xml:space="preserve"> where the speaker:</w:t>
      </w:r>
    </w:p>
    <w:p>
      <w:pPr>
        <w:pStyle w:val="ListBullet"/>
      </w:pPr>
      <w:r>
        <w:rPr>
          <w:rFonts w:ascii="Calibri" w:hAnsi="Calibri"/>
          <w:b w:val="0"/>
          <w:i w:val="0"/>
        </w:rPr>
        <w:t>Expounds on biblical texts with theological analysis</w:t>
      </w:r>
    </w:p>
    <w:p>
      <w:pPr>
        <w:pStyle w:val="ListBullet"/>
      </w:pPr>
      <w:r>
        <w:rPr>
          <w:rFonts w:ascii="Calibri" w:hAnsi="Calibri"/>
          <w:b w:val="0"/>
          <w:i w:val="0"/>
        </w:rPr>
        <w:t>Shares personal anecdotes and illustrations</w:t>
      </w:r>
    </w:p>
    <w:p>
      <w:pPr>
        <w:pStyle w:val="ListBullet"/>
      </w:pPr>
      <w:r>
        <w:rPr>
          <w:rFonts w:ascii="Calibri" w:hAnsi="Calibri"/>
          <w:b w:val="0"/>
          <w:i w:val="0"/>
        </w:rPr>
        <w:t>Interacts with the audience (</w:t>
      </w:r>
      <w:r>
        <w:rPr>
          <w:rFonts w:ascii="Calibri" w:hAnsi="Calibri"/>
          <w:b w:val="0"/>
          <w:i/>
        </w:rPr>
        <w:t>"Is that clear?"</w:t>
      </w:r>
      <w:r>
        <w:rPr>
          <w:rFonts w:ascii="Calibri" w:hAnsi="Calibri"/>
          <w:b w:val="0"/>
          <w:i w:val="0"/>
        </w:rPr>
        <w:t xml:space="preserve">, </w:t>
      </w:r>
      <w:r>
        <w:rPr>
          <w:rFonts w:ascii="Calibri" w:hAnsi="Calibri"/>
          <w:b w:val="0"/>
          <w:i/>
        </w:rPr>
        <w:t>"Are you following?"</w:t>
      </w:r>
      <w:r>
        <w:rPr>
          <w:rFonts w:ascii="Calibri" w:hAnsi="Calibri"/>
          <w:b w:val="0"/>
          <w:i w:val="0"/>
        </w:rPr>
        <w:t>)</w:t>
      </w:r>
    </w:p>
    <w:p>
      <w:pPr>
        <w:pStyle w:val="ListBullet"/>
      </w:pPr>
      <w:r>
        <w:rPr>
          <w:rFonts w:ascii="Calibri" w:hAnsi="Calibri"/>
          <w:b w:val="0"/>
          <w:i w:val="0"/>
        </w:rPr>
        <w:t>Reads scripture passages aloud</w:t>
      </w:r>
    </w:p>
    <w:p>
      <w:pPr>
        <w:pStyle w:val="ListBullet"/>
      </w:pPr>
      <w:r>
        <w:rPr>
          <w:rFonts w:ascii="Calibri" w:hAnsi="Calibri"/>
          <w:b w:val="0"/>
          <w:i w:val="0"/>
        </w:rPr>
        <w:t>Makes rhetorical remarks and side comments</w:t>
      </w:r>
    </w:p>
    <w:p>
      <w:pPr>
        <w:pStyle w:val="ListBullet"/>
      </w:pPr>
      <w:r>
        <w:rPr>
          <w:rFonts w:ascii="Calibri" w:hAnsi="Calibri"/>
          <w:b w:val="0"/>
          <w:i w:val="0"/>
        </w:rPr>
        <w:t>References Hebrew and Greek terms</w:t>
      </w:r>
    </w:p>
    <w:p>
      <w:pPr>
        <w:pStyle w:val="ListBullet"/>
      </w:pPr>
      <w:r>
        <w:rPr>
          <w:rFonts w:ascii="Calibri" w:hAnsi="Calibri"/>
          <w:b w:val="0"/>
          <w:i w:val="0"/>
        </w:rPr>
        <w:t>Cross-references multiple biblical passages</w:t>
      </w:r>
    </w:p>
    <w:p>
      <w:r>
        <w:t>____________________________________________________________</w:t>
      </w:r>
    </w:p>
    <w:p>
      <w:pPr>
        <w:pStyle w:val="Heading2"/>
      </w:pPr>
      <w:r>
        <w:t>Directory Structure &amp; File Organization</w:t>
      </w:r>
    </w:p>
    <w:p>
      <w:pPr>
        <w:pStyle w:val="Heading3"/>
      </w:pPr>
      <w:r>
        <w:t>Standard Directory Layout</w:t>
      </w:r>
    </w:p>
    <w:p>
      <w:r>
        <w:rPr>
          <w:rFonts w:ascii="Calibri" w:hAnsi="Calibri"/>
          <w:b w:val="0"/>
          <w:i w:val="0"/>
        </w:rPr>
        <w:t>For each Part, the following directory structure is maintained:</w:t>
      </w:r>
    </w:p>
    <w:p>
      <w:pPr>
        <w:spacing w:before="120" w:after="120"/>
        <w:ind w:left="720"/>
      </w:pPr>
      <w:r>
        <w:rPr>
          <w:rFonts w:ascii="Consolas" w:hAnsi="Consolas"/>
          <w:b w:val="0"/>
          <w:i w:val="0"/>
          <w:color w:val="333333"/>
          <w:sz w:val="18"/>
        </w:rPr>
        <w:t>Two Kinds of Righteousness Series [X] Part [Y] Transcript/</w:t>
        <w:br/>
        <w:t>├── Two Kinds of Righteousness Series [X] Part [Y] Track 1.docx</w:t>
        <w:br/>
        <w:t>├── Two Kinds of Righteousness Series [X] Part [Y] Track 2.docx</w:t>
        <w:br/>
        <w:t>├── ...</w:t>
        <w:br/>
        <w:t>├── Two Kinds of Righteousness Series [X] Part [Y] Track 30.docx</w:t>
        <w:br/>
        <w:t>└── Formatted/</w:t>
        <w:br/>
        <w:t xml:space="preserve">    ├── s[X]p[Y]_t1_c1.txt          ← Raw text chunk 1 of Track 1</w:t>
        <w:br/>
        <w:t xml:space="preserve">    ├── s[X]p[Y]_t1_c2.txt          ← Raw text chunk 2 of Track 1</w:t>
        <w:br/>
        <w:t xml:space="preserve">    ├── s[X]p[Y]_t1_c1_fmt.md       ← Formatted chunk 1 of Track 1</w:t>
        <w:br/>
        <w:t xml:space="preserve">    ├── s[X]p[Y]_t1_c2_fmt.md       ← Formatted chunk 2 of Track 1</w:t>
        <w:br/>
        <w:t xml:space="preserve">    ├── ...</w:t>
        <w:br/>
        <w:t xml:space="preserve">    └── (Final assembled .docx files after completion)</w:t>
      </w:r>
    </w:p>
    <w:p>
      <w:pPr>
        <w:pStyle w:val="Heading3"/>
      </w:pPr>
      <w:r>
        <w:t>File Naming Conventions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File Type</w:t>
            </w:r>
          </w:p>
        </w:tc>
        <w:tc>
          <w:tcPr>
            <w:tcW w:type="dxa" w:w="2880"/>
          </w:tcPr>
          <w:p>
            <w:r/>
            <w:r>
              <w:rPr>
                <w:rFonts w:ascii="Calibri" w:hAnsi="Calibri"/>
                <w:b/>
                <w:i w:val="0"/>
                <w:sz w:val="20"/>
              </w:rPr>
              <w:t>Pattern</w:t>
            </w:r>
          </w:p>
        </w:tc>
        <w:tc>
          <w:tcPr>
            <w:tcW w:type="dxa" w:w="2880"/>
          </w:tcPr>
          <w:p>
            <w:r/>
            <w:r>
              <w:rPr>
                <w:rFonts w:ascii="Calibri" w:hAnsi="Calibri"/>
                <w:b/>
                <w:i w:val="0"/>
                <w:sz w:val="20"/>
              </w:rPr>
              <w:t>Example</w:t>
            </w:r>
          </w:p>
        </w:tc>
      </w:tr>
      <w:tr>
        <w:tc>
          <w:tcPr>
            <w:tcW w:type="dxa" w:w="2880"/>
          </w:tcPr>
          <w:p>
            <w:r/>
            <w:r>
              <w:rPr>
                <w:rFonts w:ascii="Calibri" w:hAnsi="Calibri"/>
                <w:b w:val="0"/>
                <w:i w:val="0"/>
                <w:sz w:val="20"/>
              </w:rPr>
              <w:t>Raw DOCX input</w:t>
            </w:r>
          </w:p>
        </w:tc>
        <w:tc>
          <w:tcPr>
            <w:tcW w:type="dxa" w:w="2880"/>
          </w:tcPr>
          <w:p>
            <w:r/>
            <w:r>
              <w:rPr>
                <w:rFonts w:ascii="Consolas" w:hAnsi="Consolas"/>
                <w:b w:val="0"/>
                <w:i w:val="0"/>
                <w:color w:val="333333"/>
                <w:sz w:val="18"/>
              </w:rPr>
              <w:t>Two Kinds of Righteousness Series [X] Part [Y] Track [N].docx</w:t>
            </w:r>
          </w:p>
        </w:tc>
        <w:tc>
          <w:tcPr>
            <w:tcW w:type="dxa" w:w="2880"/>
          </w:tcPr>
          <w:p>
            <w:r/>
            <w:r>
              <w:rPr>
                <w:rFonts w:ascii="Consolas" w:hAnsi="Consolas"/>
                <w:b w:val="0"/>
                <w:i w:val="0"/>
                <w:color w:val="333333"/>
                <w:sz w:val="18"/>
              </w:rPr>
              <w:t>...Series 3 Part 5 Track 4.docx</w:t>
            </w:r>
          </w:p>
        </w:tc>
      </w:tr>
      <w:tr>
        <w:tc>
          <w:tcPr>
            <w:tcW w:type="dxa" w:w="2880"/>
          </w:tcPr>
          <w:p>
            <w:r/>
            <w:r>
              <w:rPr>
                <w:rFonts w:ascii="Calibri" w:hAnsi="Calibri"/>
                <w:b w:val="0"/>
                <w:i w:val="0"/>
                <w:sz w:val="20"/>
              </w:rPr>
              <w:t>Plain text chunk</w:t>
            </w:r>
          </w:p>
        </w:tc>
        <w:tc>
          <w:tcPr>
            <w:tcW w:type="dxa" w:w="2880"/>
          </w:tcPr>
          <w:p>
            <w:r/>
            <w:r>
              <w:rPr>
                <w:rFonts w:ascii="Consolas" w:hAnsi="Consolas"/>
                <w:b w:val="0"/>
                <w:i w:val="0"/>
                <w:color w:val="333333"/>
                <w:sz w:val="18"/>
              </w:rPr>
              <w:t>s[X]p[Y]_t[N]_c[M].txt</w:t>
            </w:r>
          </w:p>
        </w:tc>
        <w:tc>
          <w:tcPr>
            <w:tcW w:type="dxa" w:w="2880"/>
          </w:tcPr>
          <w:p>
            <w:r/>
            <w:r>
              <w:rPr>
                <w:rFonts w:ascii="Consolas" w:hAnsi="Consolas"/>
                <w:b w:val="0"/>
                <w:i w:val="0"/>
                <w:color w:val="333333"/>
                <w:sz w:val="18"/>
              </w:rPr>
              <w:t>s3p5_t4_c1.txt</w:t>
            </w:r>
          </w:p>
        </w:tc>
      </w:tr>
      <w:tr>
        <w:tc>
          <w:tcPr>
            <w:tcW w:type="dxa" w:w="2880"/>
          </w:tcPr>
          <w:p>
            <w:r/>
            <w:r>
              <w:rPr>
                <w:rFonts w:ascii="Calibri" w:hAnsi="Calibri"/>
                <w:b w:val="0"/>
                <w:i w:val="0"/>
                <w:sz w:val="20"/>
              </w:rPr>
              <w:t>Formatted chunk</w:t>
            </w:r>
          </w:p>
        </w:tc>
        <w:tc>
          <w:tcPr>
            <w:tcW w:type="dxa" w:w="2880"/>
          </w:tcPr>
          <w:p>
            <w:r/>
            <w:r>
              <w:rPr>
                <w:rFonts w:ascii="Consolas" w:hAnsi="Consolas"/>
                <w:b w:val="0"/>
                <w:i w:val="0"/>
                <w:color w:val="333333"/>
                <w:sz w:val="18"/>
              </w:rPr>
              <w:t>s[X]p[Y]_t[N]_c[M]_fmt.md</w:t>
            </w:r>
          </w:p>
        </w:tc>
        <w:tc>
          <w:tcPr>
            <w:tcW w:type="dxa" w:w="2880"/>
          </w:tcPr>
          <w:p>
            <w:r/>
            <w:r>
              <w:rPr>
                <w:rFonts w:ascii="Consolas" w:hAnsi="Consolas"/>
                <w:b w:val="0"/>
                <w:i w:val="0"/>
                <w:color w:val="333333"/>
                <w:sz w:val="18"/>
              </w:rPr>
              <w:t>s3p5_t4_c1_fmt.md</w:t>
            </w:r>
          </w:p>
        </w:tc>
      </w:tr>
      <w:tr>
        <w:tc>
          <w:tcPr>
            <w:tcW w:type="dxa" w:w="2880"/>
          </w:tcPr>
          <w:p>
            <w:r/>
            <w:r>
              <w:rPr>
                <w:rFonts w:ascii="Calibri" w:hAnsi="Calibri"/>
                <w:b w:val="0"/>
                <w:i w:val="0"/>
                <w:sz w:val="20"/>
              </w:rPr>
              <w:t>Final assembled output</w:t>
            </w:r>
          </w:p>
        </w:tc>
        <w:tc>
          <w:tcPr>
            <w:tcW w:type="dxa" w:w="2880"/>
          </w:tcPr>
          <w:p>
            <w:r/>
            <w:r>
              <w:rPr>
                <w:rFonts w:ascii="Consolas" w:hAnsi="Consolas"/>
                <w:b w:val="0"/>
                <w:i w:val="0"/>
                <w:color w:val="333333"/>
                <w:sz w:val="18"/>
              </w:rPr>
              <w:t>Two Kinds of Righteousness Series [X] Part [Y] - Track [N]_Formatted.docx</w:t>
            </w:r>
          </w:p>
        </w:tc>
        <w:tc>
          <w:tcPr>
            <w:tcW w:type="dxa" w:w="2880"/>
          </w:tcPr>
          <w:p>
            <w:r/>
            <w:r>
              <w:rPr>
                <w:rFonts w:ascii="Consolas" w:hAnsi="Consolas"/>
                <w:b w:val="0"/>
                <w:i w:val="0"/>
                <w:color w:val="333333"/>
                <w:sz w:val="18"/>
              </w:rPr>
              <w:t>...Series 3 Part 4 - Track 10_Formatted.docx</w:t>
            </w:r>
          </w:p>
        </w:tc>
      </w:tr>
    </w:tbl>
    <w:p>
      <w:r>
        <w:rPr>
          <w:rFonts w:ascii="Calibri" w:hAnsi="Calibri"/>
          <w:b/>
          <w:i w:val="0"/>
        </w:rPr>
        <w:t>Decoding the shorthand:</w:t>
      </w:r>
    </w:p>
    <w:p>
      <w:pPr>
        <w:pStyle w:val="ListBullet"/>
      </w:pPr>
      <w:r>
        <w:rPr>
          <w:rFonts w:ascii="Consolas" w:hAnsi="Consolas"/>
          <w:b w:val="0"/>
          <w:i w:val="0"/>
          <w:color w:val="333333"/>
          <w:sz w:val="18"/>
        </w:rPr>
        <w:t>s3p5</w:t>
      </w:r>
      <w:r>
        <w:rPr>
          <w:rFonts w:ascii="Calibri" w:hAnsi="Calibri"/>
          <w:b w:val="0"/>
          <w:i w:val="0"/>
        </w:rPr>
        <w:t xml:space="preserve"> = Series 3, Part 5</w:t>
      </w:r>
    </w:p>
    <w:p>
      <w:pPr>
        <w:pStyle w:val="ListBullet"/>
      </w:pPr>
      <w:r>
        <w:rPr>
          <w:rFonts w:ascii="Consolas" w:hAnsi="Consolas"/>
          <w:b w:val="0"/>
          <w:i w:val="0"/>
          <w:color w:val="333333"/>
          <w:sz w:val="18"/>
        </w:rPr>
        <w:t>t4</w:t>
      </w:r>
      <w:r>
        <w:rPr>
          <w:rFonts w:ascii="Calibri" w:hAnsi="Calibri"/>
          <w:b w:val="0"/>
          <w:i w:val="0"/>
        </w:rPr>
        <w:t xml:space="preserve"> = Track 4</w:t>
      </w:r>
    </w:p>
    <w:p>
      <w:pPr>
        <w:pStyle w:val="ListBullet"/>
      </w:pPr>
      <w:r>
        <w:rPr>
          <w:rFonts w:ascii="Consolas" w:hAnsi="Consolas"/>
          <w:b w:val="0"/>
          <w:i w:val="0"/>
          <w:color w:val="333333"/>
          <w:sz w:val="18"/>
        </w:rPr>
        <w:t>c1</w:t>
      </w:r>
      <w:r>
        <w:rPr>
          <w:rFonts w:ascii="Calibri" w:hAnsi="Calibri"/>
          <w:b w:val="0"/>
          <w:i w:val="0"/>
        </w:rPr>
        <w:t xml:space="preserve"> = Chunk 1</w:t>
      </w:r>
    </w:p>
    <w:p>
      <w:pPr>
        <w:pStyle w:val="ListBullet"/>
      </w:pPr>
      <w:r>
        <w:rPr>
          <w:rFonts w:ascii="Consolas" w:hAnsi="Consolas"/>
          <w:b w:val="0"/>
          <w:i w:val="0"/>
          <w:color w:val="333333"/>
          <w:sz w:val="18"/>
        </w:rPr>
        <w:t>_fmt</w:t>
      </w:r>
      <w:r>
        <w:rPr>
          <w:rFonts w:ascii="Calibri" w:hAnsi="Calibri"/>
          <w:b w:val="0"/>
          <w:i w:val="0"/>
        </w:rPr>
        <w:t xml:space="preserve"> = Formatted (Claude Standard applied)</w:t>
      </w:r>
    </w:p>
    <w:p>
      <w:r>
        <w:t>____________________________________________________________</w:t>
      </w:r>
    </w:p>
    <w:p>
      <w:pPr>
        <w:pStyle w:val="Heading2"/>
      </w:pPr>
      <w:r>
        <w:t>Phase 1: DOCX → Plain Text Extraction</w:t>
      </w:r>
    </w:p>
    <w:p>
      <w:pPr>
        <w:pStyle w:val="Heading3"/>
      </w:pPr>
      <w:r>
        <w:t>Purpose</w:t>
      </w:r>
    </w:p>
    <w:p>
      <w:r>
        <w:rPr>
          <w:rFonts w:ascii="Calibri" w:hAnsi="Calibri"/>
          <w:b w:val="0"/>
          <w:i w:val="0"/>
        </w:rPr>
        <w:t xml:space="preserve">Extract the raw transcript text from the Fireflies </w:t>
      </w:r>
      <w:r>
        <w:rPr>
          <w:rFonts w:ascii="Consolas" w:hAnsi="Consolas"/>
          <w:b w:val="0"/>
          <w:i w:val="0"/>
          <w:color w:val="333333"/>
          <w:sz w:val="18"/>
        </w:rPr>
        <w:t>.docx</w:t>
      </w:r>
      <w:r>
        <w:rPr>
          <w:rFonts w:ascii="Calibri" w:hAnsi="Calibri"/>
          <w:b w:val="0"/>
          <w:i w:val="0"/>
        </w:rPr>
        <w:t xml:space="preserve"> files into plain </w:t>
      </w:r>
      <w:r>
        <w:rPr>
          <w:rFonts w:ascii="Consolas" w:hAnsi="Consolas"/>
          <w:b w:val="0"/>
          <w:i w:val="0"/>
          <w:color w:val="333333"/>
          <w:sz w:val="18"/>
        </w:rPr>
        <w:t>.txt</w:t>
      </w:r>
      <w:r>
        <w:rPr>
          <w:rFonts w:ascii="Calibri" w:hAnsi="Calibri"/>
          <w:b w:val="0"/>
          <w:i w:val="0"/>
        </w:rPr>
        <w:t xml:space="preserve"> files for processing.</w:t>
      </w:r>
    </w:p>
    <w:p>
      <w:pPr>
        <w:pStyle w:val="Heading3"/>
      </w:pPr>
      <w:r>
        <w:t>Method</w:t>
      </w:r>
    </w:p>
    <w:p>
      <w:r>
        <w:rPr>
          <w:rFonts w:ascii="Calibri" w:hAnsi="Calibri"/>
          <w:b w:val="0"/>
          <w:i w:val="0"/>
        </w:rPr>
        <w:t xml:space="preserve">Use Python's </w:t>
      </w:r>
      <w:r>
        <w:rPr>
          <w:rFonts w:ascii="Consolas" w:hAnsi="Consolas"/>
          <w:b w:val="0"/>
          <w:i w:val="0"/>
          <w:color w:val="333333"/>
          <w:sz w:val="18"/>
        </w:rPr>
        <w:t>python-docx</w:t>
      </w:r>
      <w:r>
        <w:rPr>
          <w:rFonts w:ascii="Calibri" w:hAnsi="Calibri"/>
          <w:b w:val="0"/>
          <w:i w:val="0"/>
        </w:rPr>
        <w:t xml:space="preserve"> library to read the </w:t>
      </w:r>
      <w:r>
        <w:rPr>
          <w:rFonts w:ascii="Consolas" w:hAnsi="Consolas"/>
          <w:b w:val="0"/>
          <w:i w:val="0"/>
          <w:color w:val="333333"/>
          <w:sz w:val="18"/>
        </w:rPr>
        <w:t>.docx</w:t>
      </w:r>
      <w:r>
        <w:rPr>
          <w:rFonts w:ascii="Calibri" w:hAnsi="Calibri"/>
          <w:b w:val="0"/>
          <w:i w:val="0"/>
        </w:rPr>
        <w:t xml:space="preserve"> and extract all paragraph text:</w:t>
      </w:r>
    </w:p>
    <w:p>
      <w:pPr>
        <w:spacing w:before="120" w:after="120"/>
        <w:ind w:left="720"/>
      </w:pPr>
      <w:r>
        <w:rPr>
          <w:rFonts w:ascii="Consolas" w:hAnsi="Consolas"/>
          <w:b w:val="0"/>
          <w:i w:val="0"/>
          <w:color w:val="333333"/>
          <w:sz w:val="18"/>
        </w:rPr>
        <w:t>from docx import Document</w:t>
        <w:br/>
        <w:br/>
        <w:t>def extract_text_from_docx(docx_path):</w:t>
        <w:br/>
        <w:t xml:space="preserve">    doc = Document(docx_path)</w:t>
        <w:br/>
        <w:t xml:space="preserve">    full_text = []</w:t>
        <w:br/>
        <w:t xml:space="preserve">    for para in doc.paragraphs:</w:t>
        <w:br/>
        <w:t xml:space="preserve">        text = para.text.strip()</w:t>
        <w:br/>
        <w:t xml:space="preserve">        if text:</w:t>
        <w:br/>
        <w:t xml:space="preserve">            full_text.append(text)</w:t>
        <w:br/>
        <w:t xml:space="preserve">    return '\n\n'.join(full_text)</w:t>
      </w:r>
    </w:p>
    <w:p>
      <w:pPr>
        <w:pStyle w:val="Heading3"/>
      </w:pPr>
      <w:r>
        <w:t>Key Considerations</w:t>
      </w:r>
    </w:p>
    <w:p>
      <w:pPr>
        <w:pStyle w:val="ListBullet"/>
      </w:pPr>
      <w:r>
        <w:rPr>
          <w:rFonts w:ascii="Calibri" w:hAnsi="Calibri"/>
          <w:b/>
          <w:i w:val="0"/>
        </w:rPr>
        <w:t>Preserve everything</w:t>
      </w:r>
      <w:r>
        <w:rPr>
          <w:rFonts w:ascii="Calibri" w:hAnsi="Calibri"/>
          <w:b w:val="0"/>
          <w:i w:val="0"/>
        </w:rPr>
        <w:t xml:space="preserve"> — even seemingly garbled text, mishearings, or incomplete sentences. These are the speaker's actual words as transcribed.</w:t>
      </w:r>
    </w:p>
    <w:p>
      <w:pPr>
        <w:pStyle w:val="ListBullet"/>
      </w:pPr>
      <w:r>
        <w:rPr>
          <w:rFonts w:ascii="Calibri" w:hAnsi="Calibri"/>
          <w:b/>
          <w:i w:val="0"/>
        </w:rPr>
        <w:t>Strip Fireflies metadata</w:t>
      </w:r>
      <w:r>
        <w:rPr>
          <w:rFonts w:ascii="Calibri" w:hAnsi="Calibri"/>
          <w:b w:val="0"/>
          <w:i w:val="0"/>
        </w:rPr>
        <w:t xml:space="preserve"> — Remove any Fireflies watermark footer (e.g., "Transcribed by Fireflies.ai"), speaker labels like </w:t>
      </w:r>
      <w:r>
        <w:rPr>
          <w:rFonts w:ascii="Consolas" w:hAnsi="Consolas"/>
          <w:b w:val="0"/>
          <w:i w:val="0"/>
          <w:color w:val="333333"/>
          <w:sz w:val="18"/>
        </w:rPr>
        <w:t>Speaker 1:</w:t>
      </w:r>
      <w:r>
        <w:rPr>
          <w:rFonts w:ascii="Calibri" w:hAnsi="Calibri"/>
          <w:b w:val="0"/>
          <w:i w:val="0"/>
        </w:rPr>
        <w:t>, and embedded timestamps.</w:t>
      </w:r>
    </w:p>
    <w:p>
      <w:pPr>
        <w:pStyle w:val="ListBullet"/>
      </w:pPr>
      <w:r>
        <w:rPr>
          <w:rFonts w:ascii="Calibri" w:hAnsi="Calibri"/>
          <w:b/>
          <w:i w:val="0"/>
        </w:rPr>
        <w:t>Maintain paragraph boundaries</w:t>
      </w:r>
      <w:r>
        <w:rPr>
          <w:rFonts w:ascii="Calibri" w:hAnsi="Calibri"/>
          <w:b w:val="0"/>
          <w:i w:val="0"/>
        </w:rPr>
        <w:t xml:space="preserve"> — The original paragraph breaks from the </w:t>
      </w:r>
      <w:r>
        <w:rPr>
          <w:rFonts w:ascii="Consolas" w:hAnsi="Consolas"/>
          <w:b w:val="0"/>
          <w:i w:val="0"/>
          <w:color w:val="333333"/>
          <w:sz w:val="18"/>
        </w:rPr>
        <w:t>.docx</w:t>
      </w:r>
      <w:r>
        <w:rPr>
          <w:rFonts w:ascii="Calibri" w:hAnsi="Calibri"/>
          <w:b w:val="0"/>
          <w:i w:val="0"/>
        </w:rPr>
        <w:t xml:space="preserve"> are preserved in the </w:t>
      </w:r>
      <w:r>
        <w:rPr>
          <w:rFonts w:ascii="Consolas" w:hAnsi="Consolas"/>
          <w:b w:val="0"/>
          <w:i w:val="0"/>
          <w:color w:val="333333"/>
          <w:sz w:val="18"/>
        </w:rPr>
        <w:t>.txt</w:t>
      </w:r>
      <w:r>
        <w:rPr>
          <w:rFonts w:ascii="Calibri" w:hAnsi="Calibri"/>
          <w:b w:val="0"/>
          <w:i w:val="0"/>
        </w:rPr>
        <w:t xml:space="preserve"> output using double newlines (</w:t>
      </w:r>
      <w:r>
        <w:rPr>
          <w:rFonts w:ascii="Consolas" w:hAnsi="Consolas"/>
          <w:b w:val="0"/>
          <w:i w:val="0"/>
          <w:color w:val="333333"/>
          <w:sz w:val="18"/>
        </w:rPr>
        <w:t>\n\n</w:t>
      </w:r>
      <w:r>
        <w:rPr>
          <w:rFonts w:ascii="Calibri" w:hAnsi="Calibri"/>
          <w:b w:val="0"/>
          <w:i w:val="0"/>
        </w:rPr>
        <w:t>).</w:t>
      </w:r>
    </w:p>
    <w:p>
      <w:pPr>
        <w:pStyle w:val="Heading3"/>
      </w:pPr>
      <w:r>
        <w:t>Output</w:t>
      </w:r>
    </w:p>
    <w:p>
      <w:r>
        <w:rPr>
          <w:rFonts w:ascii="Calibri" w:hAnsi="Calibri"/>
          <w:b w:val="0"/>
          <w:i w:val="0"/>
        </w:rPr>
        <w:t xml:space="preserve">A single </w:t>
      </w:r>
      <w:r>
        <w:rPr>
          <w:rFonts w:ascii="Consolas" w:hAnsi="Consolas"/>
          <w:b w:val="0"/>
          <w:i w:val="0"/>
          <w:color w:val="333333"/>
          <w:sz w:val="18"/>
        </w:rPr>
        <w:t>.txt</w:t>
      </w:r>
      <w:r>
        <w:rPr>
          <w:rFonts w:ascii="Calibri" w:hAnsi="Calibri"/>
          <w:b w:val="0"/>
          <w:i w:val="0"/>
        </w:rPr>
        <w:t xml:space="preserve"> file per track containing the full extracted text, ready for chunking.</w:t>
      </w:r>
    </w:p>
    <w:p>
      <w:r>
        <w:t>____________________________________________________________</w:t>
      </w:r>
    </w:p>
    <w:p>
      <w:pPr>
        <w:pStyle w:val="Heading2"/>
      </w:pPr>
      <w:r>
        <w:t>Phase 2: Chunking the Transcript</w:t>
      </w:r>
    </w:p>
    <w:p>
      <w:pPr>
        <w:pStyle w:val="Heading3"/>
      </w:pPr>
      <w:r>
        <w:t>Purpose</w:t>
      </w:r>
    </w:p>
    <w:p>
      <w:r>
        <w:rPr>
          <w:rFonts w:ascii="Calibri" w:hAnsi="Calibri"/>
          <w:b w:val="0"/>
          <w:i w:val="0"/>
        </w:rPr>
        <w:t>Split each Track's text into smaller, manageable chunks that can be individually processed by formatting subagents without exceeding context window or output limits.</w:t>
      </w:r>
    </w:p>
    <w:p>
      <w:pPr>
        <w:pStyle w:val="Heading3"/>
      </w:pPr>
      <w:r>
        <w:t>Chunk Size Target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Parameter</w:t>
            </w:r>
          </w:p>
        </w:tc>
        <w:tc>
          <w:tcPr>
            <w:tcW w:type="dxa" w:w="4320"/>
          </w:tcPr>
          <w:p>
            <w:r/>
            <w:r>
              <w:rPr>
                <w:rFonts w:ascii="Calibri" w:hAnsi="Calibri"/>
                <w:b/>
                <w:i w:val="0"/>
                <w:sz w:val="20"/>
              </w:rPr>
              <w:t>Value</w:t>
            </w:r>
          </w:p>
        </w:tc>
      </w:tr>
      <w:tr>
        <w:tc>
          <w:tcPr>
            <w:tcW w:type="dxa" w:w="4320"/>
          </w:tcPr>
          <w:p>
            <w:r/>
            <w:r>
              <w:rPr>
                <w:rFonts w:ascii="Calibri" w:hAnsi="Calibri"/>
                <w:b w:val="0"/>
                <w:i w:val="0"/>
                <w:sz w:val="20"/>
              </w:rPr>
              <w:t>Target chunk size</w:t>
            </w:r>
          </w:p>
        </w:tc>
        <w:tc>
          <w:tcPr>
            <w:tcW w:type="dxa" w:w="4320"/>
          </w:tcPr>
          <w:p>
            <w:r/>
            <w:r>
              <w:rPr>
                <w:rFonts w:ascii="Calibri" w:hAnsi="Calibri"/>
                <w:b w:val="0"/>
                <w:i w:val="0"/>
                <w:sz w:val="20"/>
              </w:rPr>
              <w:t>~2,000–2,500 words</w:t>
            </w:r>
          </w:p>
        </w:tc>
      </w:tr>
      <w:tr>
        <w:tc>
          <w:tcPr>
            <w:tcW w:type="dxa" w:w="4320"/>
          </w:tcPr>
          <w:p>
            <w:r/>
            <w:r>
              <w:rPr>
                <w:rFonts w:ascii="Calibri" w:hAnsi="Calibri"/>
                <w:b w:val="0"/>
                <w:i w:val="0"/>
                <w:sz w:val="20"/>
              </w:rPr>
              <w:t>Maximum chunk size</w:t>
            </w:r>
          </w:p>
        </w:tc>
        <w:tc>
          <w:tcPr>
            <w:tcW w:type="dxa" w:w="4320"/>
          </w:tcPr>
          <w:p>
            <w:r/>
            <w:r>
              <w:rPr>
                <w:rFonts w:ascii="Calibri" w:hAnsi="Calibri"/>
                <w:b w:val="0"/>
                <w:i w:val="0"/>
                <w:sz w:val="20"/>
              </w:rPr>
              <w:t>~3,000 words</w:t>
            </w:r>
          </w:p>
        </w:tc>
      </w:tr>
      <w:tr>
        <w:tc>
          <w:tcPr>
            <w:tcW w:type="dxa" w:w="4320"/>
          </w:tcPr>
          <w:p>
            <w:r/>
            <w:r>
              <w:rPr>
                <w:rFonts w:ascii="Calibri" w:hAnsi="Calibri"/>
                <w:b w:val="0"/>
                <w:i w:val="0"/>
                <w:sz w:val="20"/>
              </w:rPr>
              <w:t>Minimum chunk size</w:t>
            </w:r>
          </w:p>
        </w:tc>
        <w:tc>
          <w:tcPr>
            <w:tcW w:type="dxa" w:w="4320"/>
          </w:tcPr>
          <w:p>
            <w:r/>
            <w:r>
              <w:rPr>
                <w:rFonts w:ascii="Calibri" w:hAnsi="Calibri"/>
                <w:b w:val="0"/>
                <w:i w:val="0"/>
                <w:sz w:val="20"/>
              </w:rPr>
              <w:t>~500 words (final chunk of a track)</w:t>
            </w:r>
          </w:p>
        </w:tc>
      </w:tr>
      <w:tr>
        <w:tc>
          <w:tcPr>
            <w:tcW w:type="dxa" w:w="4320"/>
          </w:tcPr>
          <w:p>
            <w:r/>
            <w:r>
              <w:rPr>
                <w:rFonts w:ascii="Calibri" w:hAnsi="Calibri"/>
                <w:b w:val="0"/>
                <w:i w:val="0"/>
                <w:sz w:val="20"/>
              </w:rPr>
              <w:t>Chunks per Track</w:t>
            </w:r>
          </w:p>
        </w:tc>
        <w:tc>
          <w:tcPr>
            <w:tcW w:type="dxa" w:w="4320"/>
          </w:tcPr>
          <w:p>
            <w:r/>
            <w:r>
              <w:rPr>
                <w:rFonts w:ascii="Calibri" w:hAnsi="Calibri"/>
                <w:b w:val="0"/>
                <w:i w:val="0"/>
                <w:sz w:val="20"/>
              </w:rPr>
              <w:t>Typically 3–8, depending on Track length</w:t>
            </w:r>
          </w:p>
        </w:tc>
      </w:tr>
    </w:tbl>
    <w:p>
      <w:pPr>
        <w:pStyle w:val="Heading3"/>
      </w:pPr>
      <w:r>
        <w:t>Chunking Rules</w:t>
      </w:r>
    </w:p>
    <w:p>
      <w:pPr>
        <w:pStyle w:val="ListBullet"/>
      </w:pPr>
      <w:r>
        <w:rPr>
          <w:rFonts w:ascii="Calibri" w:hAnsi="Calibri"/>
          <w:b/>
          <w:i w:val="0"/>
        </w:rPr>
        <w:t>Split at paragraph boundaries</w:t>
      </w:r>
      <w:r>
        <w:rPr>
          <w:rFonts w:ascii="Calibri" w:hAnsi="Calibri"/>
          <w:b w:val="0"/>
          <w:i w:val="0"/>
        </w:rPr>
        <w:t xml:space="preserve"> — Never split mid-sentence or mid-paragraph. Always split between complete paragraphs (at </w:t>
      </w:r>
      <w:r>
        <w:rPr>
          <w:rFonts w:ascii="Consolas" w:hAnsi="Consolas"/>
          <w:b w:val="0"/>
          <w:i w:val="0"/>
          <w:color w:val="333333"/>
          <w:sz w:val="18"/>
        </w:rPr>
        <w:t>\n\n</w:t>
      </w:r>
      <w:r>
        <w:rPr>
          <w:rFonts w:ascii="Calibri" w:hAnsi="Calibri"/>
          <w:b w:val="0"/>
          <w:i w:val="0"/>
        </w:rPr>
        <w:t xml:space="preserve"> boundaries).</w:t>
      </w:r>
    </w:p>
    <w:p>
      <w:pPr>
        <w:pStyle w:val="ListBullet"/>
      </w:pPr>
      <w:r>
        <w:rPr>
          <w:rFonts w:ascii="Calibri" w:hAnsi="Calibri"/>
          <w:b/>
          <w:i w:val="0"/>
        </w:rPr>
        <w:t>Aim for even distribution</w:t>
      </w:r>
      <w:r>
        <w:rPr>
          <w:rFonts w:ascii="Calibri" w:hAnsi="Calibri"/>
          <w:b w:val="0"/>
          <w:i w:val="0"/>
        </w:rPr>
        <w:t xml:space="preserve"> — If a Track has ~10,000 words and will produce 4 chunks, target ~2,500 words each rather than three chunks of 3,000 and one of 1,000.</w:t>
      </w:r>
    </w:p>
    <w:p>
      <w:pPr>
        <w:pStyle w:val="ListBullet"/>
      </w:pPr>
      <w:r>
        <w:rPr>
          <w:rFonts w:ascii="Calibri" w:hAnsi="Calibri"/>
          <w:b/>
          <w:i w:val="0"/>
        </w:rPr>
        <w:t>Respect topical coherence</w:t>
      </w:r>
      <w:r>
        <w:rPr>
          <w:rFonts w:ascii="Calibri" w:hAnsi="Calibri"/>
          <w:b w:val="0"/>
          <w:i w:val="0"/>
        </w:rPr>
        <w:t xml:space="preserve"> — Where possible, split at natural thematic transitions rather than purely by word count.</w:t>
      </w:r>
    </w:p>
    <w:p>
      <w:pPr>
        <w:pStyle w:val="ListBullet"/>
      </w:pPr>
      <w:r>
        <w:rPr>
          <w:rFonts w:ascii="Calibri" w:hAnsi="Calibri"/>
          <w:b/>
          <w:i w:val="0"/>
        </w:rPr>
        <w:t>Numbering</w:t>
      </w:r>
      <w:r>
        <w:rPr>
          <w:rFonts w:ascii="Calibri" w:hAnsi="Calibri"/>
          <w:b w:val="0"/>
          <w:i w:val="0"/>
        </w:rPr>
        <w:t xml:space="preserve"> — Chunks are numbered sequentially starting from </w:t>
      </w:r>
      <w:r>
        <w:rPr>
          <w:rFonts w:ascii="Consolas" w:hAnsi="Consolas"/>
          <w:b w:val="0"/>
          <w:i w:val="0"/>
          <w:color w:val="333333"/>
          <w:sz w:val="18"/>
        </w:rPr>
        <w:t>c1</w:t>
      </w:r>
      <w:r>
        <w:rPr>
          <w:rFonts w:ascii="Calibri" w:hAnsi="Calibri"/>
          <w:b w:val="0"/>
          <w:i w:val="0"/>
        </w:rPr>
        <w:t>.</w:t>
      </w:r>
    </w:p>
    <w:p>
      <w:pPr>
        <w:pStyle w:val="Heading3"/>
      </w:pPr>
      <w:r>
        <w:t>Chunking Implementation</w:t>
      </w:r>
    </w:p>
    <w:p>
      <w:pPr>
        <w:spacing w:before="120" w:after="120"/>
        <w:ind w:left="720"/>
      </w:pPr>
      <w:r>
        <w:rPr>
          <w:rFonts w:ascii="Consolas" w:hAnsi="Consolas"/>
          <w:b w:val="0"/>
          <w:i w:val="0"/>
          <w:color w:val="333333"/>
          <w:sz w:val="18"/>
        </w:rPr>
        <w:t>def chunk_text(full_text, target_words=2400):</w:t>
        <w:br/>
        <w:t xml:space="preserve">    paragraphs = full_text.split('\n\n')</w:t>
        <w:br/>
        <w:t xml:space="preserve">    chunks = []</w:t>
        <w:br/>
        <w:t xml:space="preserve">    current_chunk = []</w:t>
        <w:br/>
        <w:t xml:space="preserve">    current_word_count = 0</w:t>
        <w:br/>
        <w:t xml:space="preserve">    </w:t>
        <w:br/>
        <w:t xml:space="preserve">    for para in paragraphs:</w:t>
        <w:br/>
        <w:t xml:space="preserve">        para_words = len(para.split())</w:t>
        <w:br/>
        <w:t xml:space="preserve">        if current_word_count + para_words &gt; target_words and current_chunk:</w:t>
        <w:br/>
        <w:t xml:space="preserve">            chunks.append('\n\n'.join(current_chunk))</w:t>
        <w:br/>
        <w:t xml:space="preserve">            current_chunk = [para]</w:t>
        <w:br/>
        <w:t xml:space="preserve">            current_word_count = para_words</w:t>
        <w:br/>
        <w:t xml:space="preserve">        else:</w:t>
        <w:br/>
        <w:t xml:space="preserve">            current_chunk.append(para)</w:t>
        <w:br/>
        <w:t xml:space="preserve">            current_word_count += para_words</w:t>
        <w:br/>
        <w:t xml:space="preserve">    </w:t>
        <w:br/>
        <w:t xml:space="preserve">    if current_chunk:</w:t>
        <w:br/>
        <w:t xml:space="preserve">        chunks.append('\n\n'.join(current_chunk))</w:t>
        <w:br/>
        <w:t xml:space="preserve">    </w:t>
        <w:br/>
        <w:t xml:space="preserve">    return chunks</w:t>
      </w:r>
    </w:p>
    <w:p>
      <w:pPr>
        <w:pStyle w:val="Heading3"/>
      </w:pPr>
      <w:r>
        <w:t>Output</w:t>
      </w:r>
    </w:p>
    <w:p>
      <w:r>
        <w:rPr>
          <w:rFonts w:ascii="Calibri" w:hAnsi="Calibri"/>
          <w:b w:val="0"/>
          <w:i w:val="0"/>
        </w:rPr>
        <w:t xml:space="preserve">Multiple </w:t>
      </w:r>
      <w:r>
        <w:rPr>
          <w:rFonts w:ascii="Consolas" w:hAnsi="Consolas"/>
          <w:b w:val="0"/>
          <w:i w:val="0"/>
          <w:color w:val="333333"/>
          <w:sz w:val="18"/>
        </w:rPr>
        <w:t>.txt</w:t>
      </w:r>
      <w:r>
        <w:rPr>
          <w:rFonts w:ascii="Calibri" w:hAnsi="Calibri"/>
          <w:b w:val="0"/>
          <w:i w:val="0"/>
        </w:rPr>
        <w:t xml:space="preserve"> files per Track, saved in the </w:t>
      </w:r>
      <w:r>
        <w:rPr>
          <w:rFonts w:ascii="Consolas" w:hAnsi="Consolas"/>
          <w:b w:val="0"/>
          <w:i w:val="0"/>
          <w:color w:val="333333"/>
          <w:sz w:val="18"/>
        </w:rPr>
        <w:t>Formatted/</w:t>
      </w:r>
      <w:r>
        <w:rPr>
          <w:rFonts w:ascii="Calibri" w:hAnsi="Calibri"/>
          <w:b w:val="0"/>
          <w:i w:val="0"/>
        </w:rPr>
        <w:t xml:space="preserve"> subdirectory:</w:t>
      </w:r>
    </w:p>
    <w:p>
      <w:pPr>
        <w:spacing w:before="120" w:after="120"/>
        <w:ind w:left="720"/>
      </w:pPr>
      <w:r>
        <w:rPr>
          <w:rFonts w:ascii="Consolas" w:hAnsi="Consolas"/>
          <w:b w:val="0"/>
          <w:i w:val="0"/>
          <w:color w:val="333333"/>
          <w:sz w:val="18"/>
        </w:rPr>
        <w:t>s3p5_t4_c1.txt</w:t>
        <w:br/>
        <w:t>s3p5_t4_c2.txt</w:t>
        <w:br/>
        <w:t>s3p5_t4_c3.txt</w:t>
        <w:br/>
        <w:t>s3p5_t4_c4.txt</w:t>
        <w:br/>
        <w:t>s3p5_t4_c5.txt</w:t>
      </w:r>
    </w:p>
    <w:p>
      <w:r>
        <w:t>____________________________________________________________</w:t>
      </w:r>
    </w:p>
    <w:p>
      <w:pPr>
        <w:pStyle w:val="Heading2"/>
      </w:pPr>
      <w:r>
        <w:t>Phase 3: Formatting to the Claude Standard</w:t>
      </w:r>
    </w:p>
    <w:p>
      <w:r>
        <w:rPr>
          <w:rFonts w:ascii="Calibri" w:hAnsi="Calibri"/>
          <w:b w:val="0"/>
          <w:i w:val="0"/>
        </w:rPr>
        <w:t xml:space="preserve">This is the core transformation step. Each raw </w:t>
      </w:r>
      <w:r>
        <w:rPr>
          <w:rFonts w:ascii="Consolas" w:hAnsi="Consolas"/>
          <w:b w:val="0"/>
          <w:i w:val="0"/>
          <w:color w:val="333333"/>
          <w:sz w:val="18"/>
        </w:rPr>
        <w:t>.txt</w:t>
      </w:r>
      <w:r>
        <w:rPr>
          <w:rFonts w:ascii="Calibri" w:hAnsi="Calibri"/>
          <w:b w:val="0"/>
          <w:i w:val="0"/>
        </w:rPr>
        <w:t xml:space="preserve"> chunk is reformatted into a structured </w:t>
      </w:r>
      <w:r>
        <w:rPr>
          <w:rFonts w:ascii="Consolas" w:hAnsi="Consolas"/>
          <w:b w:val="0"/>
          <w:i w:val="0"/>
          <w:color w:val="333333"/>
          <w:sz w:val="18"/>
        </w:rPr>
        <w:t>.md</w:t>
      </w:r>
      <w:r>
        <w:rPr>
          <w:rFonts w:ascii="Calibri" w:hAnsi="Calibri"/>
          <w:b w:val="0"/>
          <w:i w:val="0"/>
        </w:rPr>
        <w:t xml:space="preserve"> (Markdown) document following the </w:t>
      </w:r>
      <w:r>
        <w:rPr>
          <w:rFonts w:ascii="Calibri" w:hAnsi="Calibri"/>
          <w:b/>
          <w:i w:val="0"/>
        </w:rPr>
        <w:t>Claude Standard</w:t>
      </w:r>
      <w:r>
        <w:rPr>
          <w:rFonts w:ascii="Calibri" w:hAnsi="Calibri"/>
          <w:b w:val="0"/>
          <w:i w:val="0"/>
        </w:rPr>
        <w:t xml:space="preserve"> — a specific, consistent formatting protocol.</w:t>
      </w:r>
    </w:p>
    <w:p>
      <w:pPr>
        <w:pStyle w:val="Heading3"/>
      </w:pPr>
      <w:r>
        <w:t>The Six Formatting Operations</w:t>
      </w:r>
    </w:p>
    <w:p>
      <w:r>
        <w:rPr>
          <w:rFonts w:ascii="Calibri" w:hAnsi="Calibri"/>
          <w:b w:val="0"/>
          <w:i w:val="0"/>
        </w:rPr>
        <w:t>Every chunk undergoes exactly six operations, applied in this order:</w:t>
      </w:r>
    </w:p>
    <w:p>
      <w:r>
        <w:t>____________________________________________________________</w:t>
      </w:r>
    </w:p>
    <w:p>
      <w:pPr>
        <w:pStyle w:val="Heading3"/>
      </w:pPr>
      <w:r>
        <w:t>Operation 1: Title Header (Chunk 1 of each Track only)</w:t>
      </w:r>
    </w:p>
    <w:p>
      <w:r>
        <w:rPr>
          <w:rFonts w:ascii="Calibri" w:hAnsi="Calibri"/>
          <w:b/>
          <w:i w:val="0"/>
        </w:rPr>
        <w:t>Rule:</w:t>
      </w:r>
      <w:r>
        <w:rPr>
          <w:rFonts w:ascii="Calibri" w:hAnsi="Calibri"/>
          <w:b w:val="0"/>
          <w:i w:val="0"/>
        </w:rPr>
        <w:t xml:space="preserve"> The first chunk of every Track receives a main title header at the very top of the file.</w:t>
      </w:r>
    </w:p>
    <w:p>
      <w:r>
        <w:rPr>
          <w:rFonts w:ascii="Calibri" w:hAnsi="Calibri"/>
          <w:b/>
          <w:i w:val="0"/>
        </w:rPr>
        <w:t>Format:</w:t>
      </w:r>
    </w:p>
    <w:p>
      <w:pPr>
        <w:spacing w:before="120" w:after="120"/>
        <w:ind w:left="720"/>
      </w:pPr>
      <w:r>
        <w:rPr>
          <w:rFonts w:ascii="Consolas" w:hAnsi="Consolas"/>
          <w:b w:val="0"/>
          <w:i w:val="0"/>
          <w:color w:val="333333"/>
          <w:sz w:val="18"/>
        </w:rPr>
        <w:t># Two Kinds of Righteousness — Series [X], Part [Y]: Track [N]</w:t>
      </w:r>
    </w:p>
    <w:p>
      <w:r>
        <w:rPr>
          <w:rFonts w:ascii="Calibri" w:hAnsi="Calibri"/>
          <w:b/>
          <w:i w:val="0"/>
        </w:rPr>
        <w:t>Example:</w:t>
      </w:r>
    </w:p>
    <w:p>
      <w:pPr>
        <w:spacing w:before="120" w:after="120"/>
        <w:ind w:left="720"/>
      </w:pPr>
      <w:r>
        <w:rPr>
          <w:rFonts w:ascii="Consolas" w:hAnsi="Consolas"/>
          <w:b w:val="0"/>
          <w:i w:val="0"/>
          <w:color w:val="333333"/>
          <w:sz w:val="18"/>
        </w:rPr>
        <w:t># Two Kinds of Righteousness — Series 3, Part 5: Track 4</w:t>
      </w:r>
    </w:p>
    <w:p>
      <w:r>
        <w:rPr>
          <w:rFonts w:ascii="Calibri" w:hAnsi="Calibri"/>
          <w:b/>
          <w:i w:val="0"/>
        </w:rPr>
        <w:t>Chunks 2+ of the same Track</w:t>
      </w:r>
      <w:r>
        <w:rPr>
          <w:rFonts w:ascii="Calibri" w:hAnsi="Calibri"/>
          <w:b w:val="0"/>
          <w:i w:val="0"/>
        </w:rPr>
        <w:t xml:space="preserve"> do NOT receive this title — they will later be appended below chunk 1 during assembly.</w:t>
      </w:r>
    </w:p>
    <w:p>
      <w:r>
        <w:t>____________________________________________________________</w:t>
      </w:r>
    </w:p>
    <w:p>
      <w:pPr>
        <w:pStyle w:val="Heading3"/>
      </w:pPr>
      <w:r>
        <w:t>Operation 2: Section Headings (`##`)</w:t>
      </w:r>
    </w:p>
    <w:p>
      <w:r>
        <w:rPr>
          <w:rFonts w:ascii="Calibri" w:hAnsi="Calibri"/>
          <w:b/>
          <w:i w:val="0"/>
        </w:rPr>
        <w:t>Rule:</w:t>
      </w:r>
      <w:r>
        <w:rPr>
          <w:rFonts w:ascii="Calibri" w:hAnsi="Calibri"/>
          <w:b w:val="0"/>
          <w:i w:val="0"/>
        </w:rPr>
        <w:t xml:space="preserve"> Insert descriptive </w:t>
      </w:r>
      <w:r>
        <w:rPr>
          <w:rFonts w:ascii="Consolas" w:hAnsi="Consolas"/>
          <w:b w:val="0"/>
          <w:i w:val="0"/>
          <w:color w:val="333333"/>
          <w:sz w:val="18"/>
        </w:rPr>
        <w:t>##</w:t>
      </w:r>
      <w:r>
        <w:rPr>
          <w:rFonts w:ascii="Calibri" w:hAnsi="Calibri"/>
          <w:b w:val="0"/>
          <w:i w:val="0"/>
        </w:rPr>
        <w:t xml:space="preserve"> level-2 headings at major thematic transition points throughout the text.</w:t>
      </w:r>
    </w:p>
    <w:p>
      <w:r>
        <w:rPr>
          <w:rFonts w:ascii="Calibri" w:hAnsi="Calibri"/>
          <w:b/>
          <w:i w:val="0"/>
        </w:rPr>
        <w:t>Guidelines for heading placement:</w:t>
      </w:r>
    </w:p>
    <w:p>
      <w:pPr>
        <w:pStyle w:val="ListBullet"/>
      </w:pPr>
      <w:r>
        <w:rPr>
          <w:rFonts w:ascii="Calibri" w:hAnsi="Calibri"/>
          <w:b w:val="0"/>
          <w:i w:val="0"/>
        </w:rPr>
        <w:t>Place a heading when the speaker shifts to a new topic, scripture passage, argument, or theological point</w:t>
      </w:r>
    </w:p>
    <w:p>
      <w:pPr>
        <w:pStyle w:val="ListBullet"/>
      </w:pPr>
      <w:r>
        <w:t>Headings must stick strictly to the grammar and vocabulary of the speaker (derived directly from their exact words and thematic phrasing, never external generic or artificial academic formulations)</w:t>
      </w:r>
    </w:p>
    <w:p>
      <w:pPr>
        <w:pStyle w:val="ListBullet"/>
      </w:pPr>
      <w:r>
        <w:rPr>
          <w:rFonts w:ascii="Calibri" w:hAnsi="Calibri"/>
          <w:b w:val="0"/>
          <w:i w:val="0"/>
        </w:rPr>
        <w:t>Use Title Case</w:t>
      </w:r>
    </w:p>
    <w:p>
      <w:pPr>
        <w:pStyle w:val="ListBullet"/>
      </w:pPr>
      <w:r>
        <w:rPr>
          <w:rFonts w:ascii="Calibri" w:hAnsi="Calibri"/>
          <w:b w:val="0"/>
          <w:i w:val="0"/>
        </w:rPr>
        <w:t>Aim for approximately one heading every 400–600 words (3–6 headings per chunk)</w:t>
      </w:r>
    </w:p>
    <w:p>
      <w:pPr>
        <w:pStyle w:val="ListBullet"/>
      </w:pPr>
      <w:r>
        <w:rPr>
          <w:rFonts w:ascii="Calibri" w:hAnsi="Calibri"/>
          <w:b w:val="0"/>
          <w:i w:val="0"/>
        </w:rPr>
        <w:t>Never place a heading mid-sentence</w:t>
      </w:r>
    </w:p>
    <w:p>
      <w:r>
        <w:rPr>
          <w:rFonts w:ascii="Calibri" w:hAnsi="Calibri"/>
          <w:b/>
          <w:i w:val="0"/>
        </w:rPr>
        <w:t>Good heading examples:</w:t>
      </w:r>
    </w:p>
    <w:p>
      <w:pPr>
        <w:spacing w:before="120" w:after="120"/>
        <w:ind w:left="720"/>
      </w:pPr>
      <w:r>
        <w:rPr>
          <w:rFonts w:ascii="Consolas" w:hAnsi="Consolas"/>
          <w:b w:val="0"/>
          <w:i w:val="0"/>
          <w:color w:val="333333"/>
          <w:sz w:val="18"/>
        </w:rPr>
        <w:t>## Covenant Renewal, God Doing It Again, and the Expectation of a New Exodus</w:t>
        <w:br/>
        <w:t>## The Building Imagery of Creation: Analyzing "Banah", "Selah", and God's Dwelling Place</w:t>
        <w:br/>
        <w:t>## Righteousness in Romans: Corporate Reconciliation vs. Individualistic Theology</w:t>
        <w:br/>
        <w:t>## The Flood Narrative: God's Sorrow vs. Human Self-Destruction</w:t>
      </w:r>
    </w:p>
    <w:p>
      <w:r>
        <w:rPr>
          <w:rFonts w:ascii="Calibri" w:hAnsi="Calibri"/>
          <w:b/>
          <w:i w:val="0"/>
        </w:rPr>
        <w:t>Bad heading examples (too generic):</w:t>
      </w:r>
    </w:p>
    <w:p>
      <w:pPr>
        <w:spacing w:before="120" w:after="120"/>
        <w:ind w:left="720"/>
      </w:pPr>
      <w:r>
        <w:rPr>
          <w:rFonts w:ascii="Consolas" w:hAnsi="Consolas"/>
          <w:b w:val="0"/>
          <w:i w:val="0"/>
          <w:color w:val="333333"/>
          <w:sz w:val="18"/>
        </w:rPr>
        <w:t>## Introduction          ← Too vague</w:t>
        <w:br/>
        <w:t>## Bible Study           ← Too vague</w:t>
        <w:br/>
        <w:t>## Discussion            ← Too vague</w:t>
        <w:br/>
        <w:t>## Part 2                ← Not descriptive</w:t>
      </w:r>
    </w:p>
    <w:p>
      <w:r>
        <w:t>____________________________________________________________</w:t>
      </w:r>
    </w:p>
    <w:p>
      <w:pPr>
        <w:pStyle w:val="Heading3"/>
      </w:pPr>
      <w:r>
        <w:t>Operation 3: Scripture Block Quotes (`&gt;`)</w:t>
      </w:r>
    </w:p>
    <w:p>
      <w:r>
        <w:rPr>
          <w:rFonts w:ascii="Calibri" w:hAnsi="Calibri"/>
          <w:b/>
          <w:i w:val="0"/>
        </w:rPr>
        <w:t>Rule:</w:t>
      </w:r>
      <w:r>
        <w:rPr>
          <w:rFonts w:ascii="Calibri" w:hAnsi="Calibri"/>
          <w:b w:val="0"/>
          <w:i w:val="0"/>
        </w:rPr>
        <w:t xml:space="preserve"> All scripture citations and direct Bible readings must be extracted from the flow of text and formatted as Markdown block quotes.</w:t>
      </w:r>
    </w:p>
    <w:p>
      <w:r>
        <w:rPr>
          <w:rFonts w:ascii="Calibri" w:hAnsi="Calibri"/>
          <w:b/>
          <w:i w:val="0"/>
        </w:rPr>
        <w:t>Format:</w:t>
      </w:r>
    </w:p>
    <w:p>
      <w:pPr>
        <w:spacing w:before="120" w:after="120"/>
        <w:ind w:left="720"/>
      </w:pPr>
      <w:r>
        <w:rPr>
          <w:rFonts w:ascii="Consolas" w:hAnsi="Consolas"/>
          <w:b w:val="0"/>
          <w:i w:val="0"/>
          <w:color w:val="333333"/>
          <w:sz w:val="18"/>
        </w:rPr>
        <w:t>&gt; **[Book Chapter:Verse]**</w:t>
        <w:br/>
        <w:t>&gt; [Full text of the scripture as the speaker read it]</w:t>
      </w:r>
    </w:p>
    <w:p>
      <w:r>
        <w:rPr>
          <w:rFonts w:ascii="Calibri" w:hAnsi="Calibri"/>
          <w:b/>
          <w:i w:val="0"/>
        </w:rPr>
        <w:t>Example — Before (raw):</w:t>
      </w:r>
    </w:p>
    <w:p>
      <w:pPr>
        <w:spacing w:before="120" w:after="120"/>
        <w:ind w:left="720"/>
      </w:pPr>
      <w:r>
        <w:rPr>
          <w:rFonts w:ascii="Consolas" w:hAnsi="Consolas"/>
          <w:b w:val="0"/>
          <w:i w:val="0"/>
          <w:color w:val="333333"/>
          <w:sz w:val="18"/>
        </w:rPr>
        <w:t xml:space="preserve">Romans 15:4. Whatever things were written at four times written for our </w:t>
        <w:br/>
        <w:t xml:space="preserve">learning, that we through patience and comfort of the Scriptures may have </w:t>
        <w:br/>
        <w:t>hope. And I said that earlier that this is about textual reasoning...</w:t>
      </w:r>
    </w:p>
    <w:p>
      <w:r>
        <w:rPr>
          <w:rFonts w:ascii="Calibri" w:hAnsi="Calibri"/>
          <w:b/>
          <w:i w:val="0"/>
        </w:rPr>
        <w:t>Example — After (formatted):</w:t>
      </w:r>
    </w:p>
    <w:p>
      <w:pPr>
        <w:spacing w:before="120" w:after="120"/>
        <w:ind w:left="720"/>
      </w:pPr>
      <w:r>
        <w:rPr>
          <w:rFonts w:ascii="Consolas" w:hAnsi="Consolas"/>
          <w:b w:val="0"/>
          <w:i w:val="0"/>
          <w:color w:val="333333"/>
          <w:sz w:val="18"/>
        </w:rPr>
        <w:t>&gt; **Romans 15:4**</w:t>
        <w:br/>
        <w:t>&gt; Romans 15:4. Whatever things were written at four times written for our learning, that we through patience and comfort of the Scriptures may have hope.</w:t>
        <w:br/>
        <w:br/>
        <w:t>And I said that earlier that this is about textual reasoning...</w:t>
      </w:r>
    </w:p>
    <w:p>
      <w:r>
        <w:rPr>
          <w:rFonts w:ascii="Calibri" w:hAnsi="Calibri"/>
          <w:b/>
          <w:i w:val="0"/>
        </w:rPr>
        <w:t>Key rules for scripture formatting:</w:t>
      </w:r>
    </w:p>
    <w:p>
      <w:pPr>
        <w:pStyle w:val="ListBullet"/>
      </w:pPr>
      <w:r>
        <w:rPr>
          <w:rFonts w:ascii="Calibri" w:hAnsi="Calibri"/>
          <w:b w:val="0"/>
          <w:i w:val="0"/>
        </w:rPr>
        <w:t>The bold reference line (</w:t>
      </w:r>
      <w:r>
        <w:rPr>
          <w:rFonts w:ascii="Consolas" w:hAnsi="Consolas"/>
          <w:b w:val="0"/>
          <w:i w:val="0"/>
          <w:color w:val="333333"/>
          <w:sz w:val="18"/>
        </w:rPr>
        <w:t>&gt; **Book Chapter:Verse**</w:t>
      </w:r>
      <w:r>
        <w:rPr>
          <w:rFonts w:ascii="Calibri" w:hAnsi="Calibri"/>
          <w:b w:val="0"/>
          <w:i w:val="0"/>
        </w:rPr>
        <w:t>) is placed first</w:t>
      </w:r>
    </w:p>
    <w:p>
      <w:pPr>
        <w:pStyle w:val="ListBullet"/>
      </w:pPr>
      <w:r>
        <w:rPr>
          <w:rFonts w:ascii="Calibri" w:hAnsi="Calibri"/>
          <w:b w:val="0"/>
          <w:i w:val="0"/>
        </w:rPr>
        <w:t>The actual text the speaker read follows on the next blockquote line</w:t>
      </w:r>
    </w:p>
    <w:p>
      <w:pPr>
        <w:pStyle w:val="ListBullet"/>
      </w:pPr>
      <w:r>
        <w:rPr>
          <w:rFonts w:ascii="Calibri" w:hAnsi="Calibri"/>
          <w:b w:val="0"/>
          <w:i w:val="0"/>
        </w:rPr>
        <w:t>The speaker's commentary after the scripture resumes as normal paragraph text below the blockquote</w:t>
      </w:r>
    </w:p>
    <w:p>
      <w:pPr>
        <w:pStyle w:val="ListBullet"/>
      </w:pPr>
      <w:r>
        <w:rPr>
          <w:rFonts w:ascii="Calibri" w:hAnsi="Calibri"/>
          <w:b w:val="0"/>
          <w:i w:val="0"/>
        </w:rPr>
        <w:t>Preserve the speaker's exact words when reading the scripture — do NOT correct to a standard translation</w:t>
      </w:r>
    </w:p>
    <w:p>
      <w:pPr>
        <w:pStyle w:val="ListBullet"/>
      </w:pPr>
      <w:r>
        <w:rPr>
          <w:rFonts w:ascii="Calibri" w:hAnsi="Calibri"/>
          <w:b w:val="0"/>
          <w:i w:val="0"/>
        </w:rPr>
        <w:t>If the speaker reads multiple verses consecutively, they belong in a single blockquote</w:t>
      </w:r>
    </w:p>
    <w:p>
      <w:pPr>
        <w:pStyle w:val="ListBullet"/>
      </w:pPr>
      <w:r>
        <w:rPr>
          <w:rFonts w:ascii="Calibri" w:hAnsi="Calibri"/>
          <w:b w:val="0"/>
          <w:i w:val="0"/>
        </w:rPr>
        <w:t xml:space="preserve">If the speaker merely </w:t>
      </w:r>
      <w:r>
        <w:rPr>
          <w:rFonts w:ascii="Calibri" w:hAnsi="Calibri"/>
          <w:b w:val="0"/>
          <w:i/>
        </w:rPr>
        <w:t>references</w:t>
      </w:r>
      <w:r>
        <w:rPr>
          <w:rFonts w:ascii="Calibri" w:hAnsi="Calibri"/>
          <w:b w:val="0"/>
          <w:i w:val="0"/>
        </w:rPr>
        <w:t xml:space="preserve"> a verse without reading it aloud (e.g., "as Paul says in Romans 5"), do NOT create a blockquote — leave it inline</w:t>
      </w:r>
    </w:p>
    <w:p>
      <w:r>
        <w:t>____________________________________________________________</w:t>
      </w:r>
    </w:p>
    <w:p>
      <w:pPr>
        <w:pStyle w:val="Heading3"/>
      </w:pPr>
      <w:r>
        <w:t>Operation 4: Italicization of Anecdotes and Side Remarks (`*...*`)</w:t>
      </w:r>
    </w:p>
    <w:p>
      <w:r>
        <w:rPr>
          <w:rFonts w:ascii="Calibri" w:hAnsi="Calibri"/>
          <w:b/>
          <w:i w:val="0"/>
        </w:rPr>
        <w:t>Rule:</w:t>
      </w:r>
      <w:r>
        <w:rPr>
          <w:rFonts w:ascii="Calibri" w:hAnsi="Calibri"/>
          <w:b w:val="0"/>
          <w:i w:val="0"/>
        </w:rPr>
        <w:t xml:space="preserve"> All personal anecdotes, illustrations, side remarks, audience interactions, rhetorical questions directed at the congregation, and conversational tangents must be wrapped in Markdown italics.</w:t>
      </w:r>
    </w:p>
    <w:p>
      <w:r>
        <w:rPr>
          <w:rFonts w:ascii="Calibri" w:hAnsi="Calibri"/>
          <w:b/>
          <w:i w:val="0"/>
        </w:rPr>
        <w:t>What to italicize: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Category</w:t>
            </w:r>
          </w:p>
        </w:tc>
        <w:tc>
          <w:tcPr>
            <w:tcW w:type="dxa" w:w="4320"/>
          </w:tcPr>
          <w:p>
            <w:r/>
            <w:r>
              <w:rPr>
                <w:rFonts w:ascii="Calibri" w:hAnsi="Calibri"/>
                <w:b/>
                <w:i w:val="0"/>
                <w:sz w:val="20"/>
              </w:rPr>
              <w:t>Examples</w:t>
            </w:r>
          </w:p>
        </w:tc>
      </w:tr>
      <w:tr>
        <w:tc>
          <w:tcPr>
            <w:tcW w:type="dxa" w:w="4320"/>
          </w:tcPr>
          <w:p>
            <w:r/>
            <w:r>
              <w:rPr>
                <w:rFonts w:ascii="Calibri" w:hAnsi="Calibri"/>
                <w:b/>
                <w:i w:val="0"/>
                <w:sz w:val="20"/>
              </w:rPr>
              <w:t>Personal anecdotes</w:t>
            </w:r>
          </w:p>
        </w:tc>
        <w:tc>
          <w:tcPr>
            <w:tcW w:type="dxa" w:w="4320"/>
          </w:tcPr>
          <w:p>
            <w:r/>
            <w:r>
              <w:rPr>
                <w:rFonts w:ascii="Calibri" w:hAnsi="Calibri"/>
                <w:b w:val="0"/>
                <w:i w:val="0"/>
                <w:sz w:val="20"/>
              </w:rPr>
              <w:t>Stories about the speaker's own experiences, conversations with other pastors/teachers</w:t>
            </w:r>
          </w:p>
        </w:tc>
      </w:tr>
      <w:tr>
        <w:tc>
          <w:tcPr>
            <w:tcW w:type="dxa" w:w="4320"/>
          </w:tcPr>
          <w:p>
            <w:r/>
            <w:r>
              <w:rPr>
                <w:rFonts w:ascii="Calibri" w:hAnsi="Calibri"/>
                <w:b/>
                <w:i w:val="0"/>
                <w:sz w:val="20"/>
              </w:rPr>
              <w:t>Illustrations</w:t>
            </w:r>
          </w:p>
        </w:tc>
        <w:tc>
          <w:tcPr>
            <w:tcW w:type="dxa" w:w="4320"/>
          </w:tcPr>
          <w:p>
            <w:r/>
            <w:r>
              <w:rPr>
                <w:rFonts w:ascii="Calibri" w:hAnsi="Calibri"/>
                <w:b w:val="0"/>
                <w:i w:val="0"/>
                <w:sz w:val="20"/>
              </w:rPr>
              <w:t>Analogies, metaphors, and extended examples (e.g., sports analogies, cultural references)</w:t>
            </w:r>
          </w:p>
        </w:tc>
      </w:tr>
      <w:tr>
        <w:tc>
          <w:tcPr>
            <w:tcW w:type="dxa" w:w="4320"/>
          </w:tcPr>
          <w:p>
            <w:r/>
            <w:r>
              <w:rPr>
                <w:rFonts w:ascii="Calibri" w:hAnsi="Calibri"/>
                <w:b/>
                <w:i w:val="0"/>
                <w:sz w:val="20"/>
              </w:rPr>
              <w:t>Audience interactions</w:t>
            </w:r>
          </w:p>
        </w:tc>
        <w:tc>
          <w:tcPr>
            <w:tcW w:type="dxa" w:w="4320"/>
          </w:tcPr>
          <w:p>
            <w:r/>
            <w:r>
              <w:rPr>
                <w:rFonts w:ascii="Calibri" w:hAnsi="Calibri"/>
                <w:b w:val="0"/>
                <w:i/>
                <w:sz w:val="20"/>
              </w:rPr>
              <w:t>"Is that clear?"</w:t>
            </w:r>
            <w:r>
              <w:rPr>
                <w:rFonts w:ascii="Calibri" w:hAnsi="Calibri"/>
                <w:b w:val="0"/>
                <w:i w:val="0"/>
                <w:sz w:val="20"/>
              </w:rPr>
              <w:t xml:space="preserve">, </w:t>
            </w:r>
            <w:r>
              <w:rPr>
                <w:rFonts w:ascii="Calibri" w:hAnsi="Calibri"/>
                <w:b w:val="0"/>
                <w:i/>
                <w:sz w:val="20"/>
              </w:rPr>
              <w:t>"Are you following?"</w:t>
            </w:r>
            <w:r>
              <w:rPr>
                <w:rFonts w:ascii="Calibri" w:hAnsi="Calibri"/>
                <w:b w:val="0"/>
                <w:i w:val="0"/>
                <w:sz w:val="20"/>
              </w:rPr>
              <w:t xml:space="preserve">, </w:t>
            </w:r>
            <w:r>
              <w:rPr>
                <w:rFonts w:ascii="Calibri" w:hAnsi="Calibri"/>
                <w:b w:val="0"/>
                <w:i/>
                <w:sz w:val="20"/>
              </w:rPr>
              <w:t>"Who's following what I'm saying here?"</w:t>
            </w:r>
            <w:r>
              <w:rPr>
                <w:rFonts w:ascii="Calibri" w:hAnsi="Calibri"/>
                <w:b w:val="0"/>
                <w:i w:val="0"/>
                <w:sz w:val="20"/>
              </w:rPr>
              <w:t xml:space="preserve">, </w:t>
            </w:r>
            <w:r>
              <w:rPr>
                <w:rFonts w:ascii="Calibri" w:hAnsi="Calibri"/>
                <w:b w:val="0"/>
                <w:i/>
                <w:sz w:val="20"/>
              </w:rPr>
              <w:t>"Huh?"</w:t>
            </w:r>
          </w:p>
        </w:tc>
      </w:tr>
      <w:tr>
        <w:tc>
          <w:tcPr>
            <w:tcW w:type="dxa" w:w="4320"/>
          </w:tcPr>
          <w:p>
            <w:r/>
            <w:r>
              <w:rPr>
                <w:rFonts w:ascii="Calibri" w:hAnsi="Calibri"/>
                <w:b/>
                <w:i w:val="0"/>
                <w:sz w:val="20"/>
              </w:rPr>
              <w:t>Rhetorical side comments</w:t>
            </w:r>
          </w:p>
        </w:tc>
        <w:tc>
          <w:tcPr>
            <w:tcW w:type="dxa" w:w="4320"/>
          </w:tcPr>
          <w:p>
            <w:r/>
            <w:r>
              <w:rPr>
                <w:rFonts w:ascii="Calibri" w:hAnsi="Calibri"/>
                <w:b w:val="0"/>
                <w:i/>
                <w:sz w:val="20"/>
              </w:rPr>
              <w:t>"You know"</w:t>
            </w:r>
            <w:r>
              <w:rPr>
                <w:rFonts w:ascii="Calibri" w:hAnsi="Calibri"/>
                <w:b w:val="0"/>
                <w:i w:val="0"/>
                <w:sz w:val="20"/>
              </w:rPr>
              <w:t xml:space="preserve">, </w:t>
            </w:r>
            <w:r>
              <w:rPr>
                <w:rFonts w:ascii="Calibri" w:hAnsi="Calibri"/>
                <w:b w:val="0"/>
                <w:i/>
                <w:sz w:val="20"/>
              </w:rPr>
              <w:t>"Let me say something very quickly"</w:t>
            </w:r>
            <w:r>
              <w:rPr>
                <w:rFonts w:ascii="Calibri" w:hAnsi="Calibri"/>
                <w:b w:val="0"/>
                <w:i w:val="0"/>
                <w:sz w:val="20"/>
              </w:rPr>
              <w:t xml:space="preserve">, </w:t>
            </w:r>
            <w:r>
              <w:rPr>
                <w:rFonts w:ascii="Calibri" w:hAnsi="Calibri"/>
                <w:b w:val="0"/>
                <w:i/>
                <w:sz w:val="20"/>
              </w:rPr>
              <w:t>"You know what I'm saying?"</w:t>
            </w:r>
          </w:p>
        </w:tc>
      </w:tr>
      <w:tr>
        <w:tc>
          <w:tcPr>
            <w:tcW w:type="dxa" w:w="4320"/>
          </w:tcPr>
          <w:p>
            <w:r/>
            <w:r>
              <w:rPr>
                <w:rFonts w:ascii="Calibri" w:hAnsi="Calibri"/>
                <w:b/>
                <w:i w:val="0"/>
                <w:sz w:val="20"/>
              </w:rPr>
              <w:t>Parenthetical asides</w:t>
            </w:r>
          </w:p>
        </w:tc>
        <w:tc>
          <w:tcPr>
            <w:tcW w:type="dxa" w:w="4320"/>
          </w:tcPr>
          <w:p>
            <w:r/>
            <w:r>
              <w:rPr>
                <w:rFonts w:ascii="Calibri" w:hAnsi="Calibri"/>
                <w:b w:val="0"/>
                <w:i w:val="0"/>
                <w:sz w:val="20"/>
              </w:rPr>
              <w:t>Brief tangential remarks that interrupt the main expository flow</w:t>
            </w:r>
          </w:p>
        </w:tc>
      </w:tr>
      <w:tr>
        <w:tc>
          <w:tcPr>
            <w:tcW w:type="dxa" w:w="4320"/>
          </w:tcPr>
          <w:p>
            <w:r/>
            <w:r>
              <w:rPr>
                <w:rFonts w:ascii="Calibri" w:hAnsi="Calibri"/>
                <w:b/>
                <w:i w:val="0"/>
                <w:sz w:val="20"/>
              </w:rPr>
              <w:t>Congregational responses</w:t>
            </w:r>
          </w:p>
        </w:tc>
        <w:tc>
          <w:tcPr>
            <w:tcW w:type="dxa" w:w="4320"/>
          </w:tcPr>
          <w:p>
            <w:r/>
            <w:r>
              <w:rPr>
                <w:rFonts w:ascii="Calibri" w:hAnsi="Calibri"/>
                <w:b w:val="0"/>
                <w:i/>
                <w:sz w:val="20"/>
              </w:rPr>
              <w:t>"Amen"</w:t>
            </w:r>
            <w:r>
              <w:rPr>
                <w:rFonts w:ascii="Calibri" w:hAnsi="Calibri"/>
                <w:b w:val="0"/>
                <w:i w:val="0"/>
                <w:sz w:val="20"/>
              </w:rPr>
              <w:t xml:space="preserve">, </w:t>
            </w:r>
            <w:r>
              <w:rPr>
                <w:rFonts w:ascii="Calibri" w:hAnsi="Calibri"/>
                <w:b w:val="0"/>
                <w:i/>
                <w:sz w:val="20"/>
              </w:rPr>
              <w:t>"Yes sir"</w:t>
            </w:r>
            <w:r>
              <w:rPr>
                <w:rFonts w:ascii="Calibri" w:hAnsi="Calibri"/>
                <w:b w:val="0"/>
                <w:i w:val="0"/>
                <w:sz w:val="20"/>
              </w:rPr>
              <w:t>, audience laughter references</w:t>
            </w:r>
          </w:p>
        </w:tc>
      </w:tr>
    </w:tbl>
    <w:p>
      <w:r>
        <w:rPr>
          <w:rFonts w:ascii="Calibri" w:hAnsi="Calibri"/>
          <w:b/>
          <w:i w:val="0"/>
        </w:rPr>
        <w:t>What NOT to italicize: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Category</w:t>
            </w:r>
          </w:p>
        </w:tc>
        <w:tc>
          <w:tcPr>
            <w:tcW w:type="dxa" w:w="4320"/>
          </w:tcPr>
          <w:p>
            <w:r/>
            <w:r>
              <w:rPr>
                <w:rFonts w:ascii="Calibri" w:hAnsi="Calibri"/>
                <w:b/>
                <w:i w:val="0"/>
                <w:sz w:val="20"/>
              </w:rPr>
              <w:t>Reason</w:t>
            </w:r>
          </w:p>
        </w:tc>
      </w:tr>
      <w:tr>
        <w:tc>
          <w:tcPr>
            <w:tcW w:type="dxa" w:w="4320"/>
          </w:tcPr>
          <w:p>
            <w:r/>
            <w:r>
              <w:rPr>
                <w:rFonts w:ascii="Calibri" w:hAnsi="Calibri"/>
                <w:b w:val="0"/>
                <w:i w:val="0"/>
                <w:sz w:val="20"/>
              </w:rPr>
              <w:t>Scripture readings</w:t>
            </w:r>
          </w:p>
        </w:tc>
        <w:tc>
          <w:tcPr>
            <w:tcW w:type="dxa" w:w="4320"/>
          </w:tcPr>
          <w:p>
            <w:r/>
            <w:r>
              <w:rPr>
                <w:rFonts w:ascii="Calibri" w:hAnsi="Calibri"/>
                <w:b w:val="0"/>
                <w:i w:val="0"/>
                <w:sz w:val="20"/>
              </w:rPr>
              <w:t>These are block-quoted instead</w:t>
            </w:r>
          </w:p>
        </w:tc>
      </w:tr>
      <w:tr>
        <w:tc>
          <w:tcPr>
            <w:tcW w:type="dxa" w:w="4320"/>
          </w:tcPr>
          <w:p>
            <w:r/>
            <w:r>
              <w:rPr>
                <w:rFonts w:ascii="Calibri" w:hAnsi="Calibri"/>
                <w:b w:val="0"/>
                <w:i w:val="0"/>
                <w:sz w:val="20"/>
              </w:rPr>
              <w:t>Direct theological exposition</w:t>
            </w:r>
          </w:p>
        </w:tc>
        <w:tc>
          <w:tcPr>
            <w:tcW w:type="dxa" w:w="4320"/>
          </w:tcPr>
          <w:p>
            <w:r/>
            <w:r>
              <w:rPr>
                <w:rFonts w:ascii="Calibri" w:hAnsi="Calibri"/>
                <w:b w:val="0"/>
                <w:i w:val="0"/>
                <w:sz w:val="20"/>
              </w:rPr>
              <w:t>This is the main body text</w:t>
            </w:r>
          </w:p>
        </w:tc>
      </w:tr>
      <w:tr>
        <w:tc>
          <w:tcPr>
            <w:tcW w:type="dxa" w:w="4320"/>
          </w:tcPr>
          <w:p>
            <w:r/>
            <w:r>
              <w:rPr>
                <w:rFonts w:ascii="Calibri" w:hAnsi="Calibri"/>
                <w:b w:val="0"/>
                <w:i w:val="0"/>
                <w:sz w:val="20"/>
              </w:rPr>
              <w:t>Hebrew/Greek term explanations</w:t>
            </w:r>
          </w:p>
        </w:tc>
        <w:tc>
          <w:tcPr>
            <w:tcW w:type="dxa" w:w="4320"/>
          </w:tcPr>
          <w:p>
            <w:r/>
            <w:r>
              <w:rPr>
                <w:rFonts w:ascii="Calibri" w:hAnsi="Calibri"/>
                <w:b w:val="0"/>
                <w:i w:val="0"/>
                <w:sz w:val="20"/>
              </w:rPr>
              <w:t>These are part of the teaching content</w:t>
            </w:r>
          </w:p>
        </w:tc>
      </w:tr>
      <w:tr>
        <w:tc>
          <w:tcPr>
            <w:tcW w:type="dxa" w:w="4320"/>
          </w:tcPr>
          <w:p>
            <w:r/>
            <w:r>
              <w:rPr>
                <w:rFonts w:ascii="Calibri" w:hAnsi="Calibri"/>
                <w:b w:val="0"/>
                <w:i w:val="0"/>
                <w:sz w:val="20"/>
              </w:rPr>
              <w:t>Historical/scholarly references</w:t>
            </w:r>
          </w:p>
        </w:tc>
        <w:tc>
          <w:tcPr>
            <w:tcW w:type="dxa" w:w="4320"/>
          </w:tcPr>
          <w:p>
            <w:r/>
            <w:r>
              <w:rPr>
                <w:rFonts w:ascii="Calibri" w:hAnsi="Calibri"/>
                <w:b w:val="0"/>
                <w:i w:val="0"/>
                <w:sz w:val="20"/>
              </w:rPr>
              <w:t>These are substantive expository content</w:t>
            </w:r>
          </w:p>
        </w:tc>
      </w:tr>
    </w:tbl>
    <w:p>
      <w:r>
        <w:rPr>
          <w:rFonts w:ascii="Calibri" w:hAnsi="Calibri"/>
          <w:b/>
          <w:i w:val="0"/>
        </w:rPr>
        <w:t>Example — Before (raw):</w:t>
      </w:r>
    </w:p>
    <w:p>
      <w:pPr>
        <w:spacing w:before="120" w:after="120"/>
        <w:ind w:left="720"/>
      </w:pPr>
      <w:r>
        <w:rPr>
          <w:rFonts w:ascii="Consolas" w:hAnsi="Consolas"/>
          <w:b w:val="0"/>
          <w:i w:val="0"/>
          <w:color w:val="333333"/>
          <w:sz w:val="18"/>
        </w:rPr>
        <w:t xml:space="preserve">So but in their minds it's a corporate one, which is still true. But they </w:t>
        <w:br/>
        <w:t>never foresaw, you know, this son of David...</w:t>
      </w:r>
    </w:p>
    <w:p>
      <w:r>
        <w:rPr>
          <w:rFonts w:ascii="Calibri" w:hAnsi="Calibri"/>
          <w:b/>
          <w:i w:val="0"/>
        </w:rPr>
        <w:t>Example — After (formatted):</w:t>
      </w:r>
    </w:p>
    <w:p>
      <w:pPr>
        <w:spacing w:before="120" w:after="120"/>
        <w:ind w:left="720"/>
      </w:pPr>
      <w:r>
        <w:rPr>
          <w:rFonts w:ascii="Consolas" w:hAnsi="Consolas"/>
          <w:b w:val="0"/>
          <w:i w:val="0"/>
          <w:color w:val="333333"/>
          <w:sz w:val="18"/>
        </w:rPr>
        <w:t xml:space="preserve">So but in their minds it's a corporate one, which is still true. But they </w:t>
        <w:br/>
        <w:t>never foresaw, *you know,* this son of David...</w:t>
      </w:r>
    </w:p>
    <w:p>
      <w:r>
        <w:rPr>
          <w:rFonts w:ascii="Calibri" w:hAnsi="Calibri"/>
          <w:b/>
          <w:i w:val="0"/>
        </w:rPr>
        <w:t>Example of a longer anecdote:</w:t>
      </w:r>
    </w:p>
    <w:p>
      <w:r>
        <w:rPr>
          <w:rFonts w:ascii="Calibri" w:hAnsi="Calibri"/>
          <w:b w:val="0"/>
          <w:i w:val="0"/>
        </w:rPr>
        <w:t>Before:</w:t>
      </w:r>
    </w:p>
    <w:p>
      <w:pPr>
        <w:spacing w:before="120" w:after="120"/>
        <w:ind w:left="720"/>
      </w:pPr>
      <w:r>
        <w:rPr>
          <w:rFonts w:ascii="Consolas" w:hAnsi="Consolas"/>
          <w:b w:val="0"/>
          <w:i w:val="0"/>
          <w:color w:val="333333"/>
          <w:sz w:val="18"/>
        </w:rPr>
        <w:t xml:space="preserve">And I did mention this one married teacher. The guy was upset about the </w:t>
        <w:br/>
        <w:t xml:space="preserve">interpretation of Genesis 2:18 and 19. Help me. And I said, let's just look </w:t>
        <w:br/>
        <w:t xml:space="preserve">at something. I said, forget about you, because that thing can destroy a </w:t>
        <w:br/>
        <w:t>whole industry.</w:t>
      </w:r>
    </w:p>
    <w:p>
      <w:r>
        <w:rPr>
          <w:rFonts w:ascii="Calibri" w:hAnsi="Calibri"/>
          <w:b w:val="0"/>
          <w:i w:val="0"/>
        </w:rPr>
        <w:t>After:</w:t>
      </w:r>
    </w:p>
    <w:p>
      <w:pPr>
        <w:spacing w:before="120" w:after="120"/>
        <w:ind w:left="720"/>
      </w:pPr>
      <w:r>
        <w:rPr>
          <w:rFonts w:ascii="Consolas" w:hAnsi="Consolas"/>
          <w:b w:val="0"/>
          <w:i w:val="0"/>
          <w:color w:val="333333"/>
          <w:sz w:val="18"/>
        </w:rPr>
        <w:t xml:space="preserve">*And I did mention this one married teacher. The guy was upset about the </w:t>
        <w:br/>
        <w:t xml:space="preserve">interpretation of Genesis 2:18 and 19. Help me. And I said, let's just look </w:t>
        <w:br/>
        <w:t xml:space="preserve">at something. I said, forget about you, because that thing can destroy a </w:t>
        <w:br/>
        <w:t>whole industry.*</w:t>
      </w:r>
    </w:p>
    <w:p>
      <w:r>
        <w:rPr>
          <w:rFonts w:ascii="Calibri" w:hAnsi="Calibri"/>
          <w:b/>
          <w:i w:val="0"/>
        </w:rPr>
        <w:t>Italicization boundary rules:</w:t>
      </w:r>
    </w:p>
    <w:p>
      <w:pPr>
        <w:pStyle w:val="ListBullet"/>
      </w:pPr>
      <w:r>
        <w:rPr>
          <w:rFonts w:ascii="Calibri" w:hAnsi="Calibri"/>
          <w:b w:val="0"/>
          <w:i w:val="0"/>
        </w:rPr>
        <w:t xml:space="preserve">Short interjections (1–5 words) are italicized inline within the paragraph: </w:t>
      </w:r>
      <w:r>
        <w:rPr>
          <w:rFonts w:ascii="Consolas" w:hAnsi="Consolas"/>
          <w:b w:val="0"/>
          <w:i w:val="0"/>
          <w:color w:val="333333"/>
          <w:sz w:val="18"/>
        </w:rPr>
        <w:t>...text *you know* more text...</w:t>
      </w:r>
    </w:p>
    <w:p>
      <w:pPr>
        <w:pStyle w:val="ListBullet"/>
      </w:pPr>
      <w:r>
        <w:rPr>
          <w:rFonts w:ascii="Calibri" w:hAnsi="Calibri"/>
          <w:b w:val="0"/>
          <w:i w:val="0"/>
        </w:rPr>
        <w:t xml:space="preserve">Longer anecdotes (1+ sentences) are italicized as complete blocks: </w:t>
      </w:r>
      <w:r>
        <w:rPr>
          <w:rFonts w:ascii="Consolas" w:hAnsi="Consolas"/>
          <w:b w:val="0"/>
          <w:i w:val="0"/>
          <w:color w:val="333333"/>
          <w:sz w:val="18"/>
        </w:rPr>
        <w:t>*entire anecdote paragraph*</w:t>
      </w:r>
    </w:p>
    <w:p>
      <w:pPr>
        <w:pStyle w:val="ListBullet"/>
      </w:pPr>
      <w:r>
        <w:rPr>
          <w:rFonts w:ascii="Calibri" w:hAnsi="Calibri"/>
          <w:b w:val="0"/>
          <w:i w:val="0"/>
        </w:rPr>
        <w:t>If an anecdote spans an entire paragraph, the whole paragraph is italicized</w:t>
      </w:r>
    </w:p>
    <w:p>
      <w:pPr>
        <w:pStyle w:val="ListBullet"/>
      </w:pPr>
      <w:r>
        <w:rPr>
          <w:rFonts w:ascii="Calibri" w:hAnsi="Calibri"/>
          <w:b w:val="0"/>
          <w:i w:val="0"/>
        </w:rPr>
        <w:t>If a paragraph mixes exposition and brief side remarks, only the side remarks are italicized inline</w:t>
      </w:r>
    </w:p>
    <w:p>
      <w:r>
        <w:t>____________________________________________________________</w:t>
      </w:r>
    </w:p>
    <w:p>
      <w:pPr>
        <w:pStyle w:val="Heading3"/>
      </w:pPr>
      <w:r>
        <w:t>Operation 5: Paragraph Structuring</w:t>
      </w:r>
    </w:p>
    <w:p>
      <w:r>
        <w:rPr>
          <w:rFonts w:ascii="Calibri" w:hAnsi="Calibri"/>
          <w:b/>
          <w:i w:val="0"/>
        </w:rPr>
        <w:t>Rule:</w:t>
      </w:r>
      <w:r>
        <w:rPr>
          <w:rFonts w:ascii="Calibri" w:hAnsi="Calibri"/>
          <w:b w:val="0"/>
          <w:i w:val="0"/>
        </w:rPr>
        <w:t xml:space="preserve"> Organize the text into continuous expository paragraphs with logical flow.</w:t>
      </w:r>
    </w:p>
    <w:p>
      <w:r>
        <w:rPr>
          <w:rFonts w:ascii="Calibri" w:hAnsi="Calibri"/>
          <w:b/>
          <w:i w:val="0"/>
        </w:rPr>
        <w:t>Guidelines:</w:t>
      </w:r>
    </w:p>
    <w:p>
      <w:pPr>
        <w:pStyle w:val="ListBullet"/>
      </w:pPr>
      <w:r>
        <w:rPr>
          <w:rFonts w:ascii="Calibri" w:hAnsi="Calibri"/>
          <w:b w:val="0"/>
          <w:i w:val="0"/>
        </w:rPr>
        <w:t>Maintain the original paragraph boundaries from the raw text as the baseline</w:t>
      </w:r>
    </w:p>
    <w:p>
      <w:pPr>
        <w:pStyle w:val="ListBullet"/>
      </w:pPr>
      <w:r>
        <w:rPr>
          <w:rFonts w:ascii="Calibri" w:hAnsi="Calibri"/>
          <w:b w:val="0"/>
          <w:i w:val="0"/>
        </w:rPr>
        <w:t>Do NOT break paragraphs into single sentences</w:t>
      </w:r>
    </w:p>
    <w:p>
      <w:pPr>
        <w:pStyle w:val="ListBullet"/>
      </w:pPr>
      <w:r>
        <w:rPr>
          <w:rFonts w:ascii="Calibri" w:hAnsi="Calibri"/>
          <w:b w:val="0"/>
          <w:i w:val="0"/>
        </w:rPr>
        <w:t>Do NOT merge all text into one enormous paragraph</w:t>
      </w:r>
    </w:p>
    <w:p>
      <w:pPr>
        <w:pStyle w:val="ListBullet"/>
      </w:pPr>
      <w:r>
        <w:rPr>
          <w:rFonts w:ascii="Calibri" w:hAnsi="Calibri"/>
          <w:b w:val="0"/>
          <w:i w:val="0"/>
        </w:rPr>
        <w:t>A paragraph should represent one coherent unit of thought (typically 3–10 sentences)</w:t>
      </w:r>
    </w:p>
    <w:p>
      <w:pPr>
        <w:pStyle w:val="ListBullet"/>
      </w:pPr>
      <w:r>
        <w:rPr>
          <w:rFonts w:ascii="Calibri" w:hAnsi="Calibri"/>
          <w:b w:val="0"/>
          <w:i w:val="0"/>
        </w:rPr>
        <w:t>Insert blank lines between paragraphs (standard Markdown)</w:t>
      </w:r>
    </w:p>
    <w:p>
      <w:pPr>
        <w:pStyle w:val="ListBullet"/>
      </w:pPr>
      <w:r>
        <w:rPr>
          <w:rFonts w:ascii="Calibri" w:hAnsi="Calibri"/>
          <w:b w:val="0"/>
          <w:i w:val="0"/>
        </w:rPr>
        <w:t xml:space="preserve">Each </w:t>
      </w:r>
      <w:r>
        <w:rPr>
          <w:rFonts w:ascii="Consolas" w:hAnsi="Consolas"/>
          <w:b w:val="0"/>
          <w:i w:val="0"/>
          <w:color w:val="333333"/>
          <w:sz w:val="18"/>
        </w:rPr>
        <w:t>##</w:t>
      </w:r>
      <w:r>
        <w:rPr>
          <w:rFonts w:ascii="Calibri" w:hAnsi="Calibri"/>
          <w:b w:val="0"/>
          <w:i w:val="0"/>
        </w:rPr>
        <w:t xml:space="preserve"> heading is preceded and followed by a blank line</w:t>
      </w:r>
    </w:p>
    <w:p>
      <w:r>
        <w:t>____________________________________________________________</w:t>
      </w:r>
    </w:p>
    <w:p>
      <w:pPr>
        <w:pStyle w:val="Heading3"/>
      </w:pPr>
      <w:r>
        <w:t>Operation 6: Footer Removal</w:t>
      </w:r>
    </w:p>
    <w:p>
      <w:r>
        <w:rPr>
          <w:rFonts w:ascii="Calibri" w:hAnsi="Calibri"/>
          <w:b/>
          <w:i w:val="0"/>
        </w:rPr>
        <w:t>Rule:</w:t>
      </w:r>
      <w:r>
        <w:rPr>
          <w:rFonts w:ascii="Calibri" w:hAnsi="Calibri"/>
          <w:b w:val="0"/>
          <w:i w:val="0"/>
        </w:rPr>
        <w:t xml:space="preserve"> Remove any Fireflies transcription watermark, footer, or metadata that appears at the end of the transcript.</w:t>
      </w:r>
    </w:p>
    <w:p>
      <w:r>
        <w:rPr>
          <w:rFonts w:ascii="Calibri" w:hAnsi="Calibri"/>
          <w:b/>
          <w:i w:val="0"/>
        </w:rPr>
        <w:t>Common footers to remove:</w:t>
      </w:r>
    </w:p>
    <w:p>
      <w:pPr>
        <w:spacing w:before="120" w:after="120"/>
        <w:ind w:left="720"/>
      </w:pPr>
      <w:r>
        <w:rPr>
          <w:rFonts w:ascii="Consolas" w:hAnsi="Consolas"/>
          <w:b w:val="0"/>
          <w:i w:val="0"/>
          <w:color w:val="333333"/>
          <w:sz w:val="18"/>
        </w:rPr>
        <w:t>Transcribed by Fireflies.ai</w:t>
      </w:r>
    </w:p>
    <w:p>
      <w:pPr>
        <w:spacing w:before="120" w:after="120"/>
        <w:ind w:left="720"/>
      </w:pPr>
      <w:r>
        <w:rPr>
          <w:rFonts w:ascii="Consolas" w:hAnsi="Consolas"/>
          <w:b w:val="0"/>
          <w:i w:val="0"/>
          <w:color w:val="333333"/>
          <w:sz w:val="18"/>
        </w:rPr>
        <w:t>Keywords: [list of auto-generated keywords]</w:t>
      </w:r>
    </w:p>
    <w:p>
      <w:pPr>
        <w:spacing w:before="120" w:after="120"/>
        <w:ind w:left="720"/>
      </w:pPr>
      <w:r>
        <w:rPr>
          <w:rFonts w:ascii="Consolas" w:hAnsi="Consolas"/>
          <w:b w:val="0"/>
          <w:i w:val="0"/>
          <w:color w:val="333333"/>
          <w:sz w:val="18"/>
        </w:rPr>
        <w:t>Summary: [auto-generated summary]</w:t>
      </w:r>
    </w:p>
    <w:p>
      <w:pPr>
        <w:spacing w:before="80" w:after="80"/>
        <w:ind w:left="720"/>
        <w:pBdr>
          <w:left w:val="single" w:sz="12" w:space="4" w:color="4472C4"/>
        </w:pBdr>
      </w:pPr>
      <w:r>
        <w:rPr>
          <w:rFonts w:ascii="Calibri" w:hAnsi="Calibri"/>
          <w:b w:val="0"/>
          <w:i w:val="0"/>
          <w:sz w:val="21"/>
        </w:rPr>
        <w:t>[!CAUTION] Remove ONLY the machine-generated footer content. If the speaker's final words happen to be at the end of the file, they must be preserved.</w:t>
      </w:r>
    </w:p>
    <w:p>
      <w:r>
        <w:t>____________________________________________________________</w:t>
      </w:r>
    </w:p>
    <w:p>
      <w:pPr>
        <w:pStyle w:val="Heading2"/>
      </w:pPr>
      <w:r>
        <w:t>Phase 4: Verification of Integrity, Flow &amp; Consistency</w:t>
      </w:r>
    </w:p>
    <w:p>
      <w:pPr>
        <w:pStyle w:val="Heading3"/>
      </w:pPr>
      <w:r>
        <w:t>Purpose</w:t>
      </w:r>
    </w:p>
    <w:p>
      <w:r>
        <w:t>Confirm that the formatted output faithfully preserves all of the speaker's theological vocabulary, doctrinal concepts, and core teaching, while ensuring that disjointed oral syntax is smoothed into clear, readable written prose, shifting pronouns are stabilized into third person, and all subheadings stick strictly to the speaker's own grammar.</w:t>
      </w:r>
    </w:p>
    <w:p>
      <w:pPr>
        <w:pStyle w:val="Heading3"/>
      </w:pPr>
      <w:r>
        <w:t>Verification Method</w:t>
      </w:r>
    </w:p>
    <w:p>
      <w:r>
        <w:t>After formatting, perform the core verification checks:</w:t>
      </w:r>
    </w:p>
    <w:p>
      <w:pPr>
        <w:spacing w:before="120" w:after="120"/>
        <w:ind w:left="720"/>
      </w:pPr>
      <w:r>
        <w:t>def verify_refined_formatting(raw_text, formatted_text):</w:t>
        <w:br/>
        <w:t xml:space="preserve">    # 1. Vocabulary Preservation: All doctrinal words, Greek/Hebrew terms, and scriptures are present.</w:t>
        <w:br/>
        <w:t xml:space="preserve">    # 2. Readability &amp; Structure: Spoken false starts and fragmented thoughts are smoothed into coherent prose.</w:t>
        <w:br/>
        <w:t xml:space="preserve">    # 3. Pronoun Consistency: Conversational 'we/you' drift harmonized into third person ('the believer', 'one', 'they').</w:t>
        <w:br/>
        <w:t xml:space="preserve">    # 4. Subheadings: Headings (##) adhere strictly to the speaker's grammar and vocabulary.</w:t>
        <w:br/>
        <w:t xml:space="preserve">    # 5. Formatting Markers: Scripture passages blockquoted (&gt;), anecdotes/side remarks italicized (*...*).</w:t>
        <w:br/>
        <w:t xml:space="preserve">    return True</w:t>
      </w:r>
    </w:p>
    <w:p>
      <w:pPr>
        <w:pStyle w:val="Heading3"/>
      </w:pPr>
      <w:r>
        <w:t>Acceptance Criteria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Requirement</w:t>
            </w:r>
          </w:p>
        </w:tc>
      </w:tr>
      <w:tr>
        <w:tc>
          <w:tcPr>
            <w:tcW w:type="dxa" w:w="4320"/>
          </w:tcPr>
          <w:p>
            <w:r>
              <w:t>Vocabulary &amp; Doctrine</w:t>
            </w:r>
          </w:p>
        </w:tc>
        <w:tc>
          <w:tcPr>
            <w:tcW w:type="dxa" w:w="4320"/>
          </w:tcPr>
          <w:p>
            <w:r>
              <w:t>100% preservation of the speaker's theological terms, scriptures, and teachings</w:t>
            </w:r>
          </w:p>
        </w:tc>
      </w:tr>
      <w:tr>
        <w:tc>
          <w:tcPr>
            <w:tcW w:type="dxa" w:w="4320"/>
          </w:tcPr>
          <w:p>
            <w:r>
              <w:t>Sentence Structure</w:t>
            </w:r>
          </w:p>
        </w:tc>
        <w:tc>
          <w:tcPr>
            <w:tcW w:type="dxa" w:w="4320"/>
          </w:tcPr>
          <w:p>
            <w:r>
              <w:t>Oral false starts, run-ons, and fragments smoothed into clear, readable written prose</w:t>
            </w:r>
          </w:p>
        </w:tc>
      </w:tr>
      <w:tr>
        <w:tc>
          <w:tcPr>
            <w:tcW w:type="dxa" w:w="4320"/>
          </w:tcPr>
          <w:p>
            <w:r>
              <w:t>Pronoun Consistency</w:t>
            </w:r>
          </w:p>
        </w:tc>
        <w:tc>
          <w:tcPr>
            <w:tcW w:type="dxa" w:w="4320"/>
          </w:tcPr>
          <w:p>
            <w:r>
              <w:t>Conversational pronoun shifts harmonized into consistent third-person references</w:t>
            </w:r>
          </w:p>
        </w:tc>
      </w:tr>
      <w:tr>
        <w:tc>
          <w:tcPr>
            <w:tcW w:type="dxa" w:w="4320"/>
          </w:tcPr>
          <w:p>
            <w:r>
              <w:t>Subheadings / Summaries</w:t>
            </w:r>
          </w:p>
        </w:tc>
        <w:tc>
          <w:tcPr>
            <w:tcW w:type="dxa" w:w="4320"/>
          </w:tcPr>
          <w:p>
            <w:r>
              <w:t>Strictly forged from the speaker's own grammar, phrases, and vocabulary</w:t>
            </w:r>
          </w:p>
        </w:tc>
      </w:tr>
      <w:tr>
        <w:tc>
          <w:tcPr>
            <w:tcW w:type="dxa" w:w="4320"/>
          </w:tcPr>
          <w:p>
            <w:r>
              <w:t>Scriptures &amp; Anecdotes</w:t>
            </w:r>
          </w:p>
        </w:tc>
        <w:tc>
          <w:tcPr>
            <w:tcW w:type="dxa" w:w="4320"/>
          </w:tcPr>
          <w:p>
            <w:r>
              <w:t>Scriptures blockquoted with bold citations; personal stories/remarks italicized</w:t>
            </w:r>
          </w:p>
        </w:tc>
      </w:tr>
    </w:tbl>
    <w:p>
      <w:pPr>
        <w:pStyle w:val="Heading3"/>
      </w:pPr>
      <w:r>
        <w:t>Common Verification Failures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Issue</w:t>
            </w:r>
          </w:p>
        </w:tc>
        <w:tc>
          <w:tcPr>
            <w:tcW w:type="dxa" w:w="2880"/>
          </w:tcPr>
          <w:p>
            <w:r>
              <w:t>Cause</w:t>
            </w:r>
          </w:p>
        </w:tc>
        <w:tc>
          <w:tcPr>
            <w:tcW w:type="dxa" w:w="2880"/>
          </w:tcPr>
          <w:p>
            <w:r>
              <w:t>Fix</w:t>
            </w:r>
          </w:p>
        </w:tc>
      </w:tr>
      <w:tr>
        <w:tc>
          <w:tcPr>
            <w:tcW w:type="dxa" w:w="2880"/>
          </w:tcPr>
          <w:p>
            <w:r>
              <w:t>Spoken run-on or false start</w:t>
            </w:r>
          </w:p>
        </w:tc>
        <w:tc>
          <w:tcPr>
            <w:tcW w:type="dxa" w:w="2880"/>
          </w:tcPr>
          <w:p>
            <w:r>
              <w:t>Natural speech hesitation or repetition</w:t>
            </w:r>
          </w:p>
        </w:tc>
        <w:tc>
          <w:tcPr>
            <w:tcW w:type="dxa" w:w="2880"/>
          </w:tcPr>
          <w:p>
            <w:r>
              <w:t>Restructure into clean, readable written sentences preserving meaning</w:t>
            </w:r>
          </w:p>
        </w:tc>
      </w:tr>
      <w:tr>
        <w:tc>
          <w:tcPr>
            <w:tcW w:type="dxa" w:w="2880"/>
          </w:tcPr>
          <w:p>
            <w:r>
              <w:t>Inconsistent pronoun shift</w:t>
            </w:r>
          </w:p>
        </w:tc>
        <w:tc>
          <w:tcPr>
            <w:tcW w:type="dxa" w:w="2880"/>
          </w:tcPr>
          <w:p>
            <w:r>
              <w:t>Speaker drifting between 'we', 'you', 'they'</w:t>
            </w:r>
          </w:p>
        </w:tc>
        <w:tc>
          <w:tcPr>
            <w:tcW w:type="dxa" w:w="2880"/>
          </w:tcPr>
          <w:p>
            <w:r>
              <w:t>Harmonize into third-person pronouns ('the believer', 'one', 'they')</w:t>
            </w:r>
          </w:p>
        </w:tc>
      </w:tr>
      <w:tr>
        <w:tc>
          <w:tcPr>
            <w:tcW w:type="dxa" w:w="2880"/>
          </w:tcPr>
          <w:p>
            <w:r>
              <w:t>Subheading too generic or academic</w:t>
            </w:r>
          </w:p>
        </w:tc>
        <w:tc>
          <w:tcPr>
            <w:tcW w:type="dxa" w:w="2880"/>
          </w:tcPr>
          <w:p>
            <w:r>
              <w:t>External phrasing introduced</w:t>
            </w:r>
          </w:p>
        </w:tc>
        <w:tc>
          <w:tcPr>
            <w:tcW w:type="dxa" w:w="2880"/>
          </w:tcPr>
          <w:p>
            <w:r>
              <w:t>Derive heading directly from speaker's exact words and grammar</w:t>
            </w:r>
          </w:p>
        </w:tc>
      </w:tr>
      <w:tr>
        <w:tc>
          <w:tcPr>
            <w:tcW w:type="dxa" w:w="2880"/>
          </w:tcPr>
          <w:p>
            <w:r>
              <w:t>Omission of core teaching or scripture</w:t>
            </w:r>
          </w:p>
        </w:tc>
        <w:tc>
          <w:tcPr>
            <w:tcW w:type="dxa" w:w="2880"/>
          </w:tcPr>
          <w:p>
            <w:r>
              <w:t>Accidental skipping during formatting</w:t>
            </w:r>
          </w:p>
        </w:tc>
        <w:tc>
          <w:tcPr>
            <w:tcW w:type="dxa" w:w="2880"/>
          </w:tcPr>
          <w:p>
            <w:r>
              <w:t>Restore full exposition and complete scripture blockquote</w:t>
            </w:r>
          </w:p>
        </w:tc>
      </w:tr>
      <w:tr>
        <w:tc>
          <w:tcPr>
            <w:tcW w:type="dxa" w:w="2880"/>
          </w:tcPr>
          <w:p>
            <w:r>
              <w:t>Unitalicized personal anecdote</w:t>
            </w:r>
          </w:p>
        </w:tc>
        <w:tc>
          <w:tcPr>
            <w:tcW w:type="dxa" w:w="2880"/>
          </w:tcPr>
          <w:p>
            <w:r>
              <w:t>Missed personal story or congregation remark</w:t>
            </w:r>
          </w:p>
        </w:tc>
        <w:tc>
          <w:tcPr>
            <w:tcW w:type="dxa" w:w="2880"/>
          </w:tcPr>
          <w:p>
            <w:r>
              <w:t>Wrap anecdote or rhetorical interaction in *italics*</w:t>
            </w:r>
          </w:p>
        </w:tc>
      </w:tr>
    </w:tbl>
    <w:p>
      <w:r>
        <w:t>____________________________________________________________</w:t>
      </w:r>
    </w:p>
    <w:p>
      <w:pPr>
        <w:pStyle w:val="Heading2"/>
      </w:pPr>
      <w:r>
        <w:t>Phase 5: Assembly — Merging Chunks into Complete Tracks</w:t>
      </w:r>
    </w:p>
    <w:p>
      <w:pPr>
        <w:pStyle w:val="Heading3"/>
      </w:pPr>
      <w:r>
        <w:t>Purpose</w:t>
      </w:r>
    </w:p>
    <w:p>
      <w:r>
        <w:rPr>
          <w:rFonts w:ascii="Calibri" w:hAnsi="Calibri"/>
          <w:b w:val="0"/>
          <w:i w:val="0"/>
        </w:rPr>
        <w:t>Combine all formatted chunks of a Track into a single, complete formatted document.</w:t>
      </w:r>
    </w:p>
    <w:p>
      <w:pPr>
        <w:pStyle w:val="Heading3"/>
      </w:pPr>
      <w:r>
        <w:t>Assembly Procedure</w:t>
      </w:r>
    </w:p>
    <w:p>
      <w:pPr>
        <w:pStyle w:val="ListBullet"/>
      </w:pPr>
      <w:r>
        <w:rPr>
          <w:rFonts w:ascii="Calibri" w:hAnsi="Calibri"/>
          <w:b/>
          <w:i w:val="0"/>
        </w:rPr>
        <w:t>Order chunks sequentially</w:t>
      </w:r>
      <w:r>
        <w:rPr>
          <w:rFonts w:ascii="Calibri" w:hAnsi="Calibri"/>
          <w:b w:val="0"/>
          <w:i w:val="0"/>
        </w:rPr>
        <w:t xml:space="preserve">: </w:t>
      </w:r>
      <w:r>
        <w:rPr>
          <w:rFonts w:ascii="Consolas" w:hAnsi="Consolas"/>
          <w:b w:val="0"/>
          <w:i w:val="0"/>
          <w:color w:val="333333"/>
          <w:sz w:val="18"/>
        </w:rPr>
        <w:t>c1</w:t>
      </w:r>
      <w:r>
        <w:rPr>
          <w:rFonts w:ascii="Calibri" w:hAnsi="Calibri"/>
          <w:b w:val="0"/>
          <w:i w:val="0"/>
        </w:rPr>
        <w:t xml:space="preserve">, </w:t>
      </w:r>
      <w:r>
        <w:rPr>
          <w:rFonts w:ascii="Consolas" w:hAnsi="Consolas"/>
          <w:b w:val="0"/>
          <w:i w:val="0"/>
          <w:color w:val="333333"/>
          <w:sz w:val="18"/>
        </w:rPr>
        <w:t>c2</w:t>
      </w:r>
      <w:r>
        <w:rPr>
          <w:rFonts w:ascii="Calibri" w:hAnsi="Calibri"/>
          <w:b w:val="0"/>
          <w:i w:val="0"/>
        </w:rPr>
        <w:t xml:space="preserve">, </w:t>
      </w:r>
      <w:r>
        <w:rPr>
          <w:rFonts w:ascii="Consolas" w:hAnsi="Consolas"/>
          <w:b w:val="0"/>
          <w:i w:val="0"/>
          <w:color w:val="333333"/>
          <w:sz w:val="18"/>
        </w:rPr>
        <w:t>c3</w:t>
      </w:r>
      <w:r>
        <w:rPr>
          <w:rFonts w:ascii="Calibri" w:hAnsi="Calibri"/>
          <w:b w:val="0"/>
          <w:i w:val="0"/>
        </w:rPr>
        <w:t xml:space="preserve">, ... </w:t>
      </w:r>
      <w:r>
        <w:rPr>
          <w:rFonts w:ascii="Consolas" w:hAnsi="Consolas"/>
          <w:b w:val="0"/>
          <w:i w:val="0"/>
          <w:color w:val="333333"/>
          <w:sz w:val="18"/>
        </w:rPr>
        <w:t>cN</w:t>
      </w:r>
    </w:p>
    <w:p>
      <w:pPr>
        <w:pStyle w:val="ListBullet"/>
      </w:pPr>
      <w:r>
        <w:rPr>
          <w:rFonts w:ascii="Calibri" w:hAnsi="Calibri"/>
          <w:b/>
          <w:i w:val="0"/>
        </w:rPr>
        <w:t>Concatenate with section continuity</w:t>
      </w:r>
      <w:r>
        <w:rPr>
          <w:rFonts w:ascii="Calibri" w:hAnsi="Calibri"/>
          <w:b w:val="0"/>
          <w:i w:val="0"/>
        </w:rPr>
        <w:t xml:space="preserve">: The </w:t>
      </w:r>
      <w:r>
        <w:rPr>
          <w:rFonts w:ascii="Consolas" w:hAnsi="Consolas"/>
          <w:b w:val="0"/>
          <w:i w:val="0"/>
          <w:color w:val="333333"/>
          <w:sz w:val="18"/>
        </w:rPr>
        <w:t># Title</w:t>
      </w:r>
      <w:r>
        <w:rPr>
          <w:rFonts w:ascii="Calibri" w:hAnsi="Calibri"/>
          <w:b w:val="0"/>
          <w:i w:val="0"/>
        </w:rPr>
        <w:t xml:space="preserve"> from chunk 1 becomes the document title. Chunks 2+ are appended below with their </w:t>
      </w:r>
      <w:r>
        <w:rPr>
          <w:rFonts w:ascii="Consolas" w:hAnsi="Consolas"/>
          <w:b w:val="0"/>
          <w:i w:val="0"/>
          <w:color w:val="333333"/>
          <w:sz w:val="18"/>
        </w:rPr>
        <w:t>##</w:t>
      </w:r>
      <w:r>
        <w:rPr>
          <w:rFonts w:ascii="Calibri" w:hAnsi="Calibri"/>
          <w:b w:val="0"/>
          <w:i w:val="0"/>
        </w:rPr>
        <w:t xml:space="preserve"> headings maintaining a logical flow.</w:t>
      </w:r>
    </w:p>
    <w:p>
      <w:pPr>
        <w:pStyle w:val="ListBullet"/>
      </w:pPr>
      <w:r>
        <w:rPr>
          <w:rFonts w:ascii="Calibri" w:hAnsi="Calibri"/>
          <w:b/>
          <w:i w:val="0"/>
        </w:rPr>
        <w:t>Review transitions</w:t>
      </w:r>
      <w:r>
        <w:rPr>
          <w:rFonts w:ascii="Calibri" w:hAnsi="Calibri"/>
          <w:b w:val="0"/>
          <w:i w:val="0"/>
        </w:rPr>
        <w:t>: Ensure that the junction between chunks reads naturally — no duplicate headings, no abrupt breaks.</w:t>
      </w:r>
    </w:p>
    <w:p>
      <w:pPr>
        <w:pStyle w:val="Heading3"/>
      </w:pPr>
      <w:r>
        <w:t>Assembly Script</w:t>
      </w:r>
    </w:p>
    <w:p>
      <w:pPr>
        <w:spacing w:before="120" w:after="120"/>
        <w:ind w:left="720"/>
      </w:pPr>
      <w:r>
        <w:rPr>
          <w:rFonts w:ascii="Consolas" w:hAnsi="Consolas"/>
          <w:b w:val="0"/>
          <w:i w:val="0"/>
          <w:color w:val="333333"/>
          <w:sz w:val="18"/>
        </w:rPr>
        <w:t>def assemble_track(formatted_dir, series, part, track_num):</w:t>
        <w:br/>
        <w:t xml:space="preserve">    import os</w:t>
        <w:br/>
        <w:t xml:space="preserve">    </w:t>
        <w:br/>
        <w:t xml:space="preserve">    prefix = f"s{series}p{part}_t{track_num}_"</w:t>
        <w:br/>
        <w:t xml:space="preserve">    chunks = sorted([</w:t>
        <w:br/>
        <w:t xml:space="preserve">        f for f in os.listdir(formatted_dir) </w:t>
        <w:br/>
        <w:t xml:space="preserve">        if f.startswith(prefix) and f.endswith('_fmt.md')</w:t>
        <w:br/>
        <w:t xml:space="preserve">    ])</w:t>
        <w:br/>
        <w:t xml:space="preserve">    </w:t>
        <w:br/>
        <w:t xml:space="preserve">    assembled = []</w:t>
        <w:br/>
        <w:t xml:space="preserve">    for chunk_file in chunks:</w:t>
        <w:br/>
        <w:t xml:space="preserve">        with open(os.path.join(formatted_dir, chunk_file), 'r', encoding='utf-8') as f:</w:t>
        <w:br/>
        <w:t xml:space="preserve">            content = f.read().strip()</w:t>
        <w:br/>
        <w:t xml:space="preserve">            assembled.append(content)</w:t>
        <w:br/>
        <w:t xml:space="preserve">    </w:t>
        <w:br/>
        <w:t xml:space="preserve">    return '\n\n---\n\n'.join(assembled)  # Optional: use --- as chunk separator</w:t>
      </w:r>
    </w:p>
    <w:p>
      <w:pPr>
        <w:pStyle w:val="Heading3"/>
      </w:pPr>
      <w:r>
        <w:t>Output</w:t>
      </w:r>
    </w:p>
    <w:p>
      <w:r>
        <w:rPr>
          <w:rFonts w:ascii="Calibri" w:hAnsi="Calibri"/>
          <w:b w:val="0"/>
          <w:i w:val="0"/>
        </w:rPr>
        <w:t xml:space="preserve">A single merged Markdown file per Track, or conversion to </w:t>
      </w:r>
      <w:r>
        <w:rPr>
          <w:rFonts w:ascii="Consolas" w:hAnsi="Consolas"/>
          <w:b w:val="0"/>
          <w:i w:val="0"/>
          <w:color w:val="333333"/>
          <w:sz w:val="18"/>
        </w:rPr>
        <w:t>.docx</w:t>
      </w:r>
      <w:r>
        <w:rPr>
          <w:rFonts w:ascii="Calibri" w:hAnsi="Calibri"/>
          <w:b w:val="0"/>
          <w:i w:val="0"/>
        </w:rPr>
        <w:t xml:space="preserve"> for the final deliverable.</w:t>
      </w:r>
    </w:p>
    <w:p>
      <w:r>
        <w:t>____________________________________________________________</w:t>
      </w:r>
    </w:p>
    <w:p>
      <w:pPr>
        <w:pStyle w:val="Heading2"/>
      </w:pPr>
      <w:r>
        <w:t>Phase 6: Final Output &amp; Cleanup</w:t>
      </w:r>
    </w:p>
    <w:p>
      <w:pPr>
        <w:pStyle w:val="Heading3"/>
      </w:pPr>
      <w:r>
        <w:t>Final Deliverable Format</w:t>
      </w:r>
    </w:p>
    <w:p>
      <w:r>
        <w:rPr>
          <w:rFonts w:ascii="Calibri" w:hAnsi="Calibri"/>
          <w:b w:val="0"/>
          <w:i w:val="0"/>
        </w:rPr>
        <w:t xml:space="preserve">The completed formatted Tracks are saved as </w:t>
      </w:r>
      <w:r>
        <w:rPr>
          <w:rFonts w:ascii="Consolas" w:hAnsi="Consolas"/>
          <w:b w:val="0"/>
          <w:i w:val="0"/>
          <w:color w:val="333333"/>
          <w:sz w:val="18"/>
        </w:rPr>
        <w:t>.docx</w:t>
      </w:r>
      <w:r>
        <w:rPr>
          <w:rFonts w:ascii="Calibri" w:hAnsi="Calibri"/>
          <w:b w:val="0"/>
          <w:i w:val="0"/>
        </w:rPr>
        <w:t xml:space="preserve"> files in the </w:t>
      </w:r>
      <w:r>
        <w:rPr>
          <w:rFonts w:ascii="Consolas" w:hAnsi="Consolas"/>
          <w:b w:val="0"/>
          <w:i w:val="0"/>
          <w:color w:val="333333"/>
          <w:sz w:val="18"/>
        </w:rPr>
        <w:t>Formatted/</w:t>
      </w:r>
      <w:r>
        <w:rPr>
          <w:rFonts w:ascii="Calibri" w:hAnsi="Calibri"/>
          <w:b w:val="0"/>
          <w:i w:val="0"/>
        </w:rPr>
        <w:t xml:space="preserve"> subdirectory:</w:t>
      </w:r>
    </w:p>
    <w:p>
      <w:pPr>
        <w:spacing w:before="120" w:after="120"/>
        <w:ind w:left="720"/>
      </w:pPr>
      <w:r>
        <w:rPr>
          <w:rFonts w:ascii="Consolas" w:hAnsi="Consolas"/>
          <w:b w:val="0"/>
          <w:i w:val="0"/>
          <w:color w:val="333333"/>
          <w:sz w:val="18"/>
        </w:rPr>
        <w:t>Two Kinds of Righteousness Series [X] Part [Y] - Track [N]_Formatted.docx</w:t>
      </w:r>
    </w:p>
    <w:p>
      <w:pPr>
        <w:pStyle w:val="Heading3"/>
      </w:pPr>
      <w:r>
        <w:t>Cleanup Tasks</w:t>
      </w:r>
    </w:p>
    <w:p>
      <w:r>
        <w:rPr>
          <w:rFonts w:ascii="Calibri" w:hAnsi="Calibri"/>
          <w:b w:val="0"/>
          <w:i w:val="0"/>
        </w:rPr>
        <w:t>After all Tracks in a Part are fully formatted and assembled:</w:t>
      </w:r>
    </w:p>
    <w:p>
      <w:pPr>
        <w:pStyle w:val="ListBullet"/>
      </w:pPr>
      <w:r>
        <w:rPr>
          <w:rFonts w:ascii="Calibri" w:hAnsi="Calibri"/>
          <w:b/>
          <w:i w:val="0"/>
        </w:rPr>
        <w:t>Verify completeness</w:t>
      </w:r>
      <w:r>
        <w:rPr>
          <w:rFonts w:ascii="Calibri" w:hAnsi="Calibri"/>
          <w:b w:val="0"/>
          <w:i w:val="0"/>
        </w:rPr>
        <w:t xml:space="preserve">: Every Track has a corresponding </w:t>
      </w:r>
      <w:r>
        <w:rPr>
          <w:rFonts w:ascii="Consolas" w:hAnsi="Consolas"/>
          <w:b w:val="0"/>
          <w:i w:val="0"/>
          <w:color w:val="333333"/>
          <w:sz w:val="18"/>
        </w:rPr>
        <w:t>_Formatted.docx</w:t>
      </w:r>
    </w:p>
    <w:p>
      <w:pPr>
        <w:pStyle w:val="ListBullet"/>
      </w:pPr>
      <w:r>
        <w:rPr>
          <w:rFonts w:ascii="Calibri" w:hAnsi="Calibri"/>
          <w:b/>
          <w:i w:val="0"/>
        </w:rPr>
        <w:t>Delete intermediary .txt chunks</w:t>
      </w:r>
      <w:r>
        <w:rPr>
          <w:rFonts w:ascii="Calibri" w:hAnsi="Calibri"/>
          <w:b w:val="0"/>
          <w:i w:val="0"/>
        </w:rPr>
        <w:t xml:space="preserve">: The </w:t>
      </w:r>
      <w:r>
        <w:rPr>
          <w:rFonts w:ascii="Consolas" w:hAnsi="Consolas"/>
          <w:b w:val="0"/>
          <w:i w:val="0"/>
          <w:color w:val="333333"/>
          <w:sz w:val="18"/>
        </w:rPr>
        <w:t>s3p5_t4_c1.txt</w:t>
      </w:r>
      <w:r>
        <w:rPr>
          <w:rFonts w:ascii="Calibri" w:hAnsi="Calibri"/>
          <w:b w:val="0"/>
          <w:i w:val="0"/>
        </w:rPr>
        <w:t xml:space="preserve"> files are no longer needed</w:t>
      </w:r>
    </w:p>
    <w:p>
      <w:pPr>
        <w:pStyle w:val="ListBullet"/>
      </w:pPr>
      <w:r>
        <w:rPr>
          <w:rFonts w:ascii="Calibri" w:hAnsi="Calibri"/>
          <w:b/>
          <w:i w:val="0"/>
        </w:rPr>
        <w:t>Delete intermediary _fmt.md chunks</w:t>
      </w:r>
      <w:r>
        <w:rPr>
          <w:rFonts w:ascii="Calibri" w:hAnsi="Calibri"/>
          <w:b w:val="0"/>
          <w:i w:val="0"/>
        </w:rPr>
        <w:t xml:space="preserve">: The </w:t>
      </w:r>
      <w:r>
        <w:rPr>
          <w:rFonts w:ascii="Consolas" w:hAnsi="Consolas"/>
          <w:b w:val="0"/>
          <w:i w:val="0"/>
          <w:color w:val="333333"/>
          <w:sz w:val="18"/>
        </w:rPr>
        <w:t>s3p5_t4_c1_fmt.md</w:t>
      </w:r>
      <w:r>
        <w:rPr>
          <w:rFonts w:ascii="Calibri" w:hAnsi="Calibri"/>
          <w:b w:val="0"/>
          <w:i w:val="0"/>
        </w:rPr>
        <w:t xml:space="preserve"> files are no longer needed</w:t>
      </w:r>
    </w:p>
    <w:p>
      <w:pPr>
        <w:pStyle w:val="ListBullet"/>
      </w:pPr>
      <w:r>
        <w:rPr>
          <w:rFonts w:ascii="Calibri" w:hAnsi="Calibri"/>
          <w:b/>
          <w:i w:val="0"/>
        </w:rPr>
        <w:t>Delete raw .docx source files</w:t>
      </w:r>
      <w:r>
        <w:rPr>
          <w:rFonts w:ascii="Calibri" w:hAnsi="Calibri"/>
          <w:b w:val="0"/>
          <w:i w:val="0"/>
        </w:rPr>
        <w:t>: Only if the user explicitly requests this</w:t>
      </w:r>
    </w:p>
    <w:p>
      <w:pPr>
        <w:pStyle w:val="ListBullet"/>
      </w:pPr>
      <w:r>
        <w:rPr>
          <w:rFonts w:ascii="Calibri" w:hAnsi="Calibri"/>
          <w:b/>
          <w:i w:val="0"/>
        </w:rPr>
        <w:t>Preserve the final `_Formatted.docx` files</w:t>
      </w:r>
      <w:r>
        <w:rPr>
          <w:rFonts w:ascii="Calibri" w:hAnsi="Calibri"/>
          <w:b w:val="0"/>
          <w:i w:val="0"/>
        </w:rPr>
        <w:t>: These are the permanent output</w:t>
      </w:r>
    </w:p>
    <w:p>
      <w:r>
        <w:t>____________________________________________________________</w:t>
      </w:r>
    </w:p>
    <w:p>
      <w:pPr>
        <w:pStyle w:val="Heading2"/>
      </w:pPr>
      <w:r>
        <w:t>Subagent Orchestration Strategy</w:t>
      </w:r>
    </w:p>
    <w:p>
      <w:pPr>
        <w:pStyle w:val="Heading3"/>
      </w:pPr>
      <w:r>
        <w:t>Why Subagents?</w:t>
      </w:r>
    </w:p>
    <w:p>
      <w:r>
        <w:rPr>
          <w:rFonts w:ascii="Calibri" w:hAnsi="Calibri"/>
          <w:b w:val="0"/>
          <w:i w:val="0"/>
        </w:rPr>
        <w:t xml:space="preserve">Each Part contains 20–30 Tracks, each split into 3–8 chunks, yielding </w:t>
      </w:r>
      <w:r>
        <w:rPr>
          <w:rFonts w:ascii="Calibri" w:hAnsi="Calibri"/>
          <w:b/>
          <w:i w:val="0"/>
        </w:rPr>
        <w:t>100–200+ individual formatting tasks</w:t>
      </w:r>
      <w:r>
        <w:rPr>
          <w:rFonts w:ascii="Calibri" w:hAnsi="Calibri"/>
          <w:b w:val="0"/>
          <w:i w:val="0"/>
        </w:rPr>
        <w:t>. Doing these sequentially would take many hours. Instead, the formatting is parallelized across multiple subagents.</w:t>
      </w:r>
    </w:p>
    <w:p>
      <w:pPr>
        <w:pStyle w:val="Heading3"/>
      </w:pPr>
      <w:r>
        <w:t>Batch Strategy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Parameter</w:t>
            </w:r>
          </w:p>
        </w:tc>
        <w:tc>
          <w:tcPr>
            <w:tcW w:type="dxa" w:w="4320"/>
          </w:tcPr>
          <w:p>
            <w:r/>
            <w:r>
              <w:rPr>
                <w:rFonts w:ascii="Calibri" w:hAnsi="Calibri"/>
                <w:b/>
                <w:i w:val="0"/>
                <w:sz w:val="20"/>
              </w:rPr>
              <w:t>Value</w:t>
            </w:r>
          </w:p>
        </w:tc>
      </w:tr>
      <w:tr>
        <w:tc>
          <w:tcPr>
            <w:tcW w:type="dxa" w:w="4320"/>
          </w:tcPr>
          <w:p>
            <w:r/>
            <w:r>
              <w:rPr>
                <w:rFonts w:ascii="Calibri" w:hAnsi="Calibri"/>
                <w:b w:val="0"/>
                <w:i w:val="0"/>
                <w:sz w:val="20"/>
              </w:rPr>
              <w:t>Subagents per batch</w:t>
            </w:r>
          </w:p>
        </w:tc>
        <w:tc>
          <w:tcPr>
            <w:tcW w:type="dxa" w:w="4320"/>
          </w:tcPr>
          <w:p>
            <w:r/>
            <w:r>
              <w:rPr>
                <w:rFonts w:ascii="Calibri" w:hAnsi="Calibri"/>
                <w:b w:val="0"/>
                <w:i w:val="0"/>
                <w:sz w:val="20"/>
              </w:rPr>
              <w:t>5–6</w:t>
            </w:r>
          </w:p>
        </w:tc>
      </w:tr>
      <w:tr>
        <w:tc>
          <w:tcPr>
            <w:tcW w:type="dxa" w:w="4320"/>
          </w:tcPr>
          <w:p>
            <w:r/>
            <w:r>
              <w:rPr>
                <w:rFonts w:ascii="Calibri" w:hAnsi="Calibri"/>
                <w:b w:val="0"/>
                <w:i w:val="0"/>
                <w:sz w:val="20"/>
              </w:rPr>
              <w:t>Batches dispatched concurrently</w:t>
            </w:r>
          </w:p>
        </w:tc>
        <w:tc>
          <w:tcPr>
            <w:tcW w:type="dxa" w:w="4320"/>
          </w:tcPr>
          <w:p>
            <w:r/>
            <w:r>
              <w:rPr>
                <w:rFonts w:ascii="Calibri" w:hAnsi="Calibri"/>
                <w:b w:val="0"/>
                <w:i w:val="0"/>
                <w:sz w:val="20"/>
              </w:rPr>
              <w:t>1–2 (to avoid rate limits)</w:t>
            </w:r>
          </w:p>
        </w:tc>
      </w:tr>
      <w:tr>
        <w:tc>
          <w:tcPr>
            <w:tcW w:type="dxa" w:w="4320"/>
          </w:tcPr>
          <w:p>
            <w:r/>
            <w:r>
              <w:rPr>
                <w:rFonts w:ascii="Calibri" w:hAnsi="Calibri"/>
                <w:b w:val="0"/>
                <w:i w:val="0"/>
                <w:sz w:val="20"/>
              </w:rPr>
              <w:t>Time between batch launches</w:t>
            </w:r>
          </w:p>
        </w:tc>
        <w:tc>
          <w:tcPr>
            <w:tcW w:type="dxa" w:w="4320"/>
          </w:tcPr>
          <w:p>
            <w:r/>
            <w:r>
              <w:rPr>
                <w:rFonts w:ascii="Calibri" w:hAnsi="Calibri"/>
                <w:b w:val="0"/>
                <w:i w:val="0"/>
                <w:sz w:val="20"/>
              </w:rPr>
              <w:t>Wait for at least 2–3 subagents from the previous batch to complete</w:t>
            </w:r>
          </w:p>
        </w:tc>
      </w:tr>
      <w:tr>
        <w:tc>
          <w:tcPr>
            <w:tcW w:type="dxa" w:w="4320"/>
          </w:tcPr>
          <w:p>
            <w:r/>
            <w:r>
              <w:rPr>
                <w:rFonts w:ascii="Calibri" w:hAnsi="Calibri"/>
                <w:b w:val="0"/>
                <w:i w:val="0"/>
                <w:sz w:val="20"/>
              </w:rPr>
              <w:t>Total batches per Part</w:t>
            </w:r>
          </w:p>
        </w:tc>
        <w:tc>
          <w:tcPr>
            <w:tcW w:type="dxa" w:w="4320"/>
          </w:tcPr>
          <w:p>
            <w:r/>
            <w:r>
              <w:rPr>
                <w:rFonts w:ascii="Calibri" w:hAnsi="Calibri"/>
                <w:b w:val="0"/>
                <w:i w:val="0"/>
                <w:sz w:val="20"/>
              </w:rPr>
              <w:t>Typically 20–30</w:t>
            </w:r>
          </w:p>
        </w:tc>
      </w:tr>
    </w:tbl>
    <w:p>
      <w:pPr>
        <w:pStyle w:val="Heading3"/>
      </w:pPr>
      <w:r>
        <w:t>Subagent Task Template</w:t>
      </w:r>
    </w:p>
    <w:p>
      <w:r>
        <w:rPr>
          <w:rFonts w:ascii="Calibri" w:hAnsi="Calibri"/>
          <w:b w:val="0"/>
          <w:i w:val="0"/>
        </w:rPr>
        <w:t>Each subagent receives the following prompt:</w:t>
      </w:r>
    </w:p>
    <w:p>
      <w:pPr>
        <w:spacing w:before="120" w:after="120"/>
        <w:ind w:left="720"/>
      </w:pPr>
      <w:r>
        <w:t>Task: Format Chunk [M] of Track [N] (Series [X] Part [Y]) to the Refined Claude Standard.</w:t>
        <w:br/>
        <w:br/>
        <w:t>Raw file: [full path to s3p5_tN_cM.txt]</w:t>
        <w:br/>
        <w:t>Output file: [full path to s3p5_tN_cM_fmt.md]</w:t>
        <w:br/>
        <w:br/>
        <w:t>Rules:</w:t>
        <w:br/>
        <w:t>- PRESERVE THE SPEAKER'S VOCABULARY &amp; GRAMMAR: Retain all doctrinal terms, unique phrasing, and concepts.</w:t>
        <w:br/>
        <w:t>- SMOOTH SPOKEN SENTENCE STRUCTURE: Restructure oral false starts, run-ons, and fragmented thoughts into clear, readable written prose.</w:t>
        <w:br/>
        <w:t>- THIRD-PERSON PRONOUN CONSISTENCY: Harmonize shifting conversational pronouns ('we', 'you') into consistent third-person perspective ('the believer', 'one', 'they').</w:t>
        <w:br/>
        <w:t>- SUBHEADINGS MUST STICK TO SPEAKER'S GRAMMAR: Section headings (##) must use the speaker's own vocabulary and grammatical phrasing.</w:t>
        <w:br/>
        <w:t>- SCRIPTURE CITATIONS: Format scripture readings into block quotes (&gt;) with bold references (&gt; **Book Chapter:Verse**).</w:t>
        <w:br/>
        <w:t>- ITALICIZE ANECDOTES: Wrap all personal anecdotes, illustrations, audience questions, and side remarks in italics (*...*).</w:t>
        <w:br/>
        <w:t>- [For Chunk 1 only: Add main title # [Series] — [Part]: Track [N]].</w:t>
      </w:r>
    </w:p>
    <w:p>
      <w:pPr>
        <w:pStyle w:val="Heading3"/>
      </w:pPr>
      <w:r>
        <w:t>Subagent Completion Tracking</w:t>
      </w:r>
    </w:p>
    <w:p>
      <w:r>
        <w:rPr>
          <w:rFonts w:ascii="Calibri" w:hAnsi="Calibri"/>
          <w:b w:val="0"/>
          <w:i w:val="0"/>
        </w:rPr>
        <w:t>Maintain a mental ledger of:</w:t>
      </w:r>
    </w:p>
    <w:p>
      <w:pPr>
        <w:pStyle w:val="ListBullet"/>
      </w:pPr>
      <w:r>
        <w:rPr>
          <w:rFonts w:ascii="Calibri" w:hAnsi="Calibri"/>
          <w:b w:val="0"/>
          <w:i w:val="0"/>
        </w:rPr>
        <w:t>Which chunks have been dispatched</w:t>
      </w:r>
    </w:p>
    <w:p>
      <w:pPr>
        <w:pStyle w:val="ListBullet"/>
      </w:pPr>
      <w:r>
        <w:rPr>
          <w:rFonts w:ascii="Calibri" w:hAnsi="Calibri"/>
          <w:b w:val="0"/>
          <w:i w:val="0"/>
        </w:rPr>
        <w:t>Which chunks have reported success</w:t>
      </w:r>
    </w:p>
    <w:p>
      <w:pPr>
        <w:pStyle w:val="ListBullet"/>
      </w:pPr>
      <w:r>
        <w:rPr>
          <w:rFonts w:ascii="Calibri" w:hAnsi="Calibri"/>
          <w:b w:val="0"/>
          <w:i w:val="0"/>
        </w:rPr>
        <w:t>Which chunks have failed (with error type)</w:t>
      </w:r>
    </w:p>
    <w:p>
      <w:pPr>
        <w:pStyle w:val="ListBullet"/>
      </w:pPr>
      <w:r>
        <w:rPr>
          <w:rFonts w:ascii="Calibri" w:hAnsi="Calibri"/>
          <w:b w:val="0"/>
          <w:i w:val="0"/>
        </w:rPr>
        <w:t>Which chunks need retry</w:t>
      </w:r>
    </w:p>
    <w:p>
      <w:pPr>
        <w:pStyle w:val="Heading3"/>
      </w:pPr>
      <w:r>
        <w:t>Monitoring Progress</w:t>
      </w:r>
    </w:p>
    <w:p>
      <w:r>
        <w:rPr>
          <w:rFonts w:ascii="Calibri" w:hAnsi="Calibri"/>
          <w:b w:val="0"/>
          <w:i w:val="0"/>
        </w:rPr>
        <w:t>After each batch completes, run a quick status check:</w:t>
      </w:r>
    </w:p>
    <w:p>
      <w:pPr>
        <w:spacing w:before="120" w:after="120"/>
        <w:ind w:left="720"/>
      </w:pPr>
      <w:r>
        <w:rPr>
          <w:rFonts w:ascii="Consolas" w:hAnsi="Consolas"/>
          <w:b w:val="0"/>
          <w:i w:val="0"/>
          <w:color w:val="333333"/>
          <w:sz w:val="18"/>
        </w:rPr>
        <w:t>python -c "</w:t>
        <w:br/>
        <w:t>import os</w:t>
        <w:br/>
        <w:t>dir_path = r'[Formatted directory path]'</w:t>
        <w:br/>
        <w:t>txt = set(f for f in os.listdir(dir_path) if f.endswith('.txt'))</w:t>
        <w:br/>
        <w:t>fmt = set(f[:-7]+'.txt' for f in os.listdir(dir_path) if f.endswith('_fmt.md'))</w:t>
        <w:br/>
        <w:t>missing = sorted(txt - fmt)</w:t>
        <w:br/>
        <w:t>print(f'Total: {len(txt)}, Done: {len(fmt)}, Remaining: {len(missing)}')</w:t>
        <w:br/>
        <w:t>print('Missing:', missing[:20])</w:t>
        <w:br/>
        <w:t>"</w:t>
      </w:r>
    </w:p>
    <w:p>
      <w:r>
        <w:t>____________________________________________________________</w:t>
      </w:r>
    </w:p>
    <w:p>
      <w:pPr>
        <w:pStyle w:val="Heading2"/>
      </w:pPr>
      <w:r>
        <w:t>Error Recovery &amp; Retry Protocol</w:t>
      </w:r>
    </w:p>
    <w:p>
      <w:pPr>
        <w:pStyle w:val="Heading3"/>
      </w:pPr>
      <w:r>
        <w:t>Common Error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Error</w:t>
            </w:r>
          </w:p>
        </w:tc>
        <w:tc>
          <w:tcPr>
            <w:tcW w:type="dxa" w:w="2880"/>
          </w:tcPr>
          <w:p>
            <w:r/>
            <w:r>
              <w:rPr>
                <w:rFonts w:ascii="Calibri" w:hAnsi="Calibri"/>
                <w:b/>
                <w:i w:val="0"/>
                <w:sz w:val="20"/>
              </w:rPr>
              <w:t>Cause</w:t>
            </w:r>
          </w:p>
        </w:tc>
        <w:tc>
          <w:tcPr>
            <w:tcW w:type="dxa" w:w="2880"/>
          </w:tcPr>
          <w:p>
            <w:r/>
            <w:r>
              <w:rPr>
                <w:rFonts w:ascii="Calibri" w:hAnsi="Calibri"/>
                <w:b/>
                <w:i w:val="0"/>
                <w:sz w:val="20"/>
              </w:rPr>
              <w:t>Recovery</w:t>
            </w:r>
          </w:p>
        </w:tc>
      </w:tr>
      <w:tr>
        <w:tc>
          <w:tcPr>
            <w:tcW w:type="dxa" w:w="2880"/>
          </w:tcPr>
          <w:p>
            <w:r/>
            <w:r>
              <w:rPr>
                <w:rFonts w:ascii="Consolas" w:hAnsi="Consolas"/>
                <w:b w:val="0"/>
                <w:i w:val="0"/>
                <w:color w:val="333333"/>
                <w:sz w:val="18"/>
              </w:rPr>
              <w:t>RESOURCE_EXHAUSTED (429)</w:t>
            </w:r>
          </w:p>
        </w:tc>
        <w:tc>
          <w:tcPr>
            <w:tcW w:type="dxa" w:w="2880"/>
          </w:tcPr>
          <w:p>
            <w:r/>
            <w:r>
              <w:rPr>
                <w:rFonts w:ascii="Calibri" w:hAnsi="Calibri"/>
                <w:b w:val="0"/>
                <w:i w:val="0"/>
                <w:sz w:val="20"/>
              </w:rPr>
              <w:t>API rate limit or quota exceeded</w:t>
            </w:r>
          </w:p>
        </w:tc>
        <w:tc>
          <w:tcPr>
            <w:tcW w:type="dxa" w:w="2880"/>
          </w:tcPr>
          <w:p>
            <w:r/>
            <w:r>
              <w:rPr>
                <w:rFonts w:ascii="Calibri" w:hAnsi="Calibri"/>
                <w:b w:val="0"/>
                <w:i w:val="0"/>
                <w:sz w:val="20"/>
              </w:rPr>
              <w:t>Wait 5–10 minutes, then retry in smaller batches</w:t>
            </w:r>
          </w:p>
        </w:tc>
      </w:tr>
      <w:tr>
        <w:tc>
          <w:tcPr>
            <w:tcW w:type="dxa" w:w="2880"/>
          </w:tcPr>
          <w:p>
            <w:r/>
            <w:r>
              <w:rPr>
                <w:rFonts w:ascii="Consolas" w:hAnsi="Consolas"/>
                <w:b w:val="0"/>
                <w:i w:val="0"/>
                <w:color w:val="333333"/>
                <w:sz w:val="18"/>
              </w:rPr>
              <w:t>proto: unexpected EOF</w:t>
            </w:r>
          </w:p>
        </w:tc>
        <w:tc>
          <w:tcPr>
            <w:tcW w:type="dxa" w:w="2880"/>
          </w:tcPr>
          <w:p>
            <w:r/>
            <w:r>
              <w:rPr>
                <w:rFonts w:ascii="Calibri" w:hAnsi="Calibri"/>
                <w:b w:val="0"/>
                <w:i w:val="0"/>
                <w:sz w:val="20"/>
              </w:rPr>
              <w:t>Network interruption or server restart</w:t>
            </w:r>
          </w:p>
        </w:tc>
        <w:tc>
          <w:tcPr>
            <w:tcW w:type="dxa" w:w="2880"/>
          </w:tcPr>
          <w:p>
            <w:r/>
            <w:r>
              <w:rPr>
                <w:rFonts w:ascii="Calibri" w:hAnsi="Calibri"/>
                <w:b w:val="0"/>
                <w:i w:val="0"/>
                <w:sz w:val="20"/>
              </w:rPr>
              <w:t>Immediately retry — the task was not started</w:t>
            </w:r>
          </w:p>
        </w:tc>
      </w:tr>
      <w:tr>
        <w:tc>
          <w:tcPr>
            <w:tcW w:type="dxa" w:w="2880"/>
          </w:tcPr>
          <w:p>
            <w:r/>
            <w:r>
              <w:rPr>
                <w:rFonts w:ascii="Consolas" w:hAnsi="Consolas"/>
                <w:b w:val="0"/>
                <w:i w:val="0"/>
                <w:color w:val="333333"/>
                <w:sz w:val="18"/>
              </w:rPr>
              <w:t>model unreachable</w:t>
            </w:r>
          </w:p>
        </w:tc>
        <w:tc>
          <w:tcPr>
            <w:tcW w:type="dxa" w:w="2880"/>
          </w:tcPr>
          <w:p>
            <w:r/>
            <w:r>
              <w:rPr>
                <w:rFonts w:ascii="Calibri" w:hAnsi="Calibri"/>
                <w:b w:val="0"/>
                <w:i w:val="0"/>
                <w:sz w:val="20"/>
              </w:rPr>
              <w:t>Temporary API outage</w:t>
            </w:r>
          </w:p>
        </w:tc>
        <w:tc>
          <w:tcPr>
            <w:tcW w:type="dxa" w:w="2880"/>
          </w:tcPr>
          <w:p>
            <w:r/>
            <w:r>
              <w:rPr>
                <w:rFonts w:ascii="Calibri" w:hAnsi="Calibri"/>
                <w:b w:val="0"/>
                <w:i w:val="0"/>
                <w:sz w:val="20"/>
              </w:rPr>
              <w:t>Wait 2–3 minutes, then retry</w:t>
            </w:r>
          </w:p>
        </w:tc>
      </w:tr>
      <w:tr>
        <w:tc>
          <w:tcPr>
            <w:tcW w:type="dxa" w:w="2880"/>
          </w:tcPr>
          <w:p>
            <w:r/>
            <w:r>
              <w:rPr>
                <w:rFonts w:ascii="Consolas" w:hAnsi="Consolas"/>
                <w:b w:val="0"/>
                <w:i w:val="0"/>
                <w:color w:val="333333"/>
                <w:sz w:val="18"/>
              </w:rPr>
              <w:t>Individual quota reached</w:t>
            </w:r>
          </w:p>
        </w:tc>
        <w:tc>
          <w:tcPr>
            <w:tcW w:type="dxa" w:w="2880"/>
          </w:tcPr>
          <w:p>
            <w:r/>
            <w:r>
              <w:rPr>
                <w:rFonts w:ascii="Calibri" w:hAnsi="Calibri"/>
                <w:b w:val="0"/>
                <w:i w:val="0"/>
                <w:sz w:val="20"/>
              </w:rPr>
              <w:t>Daily/weekly usage cap hit</w:t>
            </w:r>
          </w:p>
        </w:tc>
        <w:tc>
          <w:tcPr>
            <w:tcW w:type="dxa" w:w="2880"/>
          </w:tcPr>
          <w:p>
            <w:r/>
            <w:r>
              <w:rPr>
                <w:rFonts w:ascii="Calibri" w:hAnsi="Calibri"/>
                <w:b w:val="0"/>
                <w:i w:val="0"/>
                <w:sz w:val="20"/>
              </w:rPr>
              <w:t>Wait for quota reset, or switch to a different model</w:t>
            </w:r>
          </w:p>
        </w:tc>
      </w:tr>
      <w:tr>
        <w:tc>
          <w:tcPr>
            <w:tcW w:type="dxa" w:w="2880"/>
          </w:tcPr>
          <w:p>
            <w:r/>
            <w:r>
              <w:rPr>
                <w:rFonts w:ascii="Calibri" w:hAnsi="Calibri"/>
                <w:b w:val="0"/>
                <w:i w:val="0"/>
                <w:sz w:val="20"/>
              </w:rPr>
              <w:t>Server restart notification</w:t>
            </w:r>
          </w:p>
        </w:tc>
        <w:tc>
          <w:tcPr>
            <w:tcW w:type="dxa" w:w="2880"/>
          </w:tcPr>
          <w:p>
            <w:r/>
            <w:r>
              <w:rPr>
                <w:rFonts w:ascii="Calibri" w:hAnsi="Calibri"/>
                <w:b w:val="0"/>
                <w:i w:val="0"/>
                <w:sz w:val="20"/>
              </w:rPr>
              <w:t>System-wide restart killed all subagents</w:t>
            </w:r>
          </w:p>
        </w:tc>
        <w:tc>
          <w:tcPr>
            <w:tcW w:type="dxa" w:w="2880"/>
          </w:tcPr>
          <w:p>
            <w:r/>
            <w:r>
              <w:rPr>
                <w:rFonts w:ascii="Calibri" w:hAnsi="Calibri"/>
                <w:b w:val="0"/>
                <w:i w:val="0"/>
                <w:sz w:val="20"/>
              </w:rPr>
              <w:t>Check which chunks completed before restart, then resume only the missing ones</w:t>
            </w:r>
          </w:p>
        </w:tc>
      </w:tr>
    </w:tbl>
    <w:p>
      <w:pPr>
        <w:pStyle w:val="Heading3"/>
      </w:pPr>
      <w:r>
        <w:t>Retry Protocol</w:t>
      </w:r>
    </w:p>
    <w:p>
      <w:pPr>
        <w:pStyle w:val="ListBullet"/>
      </w:pPr>
      <w:r>
        <w:rPr>
          <w:rFonts w:ascii="Calibri" w:hAnsi="Calibri"/>
          <w:b/>
          <w:i w:val="0"/>
        </w:rPr>
        <w:t>Identify failures</w:t>
      </w:r>
      <w:r>
        <w:rPr>
          <w:rFonts w:ascii="Calibri" w:hAnsi="Calibri"/>
          <w:b w:val="0"/>
          <w:i w:val="0"/>
        </w:rPr>
        <w:t>: Parse system messages for error notifications</w:t>
      </w:r>
    </w:p>
    <w:p>
      <w:pPr>
        <w:pStyle w:val="ListBullet"/>
      </w:pPr>
      <w:r>
        <w:rPr>
          <w:rFonts w:ascii="Calibri" w:hAnsi="Calibri"/>
          <w:b/>
          <w:i w:val="0"/>
        </w:rPr>
        <w:t>Check disk for completed files</w:t>
      </w:r>
      <w:r>
        <w:rPr>
          <w:rFonts w:ascii="Calibri" w:hAnsi="Calibri"/>
          <w:b w:val="0"/>
          <w:i w:val="0"/>
        </w:rPr>
        <w:t xml:space="preserve">: A subagent may have written the file before crashing — check if </w:t>
      </w:r>
      <w:r>
        <w:rPr>
          <w:rFonts w:ascii="Consolas" w:hAnsi="Consolas"/>
          <w:b w:val="0"/>
          <w:i w:val="0"/>
          <w:color w:val="333333"/>
          <w:sz w:val="18"/>
        </w:rPr>
        <w:t>_fmt.md</w:t>
      </w:r>
      <w:r>
        <w:rPr>
          <w:rFonts w:ascii="Calibri" w:hAnsi="Calibri"/>
          <w:b w:val="0"/>
          <w:i w:val="0"/>
        </w:rPr>
        <w:t xml:space="preserve"> exists</w:t>
      </w:r>
    </w:p>
    <w:p>
      <w:pPr>
        <w:pStyle w:val="ListBullet"/>
      </w:pPr>
      <w:r>
        <w:rPr>
          <w:rFonts w:ascii="Calibri" w:hAnsi="Calibri"/>
          <w:b/>
          <w:i w:val="0"/>
        </w:rPr>
        <w:t>Retry only truly missing files</w:t>
      </w:r>
      <w:r>
        <w:rPr>
          <w:rFonts w:ascii="Calibri" w:hAnsi="Calibri"/>
          <w:b w:val="0"/>
          <w:i w:val="0"/>
        </w:rPr>
        <w:t>: Re-run the progress check command above</w:t>
      </w:r>
    </w:p>
    <w:p>
      <w:pPr>
        <w:pStyle w:val="ListBullet"/>
      </w:pPr>
      <w:r>
        <w:rPr>
          <w:rFonts w:ascii="Calibri" w:hAnsi="Calibri"/>
          <w:b/>
          <w:i w:val="0"/>
        </w:rPr>
        <w:t>Reduce batch size</w:t>
      </w:r>
      <w:r>
        <w:rPr>
          <w:rFonts w:ascii="Calibri" w:hAnsi="Calibri"/>
          <w:b w:val="0"/>
          <w:i w:val="0"/>
        </w:rPr>
        <w:t>: If quota errors are frequent, reduce from 6 subagents per batch to 3–4</w:t>
      </w:r>
    </w:p>
    <w:p>
      <w:pPr>
        <w:pStyle w:val="ListBullet"/>
      </w:pPr>
      <w:r>
        <w:rPr>
          <w:rFonts w:ascii="Calibri" w:hAnsi="Calibri"/>
          <w:b/>
          <w:i w:val="0"/>
        </w:rPr>
        <w:t>Add delays</w:t>
      </w:r>
      <w:r>
        <w:rPr>
          <w:rFonts w:ascii="Calibri" w:hAnsi="Calibri"/>
          <w:b w:val="0"/>
          <w:i w:val="0"/>
        </w:rPr>
        <w:t>: Space batch launches further apart</w:t>
      </w:r>
    </w:p>
    <w:p>
      <w:pPr>
        <w:pStyle w:val="Heading3"/>
      </w:pPr>
      <w:r>
        <w:t>After a Server Restart</w:t>
      </w:r>
    </w:p>
    <w:p>
      <w:pPr>
        <w:pStyle w:val="ListBullet"/>
      </w:pPr>
      <w:r>
        <w:rPr>
          <w:rFonts w:ascii="Calibri" w:hAnsi="Calibri"/>
          <w:b w:val="0"/>
          <w:i w:val="0"/>
        </w:rPr>
        <w:t xml:space="preserve">Run the progress check to see current state (how many </w:t>
      </w:r>
      <w:r>
        <w:rPr>
          <w:rFonts w:ascii="Consolas" w:hAnsi="Consolas"/>
          <w:b w:val="0"/>
          <w:i w:val="0"/>
          <w:color w:val="333333"/>
          <w:sz w:val="18"/>
        </w:rPr>
        <w:t>.txt</w:t>
      </w:r>
      <w:r>
        <w:rPr>
          <w:rFonts w:ascii="Calibri" w:hAnsi="Calibri"/>
          <w:b w:val="0"/>
          <w:i w:val="0"/>
        </w:rPr>
        <w:t xml:space="preserve"> vs </w:t>
      </w:r>
      <w:r>
        <w:rPr>
          <w:rFonts w:ascii="Consolas" w:hAnsi="Consolas"/>
          <w:b w:val="0"/>
          <w:i w:val="0"/>
          <w:color w:val="333333"/>
          <w:sz w:val="18"/>
        </w:rPr>
        <w:t>_fmt.md</w:t>
      </w:r>
      <w:r>
        <w:rPr>
          <w:rFonts w:ascii="Calibri" w:hAnsi="Calibri"/>
          <w:b w:val="0"/>
          <w:i w:val="0"/>
        </w:rPr>
        <w:t>)</w:t>
      </w:r>
    </w:p>
    <w:p>
      <w:pPr>
        <w:pStyle w:val="ListBullet"/>
      </w:pPr>
      <w:r>
        <w:rPr>
          <w:rFonts w:ascii="Calibri" w:hAnsi="Calibri"/>
          <w:b w:val="0"/>
          <w:i w:val="0"/>
        </w:rPr>
        <w:t>Get the list of all missing files</w:t>
      </w:r>
    </w:p>
    <w:p>
      <w:pPr>
        <w:pStyle w:val="ListBullet"/>
      </w:pPr>
      <w:r>
        <w:rPr>
          <w:rFonts w:ascii="Calibri" w:hAnsi="Calibri"/>
          <w:b w:val="0"/>
          <w:i w:val="0"/>
        </w:rPr>
        <w:t>Resume dispatching from where things left off</w:t>
      </w:r>
    </w:p>
    <w:p>
      <w:pPr>
        <w:pStyle w:val="ListBullet"/>
      </w:pPr>
      <w:r>
        <w:rPr>
          <w:rFonts w:ascii="Calibri" w:hAnsi="Calibri"/>
          <w:b w:val="0"/>
          <w:i w:val="0"/>
        </w:rPr>
        <w:t>Do NOT re-dispatch already-completed chunks</w:t>
      </w:r>
    </w:p>
    <w:p>
      <w:r>
        <w:t>____________________________________________________________</w:t>
      </w:r>
    </w:p>
    <w:p>
      <w:pPr>
        <w:pStyle w:val="Heading2"/>
      </w:pPr>
      <w:r>
        <w:t>The Claude Standard — Exhaustive Rule Reference</w:t>
      </w:r>
    </w:p>
    <w:p>
      <w:pPr>
        <w:pStyle w:val="Heading3"/>
      </w:pPr>
      <w:r>
        <w:t>Summary Card</w:t>
      </w:r>
    </w:p>
    <w:p>
      <w:pPr>
        <w:spacing w:before="120" w:after="120"/>
        <w:ind w:left="720"/>
      </w:pPr>
      <w:r>
        <w:t>┌──────────────────────────────────────────────────────────┐</w:t>
        <w:br/>
        <w:t>│              REFINED CLAUDE STANDARD                     │</w:t>
        <w:br/>
        <w:t>│                                                          │</w:t>
        <w:br/>
        <w:t>│  1. # Title (Chunk 1 only)                               │</w:t>
        <w:br/>
        <w:t>│  2. ## Section Headings (Sticks to Speaker's Grammar)    │</w:t>
        <w:br/>
        <w:t>│  3. &gt; Scripture Block Quotes (with **bold reference**)   │</w:t>
        <w:br/>
        <w:t>│  4. *Italicized anecdotes and side remarks*              │</w:t>
        <w:br/>
        <w:t>│  5. Continuous expository paragraphs                     │</w:t>
        <w:br/>
        <w:t>│  6. Sentence Structure Smoothed (Readable Written Flow)  │</w:t>
        <w:br/>
        <w:t>│  7. Third-Person Pronoun Consistency Harmonized          │</w:t>
        <w:br/>
        <w:t>│  8. Speaker's Vocabulary &amp; Concepts 100% Preserved       │</w:t>
        <w:br/>
        <w:t>│  9. Fireflies footer removed                             │</w:t>
        <w:br/>
        <w:t>│                                                          │</w:t>
        <w:br/>
        <w:t>└──────────────────────────────────────────────────────────┘</w:t>
      </w:r>
    </w:p>
    <w:p>
      <w:pPr>
        <w:pStyle w:val="Heading3"/>
      </w:pPr>
      <w:r>
        <w:t>Decision Tree for Formatting</w:t>
      </w:r>
    </w:p>
    <w:p>
      <w:pPr>
        <w:spacing w:before="120" w:after="120"/>
        <w:ind w:left="720"/>
      </w:pPr>
      <w:r>
        <w:rPr>
          <w:rFonts w:ascii="Consolas" w:hAnsi="Consolas"/>
          <w:b w:val="0"/>
          <w:i w:val="0"/>
          <w:color w:val="333333"/>
          <w:sz w:val="18"/>
        </w:rPr>
        <w:t>flowchart TD</w:t>
        <w:br/>
        <w:t xml:space="preserve">    A[Read a sentence from the raw text] --&gt; B{Is it a scripture reading?}</w:t>
        <w:br/>
        <w:t xml:space="preserve">    B --&gt;|Yes| C[Format as blockquote with bold reference]</w:t>
        <w:br/>
        <w:t xml:space="preserve">    B --&gt;|No| D{Is it a personal anecdote or side remark?}</w:t>
        <w:br/>
        <w:t xml:space="preserve">    D --&gt;|Yes| E[Wrap in italics *...*]</w:t>
        <w:br/>
        <w:t xml:space="preserve">    D --&gt;|No| F{Is it a topic transition point?}</w:t>
        <w:br/>
        <w:t xml:space="preserve">    F --&gt;|Yes| G[Insert ## Section Heading above]</w:t>
        <w:br/>
        <w:t xml:space="preserve">    F --&gt;|No| H[Keep as normal paragraph text]</w:t>
        <w:br/>
        <w:t xml:space="preserve">    C --&gt; I[Continue to next sentence]</w:t>
        <w:br/>
        <w:t xml:space="preserve">    E --&gt; I</w:t>
        <w:br/>
        <w:t xml:space="preserve">    G --&gt; H</w:t>
        <w:br/>
        <w:t xml:space="preserve">    H --&gt; I</w:t>
      </w:r>
    </w:p>
    <w:p>
      <w:pPr>
        <w:pStyle w:val="Heading3"/>
      </w:pPr>
      <w:r>
        <w:t>Hierarchy of Principles</w:t>
      </w:r>
    </w:p>
    <w:p>
      <w:pPr>
        <w:pStyle w:val="ListBullet"/>
      </w:pPr>
      <w:r>
        <w:t>VOCABULARY &amp; DOCTRINAL INTEGRITY — Preserve the speaker's authentic vocabulary, terms, and theological concepts without dilution.</w:t>
      </w:r>
    </w:p>
    <w:p>
      <w:pPr>
        <w:pStyle w:val="ListBullet"/>
      </w:pPr>
      <w:r>
        <w:t>SYNTACTICAL READABILITY &amp; FLOW — Fix spoken run-ons, false starts, and fragmented thoughts into smooth, elegant written prose.</w:t>
      </w:r>
    </w:p>
    <w:p>
      <w:pPr>
        <w:pStyle w:val="ListBullet"/>
      </w:pPr>
      <w:r>
        <w:t>THIRD-PERSON PRONOUN HARMONIZATION — Maintain consistent third-person pronouns when the speaker drifts across conversational pronouns.</w:t>
      </w:r>
    </w:p>
    <w:p>
      <w:pPr>
        <w:pStyle w:val="ListBullet"/>
      </w:pPr>
      <w:r>
        <w:t>SPEAKER-GRAMMAR SUBHEADINGS — Derive all section headings directly from the speaker's own vocabulary and phrases.</w:t>
      </w:r>
    </w:p>
    <w:p>
      <w:pPr>
        <w:pStyle w:val="ListBullet"/>
      </w:pPr>
      <w:r>
        <w:rPr>
          <w:rFonts w:ascii="Calibri" w:hAnsi="Calibri"/>
          <w:b/>
          <w:i w:val="0"/>
        </w:rPr>
        <w:t>Paragraph flow</w:t>
      </w:r>
      <w:r>
        <w:rPr>
          <w:rFonts w:ascii="Calibri" w:hAnsi="Calibri"/>
          <w:b w:val="0"/>
          <w:i w:val="0"/>
        </w:rPr>
        <w:t xml:space="preserve"> — Clean, readable paragraph structure.</w:t>
      </w:r>
    </w:p>
    <w:p>
      <w:r>
        <w:t>____________________________________________________________</w:t>
      </w:r>
    </w:p>
    <w:p>
      <w:pPr>
        <w:pStyle w:val="Heading2"/>
      </w:pPr>
      <w:r>
        <w:t>Worked Example: Before &amp; After</w:t>
      </w:r>
    </w:p>
    <w:p>
      <w:pPr>
        <w:pStyle w:val="Heading3"/>
      </w:pPr>
      <w:r>
        <w:t>Raw Input (`s3p5_t4_c1.txt`, excerpt):</w:t>
      </w:r>
    </w:p>
    <w:p>
      <w:pPr>
        <w:spacing w:before="120" w:after="120"/>
        <w:ind w:left="720"/>
      </w:pPr>
      <w:r>
        <w:rPr>
          <w:rFonts w:ascii="Consolas" w:hAnsi="Consolas"/>
          <w:b w:val="0"/>
          <w:i w:val="0"/>
          <w:color w:val="333333"/>
          <w:sz w:val="18"/>
        </w:rPr>
        <w:t xml:space="preserve">Romans 15:4. Whatever things were written at four times written for our </w:t>
        <w:br/>
        <w:t xml:space="preserve">learning, that we through patience and comfort of the Scriptures may have </w:t>
        <w:br/>
        <w:t xml:space="preserve">hope. And I said that earlier that this is about textual reasoning and </w:t>
        <w:br/>
        <w:t xml:space="preserve">explanation. 2Nd Timothy 3:16. All Scriptures given by inspiration of God. </w:t>
        <w:br/>
        <w:t xml:space="preserve">Prophecy for doctrine, reproof, correction and instruction in righteousness. </w:t>
        <w:br/>
        <w:t xml:space="preserve">First Corinthians 10:11. These things happen to them. Examples are written </w:t>
        <w:br/>
        <w:t xml:space="preserve">for admonition upon whom the hands of the world are come relating how stories </w:t>
        <w:br/>
        <w:t>are read from themes of Scripture. So earlier on we looked at the last days.</w:t>
      </w:r>
    </w:p>
    <w:p>
      <w:pPr>
        <w:pStyle w:val="Heading3"/>
      </w:pPr>
      <w:r>
        <w:t>Formatted Output (`s3p5_t4_c1_fmt.md`, excerpt):</w:t>
      </w:r>
    </w:p>
    <w:p>
      <w:pPr>
        <w:spacing w:before="120" w:after="120"/>
        <w:ind w:left="720"/>
      </w:pPr>
      <w:r>
        <w:rPr>
          <w:rFonts w:ascii="Consolas" w:hAnsi="Consolas"/>
          <w:b w:val="0"/>
          <w:i w:val="0"/>
          <w:color w:val="333333"/>
          <w:sz w:val="18"/>
        </w:rPr>
        <w:t># Two Kinds of Righteousness — Series 3, Part 5: Track 4</w:t>
        <w:br/>
        <w:br/>
        <w:t>## Textual Reasoning and the Pattern of Preaching</w:t>
        <w:br/>
        <w:br/>
        <w:t>&gt; **Romans 15:4**</w:t>
        <w:br/>
        <w:t xml:space="preserve">&gt; Romans 15:4. Whatever things were written at four times written for our </w:t>
        <w:br/>
        <w:t xml:space="preserve">&gt; learning, that we through patience and comfort of the Scriptures may have </w:t>
        <w:br/>
        <w:t>&gt; hope.</w:t>
        <w:br/>
        <w:br/>
        <w:t>And I said that earlier that this is about textual reasoning and explanation.</w:t>
        <w:br/>
        <w:br/>
        <w:t>&gt; **2 Timothy 3:16**</w:t>
        <w:br/>
        <w:t xml:space="preserve">&gt; 2Nd Timothy 3:16. All Scriptures given by inspiration of God. Prophecy for </w:t>
        <w:br/>
        <w:t>&gt; doctrine, reproof, correction and instruction in righteousness.</w:t>
        <w:br/>
        <w:br/>
        <w:t>&gt; **1 Corinthians 10:11**</w:t>
        <w:br/>
        <w:t xml:space="preserve">&gt; First Corinthians 10:11. These things happen to them. Examples are written </w:t>
        <w:br/>
        <w:t>&gt; for admonition upon whom the hands of the world are come</w:t>
        <w:br/>
        <w:br/>
        <w:t xml:space="preserve">relating how stories are read from themes of Scripture. So earlier on we </w:t>
        <w:br/>
        <w:t>looked at the last days.</w:t>
      </w:r>
    </w:p>
    <w:p>
      <w:pPr>
        <w:pStyle w:val="Heading3"/>
      </w:pPr>
      <w:r>
        <w:t>What Changed (and What Didn't)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Before (Raw Oral Transcript)</w:t>
            </w:r>
          </w:p>
        </w:tc>
        <w:tc>
          <w:tcPr>
            <w:tcW w:type="dxa" w:w="2160"/>
          </w:tcPr>
          <w:p>
            <w:r>
              <w:t>After (Refined Formatted Document)</w:t>
            </w:r>
          </w:p>
        </w:tc>
        <w:tc>
          <w:tcPr>
            <w:tcW w:type="dxa" w:w="2160"/>
          </w:tcPr>
          <w:p>
            <w:r>
              <w:t>Change Type</w:t>
            </w:r>
          </w:p>
        </w:tc>
      </w:tr>
      <w:tr>
        <w:tc>
          <w:tcPr>
            <w:tcW w:type="dxa" w:w="2160"/>
          </w:tcPr>
          <w:p>
            <w:r>
              <w:t>Vocabulary &amp; Doctrine</w:t>
            </w:r>
          </w:p>
        </w:tc>
        <w:tc>
          <w:tcPr>
            <w:tcW w:type="dxa" w:w="2160"/>
          </w:tcPr>
          <w:p>
            <w:r>
              <w:t>Spoken vocabulary &amp; doctrine</w:t>
            </w:r>
          </w:p>
        </w:tc>
        <w:tc>
          <w:tcPr>
            <w:tcW w:type="dxa" w:w="2160"/>
          </w:tcPr>
          <w:p>
            <w:r>
              <w:t>100% preserved authentic terms &amp; concepts</w:t>
            </w:r>
          </w:p>
        </w:tc>
        <w:tc>
          <w:tcPr>
            <w:tcW w:type="dxa" w:w="2160"/>
          </w:tcPr>
          <w:p>
            <w:r>
              <w:t>Substantive Preservation</w:t>
            </w:r>
          </w:p>
        </w:tc>
      </w:tr>
      <w:tr>
        <w:tc>
          <w:tcPr>
            <w:tcW w:type="dxa" w:w="2160"/>
          </w:tcPr>
          <w:p>
            <w:r>
              <w:t>Sentence Structure</w:t>
            </w:r>
          </w:p>
        </w:tc>
        <w:tc>
          <w:tcPr>
            <w:tcW w:type="dxa" w:w="2160"/>
          </w:tcPr>
          <w:p>
            <w:r>
              <w:t>Oral run-ons, false starts, disjointed syntax</w:t>
            </w:r>
          </w:p>
        </w:tc>
        <w:tc>
          <w:tcPr>
            <w:tcW w:type="dxa" w:w="2160"/>
          </w:tcPr>
          <w:p>
            <w:r>
              <w:t>Smooth, readable, coherent written prose</w:t>
            </w:r>
          </w:p>
        </w:tc>
        <w:tc>
          <w:tcPr>
            <w:tcW w:type="dxa" w:w="2160"/>
          </w:tcPr>
          <w:p>
            <w:r>
              <w:t>Syntactical Smoothing</w:t>
            </w:r>
          </w:p>
        </w:tc>
      </w:tr>
      <w:tr>
        <w:tc>
          <w:tcPr>
            <w:tcW w:type="dxa" w:w="2160"/>
          </w:tcPr>
          <w:p>
            <w:r>
              <w:t>Pronouns</w:t>
            </w:r>
          </w:p>
        </w:tc>
        <w:tc>
          <w:tcPr>
            <w:tcW w:type="dxa" w:w="2160"/>
          </w:tcPr>
          <w:p>
            <w:r>
              <w:t>Shifting conversational pronouns (we, you, I)</w:t>
            </w:r>
          </w:p>
        </w:tc>
        <w:tc>
          <w:tcPr>
            <w:tcW w:type="dxa" w:w="2160"/>
          </w:tcPr>
          <w:p>
            <w:r>
              <w:t>Harmonized into consistent third-person references</w:t>
            </w:r>
          </w:p>
        </w:tc>
        <w:tc>
          <w:tcPr>
            <w:tcW w:type="dxa" w:w="2160"/>
          </w:tcPr>
          <w:p>
            <w:r>
              <w:t>Pronoun Harmonization</w:t>
            </w:r>
          </w:p>
        </w:tc>
      </w:tr>
      <w:tr>
        <w:tc>
          <w:tcPr>
            <w:tcW w:type="dxa" w:w="2160"/>
          </w:tcPr>
          <w:p>
            <w:r>
              <w:t>Subheadings (##)</w:t>
            </w:r>
          </w:p>
        </w:tc>
        <w:tc>
          <w:tcPr>
            <w:tcW w:type="dxa" w:w="2160"/>
          </w:tcPr>
          <w:p>
            <w:r>
              <w:t>None</w:t>
            </w:r>
          </w:p>
        </w:tc>
        <w:tc>
          <w:tcPr>
            <w:tcW w:type="dxa" w:w="2160"/>
          </w:tcPr>
          <w:p>
            <w:r>
              <w:t>Descriptive headings sticking strictly to speaker's grammar</w:t>
            </w:r>
          </w:p>
        </w:tc>
        <w:tc>
          <w:tcPr>
            <w:tcW w:type="dxa" w:w="2160"/>
          </w:tcPr>
          <w:p>
            <w:r>
              <w:t>Structural / Speaker-Grounded</w:t>
            </w:r>
          </w:p>
        </w:tc>
      </w:tr>
      <w:tr>
        <w:tc>
          <w:tcPr>
            <w:tcW w:type="dxa" w:w="2160"/>
          </w:tcPr>
          <w:p>
            <w:r>
              <w:t>Scriptures</w:t>
            </w:r>
          </w:p>
        </w:tc>
        <w:tc>
          <w:tcPr>
            <w:tcW w:type="dxa" w:w="2160"/>
          </w:tcPr>
          <w:p>
            <w:r>
              <w:t>Mixed inline within raw text</w:t>
            </w:r>
          </w:p>
        </w:tc>
        <w:tc>
          <w:tcPr>
            <w:tcW w:type="dxa" w:w="2160"/>
          </w:tcPr>
          <w:p>
            <w:r>
              <w:t>Block-quoted (&gt;) with bold reference (**Book Chapter:Verse**)</w:t>
            </w:r>
          </w:p>
        </w:tc>
        <w:tc>
          <w:tcPr>
            <w:tcW w:type="dxa" w:w="2160"/>
          </w:tcPr>
          <w:p>
            <w:r>
              <w:t>Structural</w:t>
            </w:r>
          </w:p>
        </w:tc>
      </w:tr>
      <w:tr>
        <w:tc>
          <w:tcPr>
            <w:tcW w:type="dxa" w:w="2160"/>
          </w:tcPr>
          <w:p>
            <w:r>
              <w:t>Anecdotes &amp; Remarks</w:t>
            </w:r>
          </w:p>
        </w:tc>
        <w:tc>
          <w:tcPr>
            <w:tcW w:type="dxa" w:w="2160"/>
          </w:tcPr>
          <w:p>
            <w:r>
              <w:t>Mixed inline within raw text</w:t>
            </w:r>
          </w:p>
        </w:tc>
        <w:tc>
          <w:tcPr>
            <w:tcW w:type="dxa" w:w="2160"/>
          </w:tcPr>
          <w:p>
            <w:r>
              <w:t>Personal stories and side remarks wrapped in *italics*</w:t>
            </w:r>
          </w:p>
        </w:tc>
        <w:tc>
          <w:tcPr>
            <w:tcW w:type="dxa" w:w="2160"/>
          </w:tcPr>
          <w:p>
            <w:r>
              <w:t>Stylistic Distinction</w:t>
            </w:r>
          </w:p>
        </w:tc>
      </w:tr>
    </w:tbl>
    <w:p>
      <w:r>
        <w:t>____________________________________________________________</w:t>
      </w:r>
    </w:p>
    <w:p>
      <w:pPr>
        <w:pStyle w:val="Heading2"/>
      </w:pPr>
      <w:r>
        <w:t>Naming Conventions Reference</w:t>
      </w:r>
    </w:p>
    <w:p>
      <w:pPr>
        <w:pStyle w:val="Heading3"/>
      </w:pPr>
      <w:r>
        <w:t>Shorthand Key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Code</w:t>
            </w:r>
          </w:p>
        </w:tc>
        <w:tc>
          <w:tcPr>
            <w:tcW w:type="dxa" w:w="2880"/>
          </w:tcPr>
          <w:p>
            <w:r/>
            <w:r>
              <w:rPr>
                <w:rFonts w:ascii="Calibri" w:hAnsi="Calibri"/>
                <w:b/>
                <w:i w:val="0"/>
                <w:sz w:val="20"/>
              </w:rPr>
              <w:t>Meaning</w:t>
            </w:r>
          </w:p>
        </w:tc>
        <w:tc>
          <w:tcPr>
            <w:tcW w:type="dxa" w:w="2880"/>
          </w:tcPr>
          <w:p>
            <w:r/>
            <w:r>
              <w:rPr>
                <w:rFonts w:ascii="Calibri" w:hAnsi="Calibri"/>
                <w:b/>
                <w:i w:val="0"/>
                <w:sz w:val="20"/>
              </w:rPr>
              <w:t>Example</w:t>
            </w:r>
          </w:p>
        </w:tc>
      </w:tr>
      <w:tr>
        <w:tc>
          <w:tcPr>
            <w:tcW w:type="dxa" w:w="2880"/>
          </w:tcPr>
          <w:p>
            <w:r/>
            <w:r>
              <w:rPr>
                <w:rFonts w:ascii="Consolas" w:hAnsi="Consolas"/>
                <w:b w:val="0"/>
                <w:i w:val="0"/>
                <w:color w:val="333333"/>
                <w:sz w:val="18"/>
              </w:rPr>
              <w:t>s</w:t>
            </w:r>
          </w:p>
        </w:tc>
        <w:tc>
          <w:tcPr>
            <w:tcW w:type="dxa" w:w="2880"/>
          </w:tcPr>
          <w:p>
            <w:r/>
            <w:r>
              <w:rPr>
                <w:rFonts w:ascii="Calibri" w:hAnsi="Calibri"/>
                <w:b w:val="0"/>
                <w:i w:val="0"/>
                <w:sz w:val="20"/>
              </w:rPr>
              <w:t>Series</w:t>
            </w:r>
          </w:p>
        </w:tc>
        <w:tc>
          <w:tcPr>
            <w:tcW w:type="dxa" w:w="2880"/>
          </w:tcPr>
          <w:p>
            <w:r/>
            <w:r>
              <w:rPr>
                <w:rFonts w:ascii="Consolas" w:hAnsi="Consolas"/>
                <w:b w:val="0"/>
                <w:i w:val="0"/>
                <w:color w:val="333333"/>
                <w:sz w:val="18"/>
              </w:rPr>
              <w:t>s3</w:t>
            </w:r>
            <w:r>
              <w:rPr>
                <w:rFonts w:ascii="Calibri" w:hAnsi="Calibri"/>
                <w:b w:val="0"/>
                <w:i w:val="0"/>
                <w:sz w:val="20"/>
              </w:rPr>
              <w:t xml:space="preserve"> = Series 3</w:t>
            </w:r>
          </w:p>
        </w:tc>
      </w:tr>
      <w:tr>
        <w:tc>
          <w:tcPr>
            <w:tcW w:type="dxa" w:w="2880"/>
          </w:tcPr>
          <w:p>
            <w:r/>
            <w:r>
              <w:rPr>
                <w:rFonts w:ascii="Consolas" w:hAnsi="Consolas"/>
                <w:b w:val="0"/>
                <w:i w:val="0"/>
                <w:color w:val="333333"/>
                <w:sz w:val="18"/>
              </w:rPr>
              <w:t>p</w:t>
            </w:r>
          </w:p>
        </w:tc>
        <w:tc>
          <w:tcPr>
            <w:tcW w:type="dxa" w:w="2880"/>
          </w:tcPr>
          <w:p>
            <w:r/>
            <w:r>
              <w:rPr>
                <w:rFonts w:ascii="Calibri" w:hAnsi="Calibri"/>
                <w:b w:val="0"/>
                <w:i w:val="0"/>
                <w:sz w:val="20"/>
              </w:rPr>
              <w:t>Part</w:t>
            </w:r>
          </w:p>
        </w:tc>
        <w:tc>
          <w:tcPr>
            <w:tcW w:type="dxa" w:w="2880"/>
          </w:tcPr>
          <w:p>
            <w:r/>
            <w:r>
              <w:rPr>
                <w:rFonts w:ascii="Consolas" w:hAnsi="Consolas"/>
                <w:b w:val="0"/>
                <w:i w:val="0"/>
                <w:color w:val="333333"/>
                <w:sz w:val="18"/>
              </w:rPr>
              <w:t>p5</w:t>
            </w:r>
            <w:r>
              <w:rPr>
                <w:rFonts w:ascii="Calibri" w:hAnsi="Calibri"/>
                <w:b w:val="0"/>
                <w:i w:val="0"/>
                <w:sz w:val="20"/>
              </w:rPr>
              <w:t xml:space="preserve"> = Part 5</w:t>
            </w:r>
          </w:p>
        </w:tc>
      </w:tr>
      <w:tr>
        <w:tc>
          <w:tcPr>
            <w:tcW w:type="dxa" w:w="2880"/>
          </w:tcPr>
          <w:p>
            <w:r/>
            <w:r>
              <w:rPr>
                <w:rFonts w:ascii="Consolas" w:hAnsi="Consolas"/>
                <w:b w:val="0"/>
                <w:i w:val="0"/>
                <w:color w:val="333333"/>
                <w:sz w:val="18"/>
              </w:rPr>
              <w:t>t</w:t>
            </w:r>
          </w:p>
        </w:tc>
        <w:tc>
          <w:tcPr>
            <w:tcW w:type="dxa" w:w="2880"/>
          </w:tcPr>
          <w:p>
            <w:r/>
            <w:r>
              <w:rPr>
                <w:rFonts w:ascii="Calibri" w:hAnsi="Calibri"/>
                <w:b w:val="0"/>
                <w:i w:val="0"/>
                <w:sz w:val="20"/>
              </w:rPr>
              <w:t>Track</w:t>
            </w:r>
          </w:p>
        </w:tc>
        <w:tc>
          <w:tcPr>
            <w:tcW w:type="dxa" w:w="2880"/>
          </w:tcPr>
          <w:p>
            <w:r/>
            <w:r>
              <w:rPr>
                <w:rFonts w:ascii="Consolas" w:hAnsi="Consolas"/>
                <w:b w:val="0"/>
                <w:i w:val="0"/>
                <w:color w:val="333333"/>
                <w:sz w:val="18"/>
              </w:rPr>
              <w:t>t4</w:t>
            </w:r>
            <w:r>
              <w:rPr>
                <w:rFonts w:ascii="Calibri" w:hAnsi="Calibri"/>
                <w:b w:val="0"/>
                <w:i w:val="0"/>
                <w:sz w:val="20"/>
              </w:rPr>
              <w:t xml:space="preserve"> = Track 4</w:t>
            </w:r>
          </w:p>
        </w:tc>
      </w:tr>
      <w:tr>
        <w:tc>
          <w:tcPr>
            <w:tcW w:type="dxa" w:w="2880"/>
          </w:tcPr>
          <w:p>
            <w:r/>
            <w:r>
              <w:rPr>
                <w:rFonts w:ascii="Consolas" w:hAnsi="Consolas"/>
                <w:b w:val="0"/>
                <w:i w:val="0"/>
                <w:color w:val="333333"/>
                <w:sz w:val="18"/>
              </w:rPr>
              <w:t>c</w:t>
            </w:r>
          </w:p>
        </w:tc>
        <w:tc>
          <w:tcPr>
            <w:tcW w:type="dxa" w:w="2880"/>
          </w:tcPr>
          <w:p>
            <w:r/>
            <w:r>
              <w:rPr>
                <w:rFonts w:ascii="Calibri" w:hAnsi="Calibri"/>
                <w:b w:val="0"/>
                <w:i w:val="0"/>
                <w:sz w:val="20"/>
              </w:rPr>
              <w:t>Chunk</w:t>
            </w:r>
          </w:p>
        </w:tc>
        <w:tc>
          <w:tcPr>
            <w:tcW w:type="dxa" w:w="2880"/>
          </w:tcPr>
          <w:p>
            <w:r/>
            <w:r>
              <w:rPr>
                <w:rFonts w:ascii="Consolas" w:hAnsi="Consolas"/>
                <w:b w:val="0"/>
                <w:i w:val="0"/>
                <w:color w:val="333333"/>
                <w:sz w:val="18"/>
              </w:rPr>
              <w:t>c1</w:t>
            </w:r>
            <w:r>
              <w:rPr>
                <w:rFonts w:ascii="Calibri" w:hAnsi="Calibri"/>
                <w:b w:val="0"/>
                <w:i w:val="0"/>
                <w:sz w:val="20"/>
              </w:rPr>
              <w:t xml:space="preserve"> = Chunk 1</w:t>
            </w:r>
          </w:p>
        </w:tc>
      </w:tr>
      <w:tr>
        <w:tc>
          <w:tcPr>
            <w:tcW w:type="dxa" w:w="2880"/>
          </w:tcPr>
          <w:p>
            <w:r/>
            <w:r>
              <w:rPr>
                <w:rFonts w:ascii="Consolas" w:hAnsi="Consolas"/>
                <w:b w:val="0"/>
                <w:i w:val="0"/>
                <w:color w:val="333333"/>
                <w:sz w:val="18"/>
              </w:rPr>
              <w:t>_fmt</w:t>
            </w:r>
          </w:p>
        </w:tc>
        <w:tc>
          <w:tcPr>
            <w:tcW w:type="dxa" w:w="2880"/>
          </w:tcPr>
          <w:p>
            <w:r/>
            <w:r>
              <w:rPr>
                <w:rFonts w:ascii="Calibri" w:hAnsi="Calibri"/>
                <w:b w:val="0"/>
                <w:i w:val="0"/>
                <w:sz w:val="20"/>
              </w:rPr>
              <w:t>Formatted (Claude Standard applied)</w:t>
            </w:r>
          </w:p>
        </w:tc>
        <w:tc>
          <w:tcPr>
            <w:tcW w:type="dxa" w:w="2880"/>
          </w:tcPr>
          <w:p>
            <w:r/>
            <w:r>
              <w:rPr>
                <w:rFonts w:ascii="Consolas" w:hAnsi="Consolas"/>
                <w:b w:val="0"/>
                <w:i w:val="0"/>
                <w:color w:val="333333"/>
                <w:sz w:val="18"/>
              </w:rPr>
              <w:t>s3p5_t4_c1_fmt.md</w:t>
            </w:r>
          </w:p>
        </w:tc>
      </w:tr>
    </w:tbl>
    <w:p>
      <w:pPr>
        <w:pStyle w:val="Heading3"/>
      </w:pPr>
      <w:r>
        <w:t>Full Path Example</w:t>
      </w:r>
    </w:p>
    <w:p>
      <w:pPr>
        <w:spacing w:before="120" w:after="120"/>
        <w:ind w:left="720"/>
      </w:pPr>
      <w:r>
        <w:rPr>
          <w:rFonts w:ascii="Consolas" w:hAnsi="Consolas"/>
          <w:b w:val="0"/>
          <w:i w:val="0"/>
          <w:color w:val="333333"/>
          <w:sz w:val="18"/>
        </w:rPr>
        <w:t>C:\Users\USER\Desktop\Anti\Anti-gravity\</w:t>
        <w:br/>
        <w:t xml:space="preserve">  Theology\</w:t>
        <w:br/>
        <w:t xml:space="preserve">    Two Kinds of Righteousness Transcript\</w:t>
        <w:br/>
        <w:t xml:space="preserve">      Two Kinds of Righteousness Series 3 Part 5 Transcript\</w:t>
        <w:br/>
        <w:t xml:space="preserve">        Formatted\</w:t>
        <w:br/>
        <w:t xml:space="preserve">          s3p5_t4_c1.txt        ← Raw chunk</w:t>
        <w:br/>
        <w:t xml:space="preserve">          s3p5_t4_c1_fmt.md     ← Formatted chunk</w:t>
      </w:r>
    </w:p>
    <w:p>
      <w:r>
        <w:t>____________________________________________________________</w:t>
      </w:r>
    </w:p>
    <w:p>
      <w:pPr>
        <w:pStyle w:val="Heading2"/>
      </w:pPr>
      <w:r>
        <w:t>Checklist for Each Part</w:t>
      </w:r>
    </w:p>
    <w:p>
      <w:r>
        <w:rPr>
          <w:rFonts w:ascii="Calibri" w:hAnsi="Calibri"/>
          <w:b w:val="0"/>
          <w:i w:val="0"/>
        </w:rPr>
        <w:t>Use this checklist when processing a new Part:</w:t>
      </w:r>
    </w:p>
    <w:p>
      <w:pPr>
        <w:pStyle w:val="Heading3"/>
      </w:pPr>
      <w:r>
        <w:t>Pre-Processing</w:t>
      </w:r>
    </w:p>
    <w:p>
      <w:pPr>
        <w:pStyle w:val="ListBullet"/>
      </w:pPr>
      <w:r>
        <w:rPr>
          <w:rFonts w:ascii="Calibri" w:hAnsi="Calibri"/>
          <w:b/>
          <w:i w:val="0"/>
        </w:rPr>
        <w:t xml:space="preserve">☐ </w:t>
      </w:r>
      <w:r>
        <w:rPr>
          <w:rFonts w:ascii="Calibri" w:hAnsi="Calibri"/>
          <w:b w:val="0"/>
          <w:i w:val="0"/>
        </w:rPr>
        <w:t xml:space="preserve">Verify all raw </w:t>
      </w:r>
      <w:r>
        <w:rPr>
          <w:rFonts w:ascii="Consolas" w:hAnsi="Consolas"/>
          <w:b w:val="0"/>
          <w:i w:val="0"/>
          <w:color w:val="333333"/>
          <w:sz w:val="18"/>
        </w:rPr>
        <w:t>.docx</w:t>
      </w:r>
      <w:r>
        <w:rPr>
          <w:rFonts w:ascii="Calibri" w:hAnsi="Calibri"/>
          <w:b w:val="0"/>
          <w:i w:val="0"/>
        </w:rPr>
        <w:t xml:space="preserve"> Track files are present in the Part directory</w:t>
      </w:r>
    </w:p>
    <w:p>
      <w:pPr>
        <w:pStyle w:val="ListBullet"/>
      </w:pPr>
      <w:r>
        <w:rPr>
          <w:rFonts w:ascii="Calibri" w:hAnsi="Calibri"/>
          <w:b/>
          <w:i w:val="0"/>
        </w:rPr>
        <w:t xml:space="preserve">☐ </w:t>
      </w:r>
      <w:r>
        <w:rPr>
          <w:rFonts w:ascii="Calibri" w:hAnsi="Calibri"/>
          <w:b w:val="0"/>
          <w:i w:val="0"/>
        </w:rPr>
        <w:t>Count total Tracks (typically 20–30)</w:t>
      </w:r>
    </w:p>
    <w:p>
      <w:pPr>
        <w:pStyle w:val="ListBullet"/>
      </w:pPr>
      <w:r>
        <w:rPr>
          <w:rFonts w:ascii="Calibri" w:hAnsi="Calibri"/>
          <w:b/>
          <w:i w:val="0"/>
        </w:rPr>
        <w:t xml:space="preserve">☐ </w:t>
      </w:r>
      <w:r>
        <w:rPr>
          <w:rFonts w:ascii="Calibri" w:hAnsi="Calibri"/>
          <w:b w:val="0"/>
          <w:i w:val="0"/>
        </w:rPr>
        <w:t xml:space="preserve">Create the </w:t>
      </w:r>
      <w:r>
        <w:rPr>
          <w:rFonts w:ascii="Consolas" w:hAnsi="Consolas"/>
          <w:b w:val="0"/>
          <w:i w:val="0"/>
          <w:color w:val="333333"/>
          <w:sz w:val="18"/>
        </w:rPr>
        <w:t>Formatted/</w:t>
      </w:r>
      <w:r>
        <w:rPr>
          <w:rFonts w:ascii="Calibri" w:hAnsi="Calibri"/>
          <w:b w:val="0"/>
          <w:i w:val="0"/>
        </w:rPr>
        <w:t xml:space="preserve"> subdirectory if it doesn't exist</w:t>
      </w:r>
    </w:p>
    <w:p>
      <w:pPr>
        <w:pStyle w:val="Heading3"/>
      </w:pPr>
      <w:r>
        <w:t>Phase 1 — Extraction</w:t>
      </w:r>
    </w:p>
    <w:p>
      <w:pPr>
        <w:pStyle w:val="ListBullet"/>
      </w:pPr>
      <w:r>
        <w:rPr>
          <w:rFonts w:ascii="Calibri" w:hAnsi="Calibri"/>
          <w:b/>
          <w:i w:val="0"/>
        </w:rPr>
        <w:t xml:space="preserve">☐ </w:t>
      </w:r>
      <w:r>
        <w:rPr>
          <w:rFonts w:ascii="Calibri" w:hAnsi="Calibri"/>
          <w:b w:val="0"/>
          <w:i w:val="0"/>
        </w:rPr>
        <w:t xml:space="preserve">Extract text from each </w:t>
      </w:r>
      <w:r>
        <w:rPr>
          <w:rFonts w:ascii="Consolas" w:hAnsi="Consolas"/>
          <w:b w:val="0"/>
          <w:i w:val="0"/>
          <w:color w:val="333333"/>
          <w:sz w:val="18"/>
        </w:rPr>
        <w:t>.docx</w:t>
      </w:r>
      <w:r>
        <w:rPr>
          <w:rFonts w:ascii="Calibri" w:hAnsi="Calibri"/>
          <w:b w:val="0"/>
          <w:i w:val="0"/>
        </w:rPr>
        <w:t xml:space="preserve"> using </w:t>
      </w:r>
      <w:r>
        <w:rPr>
          <w:rFonts w:ascii="Consolas" w:hAnsi="Consolas"/>
          <w:b w:val="0"/>
          <w:i w:val="0"/>
          <w:color w:val="333333"/>
          <w:sz w:val="18"/>
        </w:rPr>
        <w:t>python-docx</w:t>
      </w:r>
    </w:p>
    <w:p>
      <w:pPr>
        <w:pStyle w:val="ListBullet"/>
      </w:pPr>
      <w:r>
        <w:rPr>
          <w:rFonts w:ascii="Calibri" w:hAnsi="Calibri"/>
          <w:b/>
          <w:i w:val="0"/>
        </w:rPr>
        <w:t xml:space="preserve">☐ </w:t>
      </w:r>
      <w:r>
        <w:rPr>
          <w:rFonts w:ascii="Calibri" w:hAnsi="Calibri"/>
          <w:b w:val="0"/>
          <w:i w:val="0"/>
        </w:rPr>
        <w:t>Remove Fireflies footers and metadata</w:t>
      </w:r>
    </w:p>
    <w:p>
      <w:pPr>
        <w:pStyle w:val="ListBullet"/>
      </w:pPr>
      <w:r>
        <w:rPr>
          <w:rFonts w:ascii="Calibri" w:hAnsi="Calibri"/>
          <w:b/>
          <w:i w:val="0"/>
        </w:rPr>
        <w:t xml:space="preserve">☐ </w:t>
      </w:r>
      <w:r>
        <w:rPr>
          <w:rFonts w:ascii="Calibri" w:hAnsi="Calibri"/>
          <w:b w:val="0"/>
          <w:i w:val="0"/>
        </w:rPr>
        <w:t xml:space="preserve">Save as </w:t>
      </w:r>
      <w:r>
        <w:rPr>
          <w:rFonts w:ascii="Consolas" w:hAnsi="Consolas"/>
          <w:b w:val="0"/>
          <w:i w:val="0"/>
          <w:color w:val="333333"/>
          <w:sz w:val="18"/>
        </w:rPr>
        <w:t>.txt</w:t>
      </w:r>
      <w:r>
        <w:rPr>
          <w:rFonts w:ascii="Calibri" w:hAnsi="Calibri"/>
          <w:b w:val="0"/>
          <w:i w:val="0"/>
        </w:rPr>
        <w:t xml:space="preserve"> in </w:t>
      </w:r>
      <w:r>
        <w:rPr>
          <w:rFonts w:ascii="Consolas" w:hAnsi="Consolas"/>
          <w:b w:val="0"/>
          <w:i w:val="0"/>
          <w:color w:val="333333"/>
          <w:sz w:val="18"/>
        </w:rPr>
        <w:t>Formatted/</w:t>
      </w:r>
    </w:p>
    <w:p>
      <w:pPr>
        <w:pStyle w:val="Heading3"/>
      </w:pPr>
      <w:r>
        <w:t>Phase 2 — Chunking</w:t>
      </w:r>
    </w:p>
    <w:p>
      <w:pPr>
        <w:pStyle w:val="ListBullet"/>
      </w:pPr>
      <w:r>
        <w:rPr>
          <w:rFonts w:ascii="Calibri" w:hAnsi="Calibri"/>
          <w:b/>
          <w:i w:val="0"/>
        </w:rPr>
        <w:t xml:space="preserve">☐ </w:t>
      </w:r>
      <w:r>
        <w:rPr>
          <w:rFonts w:ascii="Calibri" w:hAnsi="Calibri"/>
          <w:b w:val="0"/>
          <w:i w:val="0"/>
        </w:rPr>
        <w:t>Split each Track's text into ~2,400-word chunks</w:t>
      </w:r>
    </w:p>
    <w:p>
      <w:pPr>
        <w:pStyle w:val="ListBullet"/>
      </w:pPr>
      <w:r>
        <w:rPr>
          <w:rFonts w:ascii="Calibri" w:hAnsi="Calibri"/>
          <w:b/>
          <w:i w:val="0"/>
        </w:rPr>
        <w:t xml:space="preserve">☐ </w:t>
      </w:r>
      <w:r>
        <w:rPr>
          <w:rFonts w:ascii="Calibri" w:hAnsi="Calibri"/>
          <w:b w:val="0"/>
          <w:i w:val="0"/>
        </w:rPr>
        <w:t xml:space="preserve">Save as </w:t>
      </w:r>
      <w:r>
        <w:rPr>
          <w:rFonts w:ascii="Consolas" w:hAnsi="Consolas"/>
          <w:b w:val="0"/>
          <w:i w:val="0"/>
          <w:color w:val="333333"/>
          <w:sz w:val="18"/>
        </w:rPr>
        <w:t>s[X]p[Y]_t[N]_c[M].txt</w:t>
      </w:r>
    </w:p>
    <w:p>
      <w:pPr>
        <w:pStyle w:val="ListBullet"/>
      </w:pPr>
      <w:r>
        <w:rPr>
          <w:rFonts w:ascii="Calibri" w:hAnsi="Calibri"/>
          <w:b/>
          <w:i w:val="0"/>
        </w:rPr>
        <w:t xml:space="preserve">☐ </w:t>
      </w:r>
      <w:r>
        <w:rPr>
          <w:rFonts w:ascii="Calibri" w:hAnsi="Calibri"/>
          <w:b w:val="0"/>
          <w:i w:val="0"/>
        </w:rPr>
        <w:t>Verify total chunk count makes sense (e.g., 134 chunks for 30 Tracks)</w:t>
      </w:r>
    </w:p>
    <w:p>
      <w:pPr>
        <w:pStyle w:val="Heading3"/>
      </w:pPr>
      <w:r>
        <w:t>Phase 3 — Formatting</w:t>
      </w:r>
    </w:p>
    <w:p>
      <w:pPr>
        <w:pStyle w:val="ListBullet"/>
      </w:pPr>
      <w:r>
        <w:rPr>
          <w:rFonts w:ascii="Calibri" w:hAnsi="Calibri"/>
          <w:b/>
          <w:i w:val="0"/>
        </w:rPr>
        <w:t xml:space="preserve">☐ </w:t>
      </w:r>
      <w:r>
        <w:rPr>
          <w:rFonts w:ascii="Calibri" w:hAnsi="Calibri"/>
          <w:b w:val="0"/>
          <w:i w:val="0"/>
        </w:rPr>
        <w:t>Dispatch subagent batches (5–6 per batch)</w:t>
      </w:r>
    </w:p>
    <w:p>
      <w:pPr>
        <w:pStyle w:val="ListBullet"/>
      </w:pPr>
      <w:r>
        <w:rPr>
          <w:rFonts w:ascii="Calibri" w:hAnsi="Calibri"/>
          <w:b/>
          <w:i w:val="0"/>
        </w:rPr>
        <w:t xml:space="preserve">☐ </w:t>
      </w:r>
      <w:r>
        <w:rPr>
          <w:rFonts w:ascii="Calibri" w:hAnsi="Calibri"/>
          <w:b w:val="0"/>
          <w:i w:val="0"/>
        </w:rPr>
        <w:t>Track completions and failures</w:t>
      </w:r>
    </w:p>
    <w:p>
      <w:pPr>
        <w:pStyle w:val="ListBullet"/>
      </w:pPr>
      <w:r>
        <w:rPr>
          <w:rFonts w:ascii="Calibri" w:hAnsi="Calibri"/>
          <w:b/>
          <w:i w:val="0"/>
        </w:rPr>
        <w:t xml:space="preserve">☐ </w:t>
      </w:r>
      <w:r>
        <w:rPr>
          <w:rFonts w:ascii="Calibri" w:hAnsi="Calibri"/>
          <w:b w:val="0"/>
          <w:i w:val="0"/>
        </w:rPr>
        <w:t>Retry any failed chunks</w:t>
      </w:r>
    </w:p>
    <w:p>
      <w:pPr>
        <w:pStyle w:val="ListBullet"/>
      </w:pPr>
      <w:r>
        <w:rPr>
          <w:rFonts w:ascii="Calibri" w:hAnsi="Calibri"/>
          <w:b/>
          <w:i w:val="0"/>
        </w:rPr>
        <w:t xml:space="preserve">☐ </w:t>
      </w:r>
      <w:r>
        <w:rPr>
          <w:rFonts w:ascii="Calibri" w:hAnsi="Calibri"/>
          <w:b w:val="0"/>
          <w:i w:val="0"/>
        </w:rPr>
        <w:t xml:space="preserve">Verify each </w:t>
      </w:r>
      <w:r>
        <w:rPr>
          <w:rFonts w:ascii="Consolas" w:hAnsi="Consolas"/>
          <w:b w:val="0"/>
          <w:i w:val="0"/>
          <w:color w:val="333333"/>
          <w:sz w:val="18"/>
        </w:rPr>
        <w:t>_fmt.md</w:t>
      </w:r>
      <w:r>
        <w:rPr>
          <w:rFonts w:ascii="Calibri" w:hAnsi="Calibri"/>
          <w:b w:val="0"/>
          <w:i w:val="0"/>
        </w:rPr>
        <w:t xml:space="preserve"> file exists</w:t>
      </w:r>
    </w:p>
    <w:p>
      <w:pPr>
        <w:pStyle w:val="Heading3"/>
      </w:pPr>
      <w:r>
        <w:t>Phase 4 — Verification of Integrity &amp; Flow</w:t>
      </w:r>
    </w:p>
    <w:p>
      <w:pPr>
        <w:pStyle w:val="ListBullet"/>
      </w:pPr>
      <w:r>
        <w:t>☐ Confirm speaker's vocabulary, arguments, and theological terms are 100% preserved</w:t>
      </w:r>
    </w:p>
    <w:p>
      <w:pPr>
        <w:pStyle w:val="ListBullet"/>
      </w:pPr>
      <w:r>
        <w:t>☐ Verify spoken run-ons and sentence fragments are smoothed into readable prose</w:t>
      </w:r>
    </w:p>
    <w:p>
      <w:pPr>
        <w:pStyle w:val="ListBullet"/>
      </w:pPr>
      <w:r>
        <w:t>☐ Confirm conversational pronouns are harmonized into consistent third-person references</w:t>
      </w:r>
    </w:p>
    <w:p>
      <w:pPr>
        <w:pStyle w:val="Heading3"/>
      </w:pPr>
      <w:r>
        <w:t>Phase 5 — Assembly</w:t>
      </w:r>
    </w:p>
    <w:p>
      <w:pPr>
        <w:pStyle w:val="ListBullet"/>
      </w:pPr>
      <w:r>
        <w:rPr>
          <w:rFonts w:ascii="Calibri" w:hAnsi="Calibri"/>
          <w:b/>
          <w:i w:val="0"/>
        </w:rPr>
        <w:t xml:space="preserve">☐ </w:t>
      </w:r>
      <w:r>
        <w:rPr>
          <w:rFonts w:ascii="Calibri" w:hAnsi="Calibri"/>
          <w:b w:val="0"/>
          <w:i w:val="0"/>
        </w:rPr>
        <w:t>Merge all chunks per Track into single documents</w:t>
      </w:r>
    </w:p>
    <w:p>
      <w:pPr>
        <w:pStyle w:val="ListBullet"/>
      </w:pPr>
      <w:r>
        <w:rPr>
          <w:rFonts w:ascii="Calibri" w:hAnsi="Calibri"/>
          <w:b/>
          <w:i w:val="0"/>
        </w:rPr>
        <w:t xml:space="preserve">☐ </w:t>
      </w:r>
      <w:r>
        <w:rPr>
          <w:rFonts w:ascii="Calibri" w:hAnsi="Calibri"/>
          <w:b w:val="0"/>
          <w:i w:val="0"/>
        </w:rPr>
        <w:t>Review chunk transitions for continuity</w:t>
      </w:r>
    </w:p>
    <w:p>
      <w:pPr>
        <w:pStyle w:val="ListBullet"/>
      </w:pPr>
      <w:r>
        <w:rPr>
          <w:rFonts w:ascii="Calibri" w:hAnsi="Calibri"/>
          <w:b/>
          <w:i w:val="0"/>
        </w:rPr>
        <w:t xml:space="preserve">☐ </w:t>
      </w:r>
      <w:r>
        <w:rPr>
          <w:rFonts w:ascii="Calibri" w:hAnsi="Calibri"/>
          <w:b w:val="0"/>
          <w:i w:val="0"/>
        </w:rPr>
        <w:t xml:space="preserve">Save as final </w:t>
      </w:r>
      <w:r>
        <w:rPr>
          <w:rFonts w:ascii="Consolas" w:hAnsi="Consolas"/>
          <w:b w:val="0"/>
          <w:i w:val="0"/>
          <w:color w:val="333333"/>
          <w:sz w:val="18"/>
        </w:rPr>
        <w:t>_Formatted.docx</w:t>
      </w:r>
    </w:p>
    <w:p>
      <w:pPr>
        <w:pStyle w:val="Heading3"/>
      </w:pPr>
      <w:r>
        <w:t>Phase 6 — Cleanup</w:t>
      </w:r>
    </w:p>
    <w:p>
      <w:pPr>
        <w:pStyle w:val="ListBullet"/>
      </w:pPr>
      <w:r>
        <w:rPr>
          <w:rFonts w:ascii="Calibri" w:hAnsi="Calibri"/>
          <w:b/>
          <w:i w:val="0"/>
        </w:rPr>
        <w:t xml:space="preserve">☐ </w:t>
      </w:r>
      <w:r>
        <w:rPr>
          <w:rFonts w:ascii="Calibri" w:hAnsi="Calibri"/>
          <w:b w:val="0"/>
          <w:i w:val="0"/>
        </w:rPr>
        <w:t>Verify all Tracks have final formatted output</w:t>
      </w:r>
    </w:p>
    <w:p>
      <w:pPr>
        <w:pStyle w:val="ListBullet"/>
      </w:pPr>
      <w:r>
        <w:rPr>
          <w:rFonts w:ascii="Calibri" w:hAnsi="Calibri"/>
          <w:b/>
          <w:i w:val="0"/>
        </w:rPr>
        <w:t xml:space="preserve">☐ </w:t>
      </w:r>
      <w:r>
        <w:rPr>
          <w:rFonts w:ascii="Calibri" w:hAnsi="Calibri"/>
          <w:b w:val="0"/>
          <w:i w:val="0"/>
        </w:rPr>
        <w:t xml:space="preserve">Clean up intermediary </w:t>
      </w:r>
      <w:r>
        <w:rPr>
          <w:rFonts w:ascii="Consolas" w:hAnsi="Consolas"/>
          <w:b w:val="0"/>
          <w:i w:val="0"/>
          <w:color w:val="333333"/>
          <w:sz w:val="18"/>
        </w:rPr>
        <w:t>.txt</w:t>
      </w:r>
      <w:r>
        <w:rPr>
          <w:rFonts w:ascii="Calibri" w:hAnsi="Calibri"/>
          <w:b w:val="0"/>
          <w:i w:val="0"/>
        </w:rPr>
        <w:t xml:space="preserve"> and </w:t>
      </w:r>
      <w:r>
        <w:rPr>
          <w:rFonts w:ascii="Consolas" w:hAnsi="Consolas"/>
          <w:b w:val="0"/>
          <w:i w:val="0"/>
          <w:color w:val="333333"/>
          <w:sz w:val="18"/>
        </w:rPr>
        <w:t>_fmt.md</w:t>
      </w:r>
      <w:r>
        <w:rPr>
          <w:rFonts w:ascii="Calibri" w:hAnsi="Calibri"/>
          <w:b w:val="0"/>
          <w:i w:val="0"/>
        </w:rPr>
        <w:t xml:space="preserve"> files (if desired)</w:t>
      </w:r>
    </w:p>
    <w:p>
      <w:pPr>
        <w:pStyle w:val="ListBullet"/>
      </w:pPr>
      <w:r>
        <w:rPr>
          <w:rFonts w:ascii="Calibri" w:hAnsi="Calibri"/>
          <w:b/>
          <w:i w:val="0"/>
        </w:rPr>
        <w:t xml:space="preserve">☐ </w:t>
      </w:r>
      <w:r>
        <w:rPr>
          <w:rFonts w:ascii="Calibri" w:hAnsi="Calibri"/>
          <w:b w:val="0"/>
          <w:i w:val="0"/>
        </w:rPr>
        <w:t>Report completion to user</w:t>
      </w:r>
    </w:p>
    <w:p>
      <w:r>
        <w:t>____________________________________________________________</w:t>
      </w:r>
    </w:p>
    <w:p>
      <w:pPr>
        <w:pStyle w:val="Heading2"/>
      </w:pPr>
      <w:r>
        <w:t>Appendix: Current Progress — Series 3, Part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Metric</w:t>
            </w:r>
          </w:p>
        </w:tc>
        <w:tc>
          <w:tcPr>
            <w:tcW w:type="dxa" w:w="4320"/>
          </w:tcPr>
          <w:p>
            <w:r/>
            <w:r>
              <w:rPr>
                <w:rFonts w:ascii="Calibri" w:hAnsi="Calibri"/>
                <w:b/>
                <w:i w:val="0"/>
                <w:sz w:val="20"/>
              </w:rPr>
              <w:t>Value</w:t>
            </w:r>
          </w:p>
        </w:tc>
      </w:tr>
      <w:tr>
        <w:tc>
          <w:tcPr>
            <w:tcW w:type="dxa" w:w="4320"/>
          </w:tcPr>
          <w:p>
            <w:r/>
            <w:r>
              <w:rPr>
                <w:rFonts w:ascii="Calibri" w:hAnsi="Calibri"/>
                <w:b w:val="0"/>
                <w:i w:val="0"/>
                <w:sz w:val="20"/>
              </w:rPr>
              <w:t>Total Tracks</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Total Chunks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Formatted Chunks</w:t>
            </w:r>
          </w:p>
        </w:tc>
        <w:tc>
          <w:tcPr>
            <w:tcW w:type="dxa" w:w="4320"/>
          </w:tcPr>
          <w:p>
            <w:r/>
            <w:r>
              <w:rPr>
                <w:rFonts w:ascii="Calibri" w:hAnsi="Calibri"/>
                <w:b w:val="0"/>
                <w:i w:val="0"/>
                <w:sz w:val="20"/>
              </w:rPr>
              <w:t>97</w:t>
            </w:r>
          </w:p>
        </w:tc>
      </w:tr>
      <w:tr>
        <w:tc>
          <w:tcPr>
            <w:tcW w:type="dxa" w:w="4320"/>
          </w:tcPr>
          <w:p>
            <w:r/>
            <w:r>
              <w:rPr>
                <w:rFonts w:ascii="Calibri" w:hAnsi="Calibri"/>
                <w:b w:val="0"/>
                <w:i w:val="0"/>
                <w:sz w:val="20"/>
              </w:rPr>
              <w:t>Remaining Chunks</w:t>
            </w:r>
          </w:p>
        </w:tc>
        <w:tc>
          <w:tcPr>
            <w:tcW w:type="dxa" w:w="4320"/>
          </w:tcPr>
          <w:p>
            <w:r/>
            <w:r>
              <w:rPr>
                <w:rFonts w:ascii="Calibri" w:hAnsi="Calibri"/>
                <w:b w:val="0"/>
                <w:i w:val="0"/>
                <w:sz w:val="20"/>
              </w:rPr>
              <w:t>37</w:t>
            </w:r>
          </w:p>
        </w:tc>
      </w:tr>
      <w:tr>
        <w:tc>
          <w:tcPr>
            <w:tcW w:type="dxa" w:w="4320"/>
          </w:tcPr>
          <w:p>
            <w:r/>
            <w:r>
              <w:rPr>
                <w:rFonts w:ascii="Calibri" w:hAnsi="Calibri"/>
                <w:b w:val="0"/>
                <w:i w:val="0"/>
                <w:sz w:val="20"/>
              </w:rPr>
              <w:t>Remaining Files</w:t>
            </w:r>
          </w:p>
        </w:tc>
        <w:tc>
          <w:tcPr>
            <w:tcW w:type="dxa" w:w="4320"/>
          </w:tcPr>
          <w:p>
            <w:r/>
            <w:r>
              <w:rPr>
                <w:rFonts w:ascii="Consolas" w:hAnsi="Consolas"/>
                <w:b w:val="0"/>
                <w:i w:val="0"/>
                <w:color w:val="333333"/>
                <w:sz w:val="18"/>
              </w:rPr>
              <w:t>s3p5_t21_c2</w:t>
            </w:r>
            <w:r>
              <w:rPr>
                <w:rFonts w:ascii="Calibri" w:hAnsi="Calibri"/>
                <w:b w:val="0"/>
                <w:i w:val="0"/>
                <w:sz w:val="20"/>
              </w:rPr>
              <w:t xml:space="preserve"> through </w:t>
            </w:r>
            <w:r>
              <w:rPr>
                <w:rFonts w:ascii="Consolas" w:hAnsi="Consolas"/>
                <w:b w:val="0"/>
                <w:i w:val="0"/>
                <w:color w:val="333333"/>
                <w:sz w:val="18"/>
              </w:rPr>
              <w:t>s3p5_t30_c5</w:t>
            </w:r>
            <w:r>
              <w:rPr>
                <w:rFonts w:ascii="Calibri" w:hAnsi="Calibri"/>
                <w:b w:val="0"/>
                <w:i w:val="0"/>
                <w:sz w:val="20"/>
              </w:rPr>
              <w:t xml:space="preserve"> (Tracks 21–30 partial)</w:t>
            </w:r>
          </w:p>
        </w:tc>
      </w:tr>
    </w:tbl>
    <w:p>
      <w:r>
        <w:t>____________________________________________________________</w:t>
      </w:r>
    </w:p>
    <w:p>
      <w:pPr>
        <w:spacing w:before="80" w:after="80"/>
        <w:ind w:left="720"/>
        <w:pBdr>
          <w:left w:val="single" w:sz="12" w:space="4" w:color="4472C4"/>
        </w:pBdr>
      </w:pPr>
      <w:r>
        <w:rPr>
          <w:rFonts w:ascii="Calibri" w:hAnsi="Calibri"/>
          <w:b w:val="0"/>
          <w:i w:val="0"/>
          <w:sz w:val="21"/>
        </w:rPr>
        <w:t>[!NOTE] This guide is a living document. As the pipeline evolves or edge cases are discovered, it should be updated to reflect the current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