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0"/>
          <w:szCs w:val="30"/>
        </w:rPr>
        <w:t xml:space="preserve">MINUTES OF THE EXECUTIVE MEETING</w:t>
      </w:r>
    </w:p>
    <w:p>
      <w:pPr>
        <w:spacing w:after="300"/>
        <w:jc w:val="center"/>
      </w:pPr>
      <w:r>
        <w:rPr>
          <w:b/>
          <w:bCs/>
          <w:sz w:val="26"/>
          <w:szCs w:val="26"/>
        </w:rPr>
        <w:t xml:space="preserve">SPACA Youth Fellowship</w:t>
      </w:r>
    </w:p>
    <w:p>
      <w:pPr>
        <w:spacing w:after="80"/>
      </w:pPr>
      <w:r>
        <w:rPr>
          <w:b/>
          <w:bCs/>
        </w:rPr>
        <w:t xml:space="preserve">Date: </w:t>
      </w:r>
      <w:r>
        <w:t xml:space="preserve">June 28, 2026</w:t>
      </w:r>
    </w:p>
    <w:p>
      <w:pPr>
        <w:spacing w:after="80"/>
      </w:pPr>
      <w:r>
        <w:rPr>
          <w:b/>
          <w:bCs/>
        </w:rPr>
        <w:t xml:space="preserve">Venue: </w:t>
      </w:r>
      <w:r>
        <w:t xml:space="preserve">SPACA Youth Chapel, Saint Paul's Anglican Church Ajaguro</w:t>
      </w:r>
    </w:p>
    <w:p>
      <w:pPr>
        <w:spacing w:after="80"/>
      </w:pPr>
      <w:r>
        <w:rPr>
          <w:b/>
          <w:bCs/>
        </w:rPr>
        <w:t xml:space="preserve">Time: </w:t>
      </w:r>
      <w:r>
        <w:t xml:space="preserve">12:13 PM – 3:13 PM</w:t>
      </w:r>
    </w:p>
    <w:p>
      <w:pPr>
        <w:spacing w:after="300"/>
      </w:pPr>
      <w:r>
        <w:rPr>
          <w:b/>
          <w:bCs/>
        </w:rPr>
        <w:t xml:space="preserve">Presiding: </w:t>
      </w:r>
      <w:r>
        <w:t xml:space="preserve">Brother Onayemi Onanibosi (Assistant Coordinator, in the chair)</w:t>
      </w:r>
    </w:p>
    <w:p>
      <w:pPr>
        <w:spacing w:after="150" w:before="300"/>
      </w:pPr>
      <w:r>
        <w:rPr>
          <w:b/>
          <w:bCs/>
          <w:sz w:val="26"/>
          <w:szCs w:val="26"/>
        </w:rPr>
        <w:t xml:space="preserve">Members Present</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00"/>
            <w:shd w:fill="D9D9D9" w:val="clear"/>
          </w:tcPr>
          <w:p>
            <w:r>
              <w:rPr>
                <w:b/>
                <w:bCs/>
              </w:rPr>
              <w:t xml:space="preserve">#</w:t>
            </w:r>
          </w:p>
        </w:tc>
        <w:tc>
          <w:tcPr>
            <w:tcW w:type="dxa" w:w="5000"/>
            <w:shd w:fill="D9D9D9" w:val="clear"/>
          </w:tcPr>
          <w:p>
            <w:r>
              <w:rPr>
                <w:b/>
                <w:bCs/>
              </w:rPr>
              <w:t xml:space="preserve">Name</w:t>
            </w:r>
          </w:p>
        </w:tc>
      </w:tr>
      <w:tr>
        <w:tc>
          <w:tcPr>
            <w:tcW w:type="dxa" w:w="600"/>
          </w:tcPr>
          <w:p>
            <w:r>
              <w:t xml:space="preserve">1</w:t>
            </w:r>
          </w:p>
        </w:tc>
        <w:tc>
          <w:tcPr>
            <w:tcW w:type="dxa" w:w="5000"/>
          </w:tcPr>
          <w:p>
            <w:r>
              <w:t xml:space="preserve">Motunrayo Olokungboye</w:t>
            </w:r>
          </w:p>
        </w:tc>
      </w:tr>
      <w:tr>
        <w:tc>
          <w:tcPr>
            <w:tcW w:type="dxa" w:w="600"/>
          </w:tcPr>
          <w:p>
            <w:r>
              <w:t xml:space="preserve">2</w:t>
            </w:r>
          </w:p>
        </w:tc>
        <w:tc>
          <w:tcPr>
            <w:tcW w:type="dxa" w:w="5000"/>
          </w:tcPr>
          <w:p>
            <w:r>
              <w:t xml:space="preserve">Onayemi Onanibosi</w:t>
            </w:r>
          </w:p>
        </w:tc>
      </w:tr>
      <w:tr>
        <w:tc>
          <w:tcPr>
            <w:tcW w:type="dxa" w:w="600"/>
          </w:tcPr>
          <w:p>
            <w:r>
              <w:t xml:space="preserve">3</w:t>
            </w:r>
          </w:p>
        </w:tc>
        <w:tc>
          <w:tcPr>
            <w:tcW w:type="dxa" w:w="5000"/>
          </w:tcPr>
          <w:p>
            <w:r>
              <w:t xml:space="preserve">Esther Olaniyan</w:t>
            </w:r>
          </w:p>
        </w:tc>
      </w:tr>
      <w:tr>
        <w:tc>
          <w:tcPr>
            <w:tcW w:type="dxa" w:w="600"/>
          </w:tcPr>
          <w:p>
            <w:r>
              <w:t xml:space="preserve">4</w:t>
            </w:r>
          </w:p>
        </w:tc>
        <w:tc>
          <w:tcPr>
            <w:tcW w:type="dxa" w:w="5000"/>
          </w:tcPr>
          <w:p>
            <w:r>
              <w:t xml:space="preserve">Melody Onanibosi</w:t>
            </w:r>
          </w:p>
        </w:tc>
      </w:tr>
      <w:tr>
        <w:tc>
          <w:tcPr>
            <w:tcW w:type="dxa" w:w="600"/>
          </w:tcPr>
          <w:p>
            <w:r>
              <w:t xml:space="preserve">5</w:t>
            </w:r>
          </w:p>
        </w:tc>
        <w:tc>
          <w:tcPr>
            <w:tcW w:type="dxa" w:w="5000"/>
          </w:tcPr>
          <w:p>
            <w:r>
              <w:t xml:space="preserve">Miracle Kuforiji</w:t>
            </w:r>
          </w:p>
        </w:tc>
      </w:tr>
      <w:tr>
        <w:tc>
          <w:tcPr>
            <w:tcW w:type="dxa" w:w="600"/>
          </w:tcPr>
          <w:p>
            <w:r>
              <w:t xml:space="preserve">6</w:t>
            </w:r>
          </w:p>
        </w:tc>
        <w:tc>
          <w:tcPr>
            <w:tcW w:type="dxa" w:w="5000"/>
          </w:tcPr>
          <w:p>
            <w:r>
              <w:t xml:space="preserve">Rolland Eze</w:t>
            </w:r>
          </w:p>
        </w:tc>
      </w:tr>
      <w:tr>
        <w:tc>
          <w:tcPr>
            <w:tcW w:type="dxa" w:w="600"/>
          </w:tcPr>
          <w:p>
            <w:r>
              <w:t xml:space="preserve">7</w:t>
            </w:r>
          </w:p>
        </w:tc>
        <w:tc>
          <w:tcPr>
            <w:tcW w:type="dxa" w:w="5000"/>
          </w:tcPr>
          <w:p>
            <w:r>
              <w:t xml:space="preserve">Femi Adetunji</w:t>
            </w:r>
          </w:p>
        </w:tc>
      </w:tr>
      <w:tr>
        <w:tc>
          <w:tcPr>
            <w:tcW w:type="dxa" w:w="600"/>
          </w:tcPr>
          <w:p>
            <w:r>
              <w:t xml:space="preserve">8</w:t>
            </w:r>
          </w:p>
        </w:tc>
        <w:tc>
          <w:tcPr>
            <w:tcW w:type="dxa" w:w="5000"/>
          </w:tcPr>
          <w:p>
            <w:r>
              <w:t xml:space="preserve">Ademola Olatunji</w:t>
            </w:r>
          </w:p>
        </w:tc>
      </w:tr>
      <w:tr>
        <w:tc>
          <w:tcPr>
            <w:tcW w:type="dxa" w:w="600"/>
          </w:tcPr>
          <w:p>
            <w:r>
              <w:t xml:space="preserve">9</w:t>
            </w:r>
          </w:p>
        </w:tc>
        <w:tc>
          <w:tcPr>
            <w:tcW w:type="dxa" w:w="5000"/>
          </w:tcPr>
          <w:p>
            <w:r>
              <w:t xml:space="preserve">Esther Adejobi</w:t>
            </w:r>
          </w:p>
        </w:tc>
      </w:tr>
      <w:tr>
        <w:tc>
          <w:tcPr>
            <w:tcW w:type="dxa" w:w="600"/>
          </w:tcPr>
          <w:p>
            <w:r>
              <w:t xml:space="preserve">10</w:t>
            </w:r>
          </w:p>
        </w:tc>
        <w:tc>
          <w:tcPr>
            <w:tcW w:type="dxa" w:w="5000"/>
          </w:tcPr>
          <w:p>
            <w:r>
              <w:t xml:space="preserve">Kunle Onanibosi</w:t>
            </w:r>
          </w:p>
        </w:tc>
      </w:tr>
      <w:tr>
        <w:tc>
          <w:tcPr>
            <w:tcW w:type="dxa" w:w="600"/>
          </w:tcPr>
          <w:p>
            <w:r>
              <w:t xml:space="preserve">11</w:t>
            </w:r>
          </w:p>
        </w:tc>
        <w:tc>
          <w:tcPr>
            <w:tcW w:type="dxa" w:w="5000"/>
          </w:tcPr>
          <w:p>
            <w:r>
              <w:t xml:space="preserve">Muyiwa Ogunbowale</w:t>
            </w:r>
          </w:p>
        </w:tc>
      </w:tr>
      <w:tr>
        <w:tc>
          <w:tcPr>
            <w:tcW w:type="dxa" w:w="600"/>
          </w:tcPr>
          <w:p>
            <w:r>
              <w:t xml:space="preserve">12</w:t>
            </w:r>
          </w:p>
        </w:tc>
        <w:tc>
          <w:tcPr>
            <w:tcW w:type="dxa" w:w="5000"/>
          </w:tcPr>
          <w:p>
            <w:r>
              <w:t xml:space="preserve">Chibuike Precious</w:t>
            </w:r>
          </w:p>
        </w:tc>
      </w:tr>
      <w:tr>
        <w:tc>
          <w:tcPr>
            <w:tcW w:type="dxa" w:w="600"/>
          </w:tcPr>
          <w:p>
            <w:r>
              <w:t xml:space="preserve">13</w:t>
            </w:r>
          </w:p>
        </w:tc>
        <w:tc>
          <w:tcPr>
            <w:tcW w:type="dxa" w:w="5000"/>
          </w:tcPr>
          <w:p>
            <w:r>
              <w:t xml:space="preserve">Olayinka Fadehin</w:t>
            </w:r>
          </w:p>
        </w:tc>
      </w:tr>
      <w:tr>
        <w:tc>
          <w:tcPr>
            <w:tcW w:type="dxa" w:w="600"/>
          </w:tcPr>
          <w:p>
            <w:r>
              <w:t xml:space="preserve">14</w:t>
            </w:r>
          </w:p>
        </w:tc>
        <w:tc>
          <w:tcPr>
            <w:tcW w:type="dxa" w:w="5000"/>
          </w:tcPr>
          <w:p>
            <w:r>
              <w:t xml:space="preserve">Bishop Ezirim</w:t>
            </w:r>
          </w:p>
        </w:tc>
      </w:tr>
      <w:tr>
        <w:tc>
          <w:tcPr>
            <w:tcW w:type="dxa" w:w="600"/>
          </w:tcPr>
          <w:p>
            <w:r>
              <w:t xml:space="preserve">15</w:t>
            </w:r>
          </w:p>
        </w:tc>
        <w:tc>
          <w:tcPr>
            <w:tcW w:type="dxa" w:w="5000"/>
          </w:tcPr>
          <w:p>
            <w:r>
              <w:t xml:space="preserve">Grace Onowhowhakpo</w:t>
            </w:r>
          </w:p>
        </w:tc>
      </w:tr>
      <w:tr>
        <w:tc>
          <w:tcPr>
            <w:tcW w:type="dxa" w:w="600"/>
          </w:tcPr>
          <w:p>
            <w:r>
              <w:t xml:space="preserve">16</w:t>
            </w:r>
          </w:p>
        </w:tc>
        <w:tc>
          <w:tcPr>
            <w:tcW w:type="dxa" w:w="5000"/>
          </w:tcPr>
          <w:p>
            <w:r>
              <w:t xml:space="preserve">Yetunde Wright</w:t>
            </w:r>
          </w:p>
        </w:tc>
      </w:tr>
      <w:tr>
        <w:tc>
          <w:tcPr>
            <w:tcW w:type="dxa" w:w="600"/>
          </w:tcPr>
          <w:p>
            <w:r>
              <w:t xml:space="preserve">17</w:t>
            </w:r>
          </w:p>
        </w:tc>
        <w:tc>
          <w:tcPr>
            <w:tcW w:type="dxa" w:w="5000"/>
          </w:tcPr>
          <w:p>
            <w:r>
              <w:t xml:space="preserve">Babafemi Adetifa</w:t>
            </w:r>
          </w:p>
        </w:tc>
      </w:tr>
      <w:tr>
        <w:tc>
          <w:tcPr>
            <w:tcW w:type="dxa" w:w="600"/>
          </w:tcPr>
          <w:p>
            <w:r>
              <w:t xml:space="preserve">18</w:t>
            </w:r>
          </w:p>
        </w:tc>
        <w:tc>
          <w:tcPr>
            <w:tcW w:type="dxa" w:w="5000"/>
          </w:tcPr>
          <w:p>
            <w:r>
              <w:t xml:space="preserve">Temitope Olokungboye</w:t>
            </w:r>
          </w:p>
        </w:tc>
      </w:tr>
      <w:tr>
        <w:tc>
          <w:tcPr>
            <w:tcW w:type="dxa" w:w="600"/>
          </w:tcPr>
          <w:p>
            <w:r>
              <w:t xml:space="preserve">19</w:t>
            </w:r>
          </w:p>
        </w:tc>
        <w:tc>
          <w:tcPr>
            <w:tcW w:type="dxa" w:w="5000"/>
          </w:tcPr>
          <w:p>
            <w:r>
              <w:t xml:space="preserve">Tobe Akaogu</w:t>
            </w:r>
          </w:p>
        </w:tc>
      </w:tr>
    </w:tbl>
    <w:p>
      <w:pPr>
        <w:spacing w:after="150" w:before="300"/>
      </w:pPr>
      <w:r>
        <w:rPr>
          <w:b/>
          <w:bCs/>
          <w:sz w:val="26"/>
          <w:szCs w:val="26"/>
        </w:rPr>
        <w:t xml:space="preserve">Apologies</w:t>
      </w:r>
    </w:p>
    <w:p>
      <w:pPr>
        <w:pStyle w:val="ListParagraph"/>
        <w:numPr>
          <w:ilvl w:val="0"/>
          <w:numId w:val="1"/>
        </w:numPr>
        <w:spacing w:after="80"/>
      </w:pPr>
      <w:r>
        <w:t xml:space="preserve">Chinonyem Onwuteaka</w:t>
      </w:r>
    </w:p>
    <w:p>
      <w:pPr>
        <w:pStyle w:val="ListParagraph"/>
        <w:numPr>
          <w:ilvl w:val="0"/>
          <w:numId w:val="1"/>
        </w:numPr>
        <w:spacing w:after="80"/>
      </w:pPr>
      <w:r>
        <w:t xml:space="preserve">Rotimi Akintola (Coordinator)</w:t>
      </w:r>
    </w:p>
    <w:p>
      <w:pPr>
        <w:pStyle w:val="ListParagraph"/>
        <w:numPr>
          <w:ilvl w:val="0"/>
          <w:numId w:val="1"/>
        </w:numPr>
        <w:spacing w:after="80"/>
      </w:pPr>
      <w:r>
        <w:t xml:space="preserve">Chikaodili Attamah</w:t>
      </w:r>
    </w:p>
    <w:p>
      <w:pPr>
        <w:pStyle w:val="ListParagraph"/>
        <w:numPr>
          <w:ilvl w:val="0"/>
          <w:numId w:val="1"/>
        </w:numPr>
        <w:spacing w:after="80"/>
      </w:pPr>
      <w:r>
        <w:t xml:space="preserve">Elizabeth Olaniyan</w:t>
      </w:r>
    </w:p>
    <w:p>
      <w:pPr>
        <w:spacing w:after="150" w:before="300"/>
      </w:pPr>
      <w:r>
        <w:rPr>
          <w:b/>
          <w:bCs/>
          <w:sz w:val="26"/>
          <w:szCs w:val="26"/>
        </w:rPr>
        <w:t xml:space="preserve">PROCEEDINGS</w:t>
      </w:r>
    </w:p>
    <w:p>
      <w:pPr>
        <w:spacing w:after="100" w:before="200"/>
      </w:pPr>
      <w:r>
        <w:rPr>
          <w:b/>
          <w:bCs/>
          <w:i/>
          <w:iCs/>
        </w:rPr>
        <w:t xml:space="preserve">1. Opening Prayer &amp; Exhortation</w:t>
      </w:r>
    </w:p>
    <w:p>
      <w:pPr>
        <w:spacing w:after="200"/>
      </w:pPr>
      <w:r>
        <w:t xml:space="preserve">The meeting commenced at 12:13 PM with an opening prayer led by Brother Femi Adetunji.</w:t>
      </w:r>
    </w:p>
    <w:p>
      <w:pPr>
        <w:spacing w:after="200"/>
      </w:pPr>
      <w:r>
        <w:t xml:space="preserve">The exhortation was delivered by Brother Rolland Eze, drawing on the theme of leadership as a priesthood of consciousness. He reminded the executives, referencing 1 Peter 2:9, that they have been made priests and kings, and that anything spoken from that place of leadership carries weight - leaders are called to be pioneers who reflect godly conduct in their marriages, jobs and businesses, not merely on Sundays. He charged the house to be conscious that members are watching how they live, and specifically raised the matter of executives arriving late to church while expecting ordinary members to be punctual, urging the house to work on setting a better example.</w:t>
      </w:r>
    </w:p>
    <w:p>
      <w:pPr>
        <w:spacing w:after="100" w:before="200"/>
      </w:pPr>
      <w:r>
        <w:rPr>
          <w:b/>
          <w:bCs/>
          <w:i/>
          <w:iCs/>
        </w:rPr>
        <w:t xml:space="preserve">2. Introduction &amp; Adoption of Previous Minutes (May 2026)</w:t>
      </w:r>
    </w:p>
    <w:p>
      <w:pPr>
        <w:spacing w:after="200"/>
      </w:pPr>
      <w:r>
        <w:t xml:space="preserve">The Chair welcomed members and reminded the house that once the minutes of a meeting are adopted, they become a working document that the fellowship does not revisit. Members were given time to review the May minutes, which had been circulated as a Word document, before comments were invited.</w:t>
      </w:r>
    </w:p>
    <w:p>
      <w:pPr>
        <w:pStyle w:val="ListParagraph"/>
        <w:numPr>
          <w:ilvl w:val="0"/>
          <w:numId w:val="1"/>
        </w:numPr>
        <w:spacing w:after="80"/>
      </w:pPr>
      <w:r>
        <w:t xml:space="preserve">Grace Onowhowhakpo observed that the minutes stated no unit report was submitted by the Ushering Unit, whereas a report had in fact been submitted.</w:t>
      </w:r>
    </w:p>
    <w:p>
      <w:pPr>
        <w:pStyle w:val="ListParagraph"/>
        <w:numPr>
          <w:ilvl w:val="0"/>
          <w:numId w:val="1"/>
        </w:numPr>
        <w:spacing w:after="80"/>
      </w:pPr>
      <w:r>
        <w:t xml:space="preserve">Grace Onowhowhakpo also noted that a fine had been recorded against her name for lateness, and reminded the house that it had previously been agreed that the names of members owing fines should be published on the executives' WhatsApp group for notification; this had not been done, so she was unaware of the outstanding fine.</w:t>
      </w:r>
    </w:p>
    <w:p>
      <w:pPr>
        <w:pStyle w:val="ListParagraph"/>
        <w:numPr>
          <w:ilvl w:val="0"/>
          <w:numId w:val="1"/>
        </w:numPr>
        <w:spacing w:after="80"/>
      </w:pPr>
      <w:r>
        <w:t xml:space="preserve">A member raised concern that the attendance format - listing "Apologies (With Permission)" separately alongside a note on absence - was confusing, particularly for members in the diaspora, and suggested that apologies simply be recorded as "Apologies," while any member who did not send in permission should instead be recorded as "Absent."</w:t>
      </w:r>
    </w:p>
    <w:p>
      <w:pPr>
        <w:spacing w:after="200"/>
      </w:pPr>
      <w:r>
        <w:t xml:space="preserve">The corrections were duly noted for effecting in the May minutes. In the absence of further objections, a motion for the adoption of the minutes was moved, and seconded by Bishop Ezirim. The minutes were adopted as a working document.</w:t>
      </w:r>
    </w:p>
    <w:p>
      <w:pPr>
        <w:pBdr>
          <w:left w:val="single" w:color="999999" w:sz="6" w:space="8"/>
        </w:pBdr>
        <w:spacing w:after="200" w:before="100"/>
        <w:ind w:left="360"/>
      </w:pPr>
      <w:r>
        <w:rPr>
          <w:b/>
          <w:bCs/>
        </w:rPr>
        <w:t xml:space="preserve">Decision: </w:t>
      </w:r>
      <w:r>
        <w:t xml:space="preserve">The May minutes are to be corrected to reflect that the Ushering Unit did submit a report, and outstanding fines are to be published promptly on the executives' WhatsApp group going forward. The Secretariat is to simplify the attendance format so that non-attending members are recorded either as "Apologies" or "Absent," rather than under the "with permission" nomenclature.</w:t>
      </w:r>
    </w:p>
    <w:p>
      <w:pPr>
        <w:spacing w:after="100" w:before="200"/>
      </w:pPr>
      <w:r>
        <w:rPr>
          <w:b/>
          <w:bCs/>
          <w:i/>
          <w:iCs/>
        </w:rPr>
        <w:t xml:space="preserve">3. Matters Arising</w:t>
      </w:r>
    </w:p>
    <w:p>
      <w:pPr>
        <w:spacing w:after="100" w:before="200"/>
      </w:pPr>
      <w:r>
        <w:rPr>
          <w:b/>
          <w:bCs/>
          <w:i/>
          <w:iCs/>
        </w:rPr>
        <w:t xml:space="preserve">a. Technical Unit - Equipment Scale-of-Preference List</w:t>
      </w:r>
    </w:p>
    <w:p>
      <w:pPr>
        <w:spacing w:after="200"/>
      </w:pPr>
      <w:r>
        <w:t xml:space="preserve">The Chair noted that the Technical Director had been directed at the April meeting to present a prioritised equipment (scale-of-preference) list, and that this had not been presented at the May meeting either. Brother Rolland Eze explained that he had intended to present the list the previous week but had an emergency, and that the list would be shared to the group instead of being presented verbally at this meeting.</w:t>
      </w:r>
    </w:p>
    <w:p>
      <w:pPr>
        <w:pBdr>
          <w:left w:val="single" w:color="999999" w:sz="6" w:space="8"/>
        </w:pBdr>
        <w:spacing w:after="200" w:before="100"/>
        <w:ind w:left="360"/>
      </w:pPr>
      <w:r>
        <w:rPr>
          <w:b/>
          <w:bCs/>
        </w:rPr>
        <w:t xml:space="preserve">Decision: </w:t>
      </w:r>
      <w:r>
        <w:t xml:space="preserve">The Technical Unit's scale-of-preference equipment list remains outstanding for a second consecutive meeting. The Technical Director is to circulate the list on the executives' WhatsApp group without further delay, and it is to be treated as part of the Technical Unit's formal report at the next meeting.</w:t>
      </w:r>
    </w:p>
    <w:p>
      <w:pPr>
        <w:spacing w:after="100" w:before="200"/>
      </w:pPr>
      <w:r>
        <w:rPr>
          <w:b/>
          <w:bCs/>
          <w:i/>
          <w:iCs/>
        </w:rPr>
        <w:t xml:space="preserve">b. Technical Unit - Unapproved Purchases and Reimbursement</w:t>
      </w:r>
    </w:p>
    <w:p>
      <w:pPr>
        <w:spacing w:after="200"/>
      </w:pPr>
      <w:r>
        <w:t xml:space="preserve">It emerged during discussion that the Technical Director had made purchases and repairs (including an AC switch board repair, a fan, and related items) without first bringing the request to the house for approval. The Financial Secretary confirmed that no request for reimbursement had reached him, and that no money had been approved for disbursement on these items.</w:t>
      </w:r>
    </w:p>
    <w:p>
      <w:pPr>
        <w:spacing w:after="200"/>
      </w:pPr>
      <w:r>
        <w:t xml:space="preserve">Discussion followed on the standing principle that, where a genuine emergency arises, the Technical Director (or any unit head) must at minimum notify the house - for example on the executives' WhatsApp group - before incurring cost, so that there is a clear record on which a later reimbursement claim can be based. The house cautioned that going forward, purchases made without any prior notice to the house, however small, may not be reimbursed.</w:t>
      </w:r>
    </w:p>
    <w:p>
      <w:pPr>
        <w:pBdr>
          <w:left w:val="single" w:color="999999" w:sz="6" w:space="8"/>
        </w:pBdr>
        <w:spacing w:after="200" w:before="100"/>
        <w:ind w:left="360"/>
      </w:pPr>
      <w:r>
        <w:rPr>
          <w:b/>
          <w:bCs/>
        </w:rPr>
        <w:t xml:space="preserve">Decision: </w:t>
      </w:r>
      <w:r>
        <w:t xml:space="preserve">Any unit incurring an unbudgeted or emergency expense must first notify the house (at minimum via the executives' WhatsApp group) before purchase, to create a record supporting any reimbursement request. The Technical Director's outstanding claim is to be brought formally, with supporting cost breakdown, for the house's consideration.</w:t>
      </w:r>
    </w:p>
    <w:p>
      <w:pPr>
        <w:spacing w:after="100" w:before="200"/>
      </w:pPr>
      <w:r>
        <w:rPr>
          <w:b/>
          <w:bCs/>
          <w:i/>
          <w:iCs/>
        </w:rPr>
        <w:t xml:space="preserve">c. Live Streaming / Sound Quality</w:t>
      </w:r>
    </w:p>
    <w:p>
      <w:pPr>
        <w:spacing w:after="200"/>
      </w:pPr>
      <w:r>
        <w:t xml:space="preserve">A member raised concern about the poor quality of the live stream sound on recent Sundays, noting complaints from members following the service remotely, including comments made on the group chat. The Technical Director explained that the unit has made steady improvements over time and believes the issue is related to cabling; a new cable has been purchased but the fault persists, and the team continues to work on isolating the problem. It was also recalled that a camera/video transmission cable had previously been requested for a wireless video link.</w:t>
      </w:r>
    </w:p>
    <w:p>
      <w:pPr>
        <w:pBdr>
          <w:left w:val="single" w:color="999999" w:sz="6" w:space="8"/>
        </w:pBdr>
        <w:spacing w:after="200" w:before="100"/>
        <w:ind w:left="360"/>
      </w:pPr>
      <w:r>
        <w:rPr>
          <w:b/>
          <w:bCs/>
        </w:rPr>
        <w:t xml:space="preserve">Decision: </w:t>
      </w:r>
      <w:r>
        <w:t xml:space="preserve">The Technical Unit is to continue investigating and resolving the live-stream audio issue as a matter of priority and report progress at the next meeting.</w:t>
      </w:r>
    </w:p>
    <w:p>
      <w:pPr>
        <w:spacing w:after="100" w:before="200"/>
      </w:pPr>
      <w:r>
        <w:rPr>
          <w:b/>
          <w:bCs/>
          <w:i/>
          <w:iCs/>
        </w:rPr>
        <w:t xml:space="preserve">d. Choir Unit - Cymbal &amp; Floor Monitors</w:t>
      </w:r>
    </w:p>
    <w:p>
      <w:pPr>
        <w:spacing w:after="200"/>
      </w:pPr>
      <w:r>
        <w:t xml:space="preserve">The Chair confirmed that both matters - the cymbal reimbursement and the floor monitor fault - raised in prior meetings had been fully resolved.</w:t>
      </w:r>
    </w:p>
    <w:p>
      <w:pPr>
        <w:spacing w:after="100" w:before="200"/>
      </w:pPr>
      <w:r>
        <w:rPr>
          <w:b/>
          <w:bCs/>
          <w:i/>
          <w:iCs/>
        </w:rPr>
        <w:t xml:space="preserve">e. Choir Unit - Unauthorised Removal of Keyboard and Extension Box</w:t>
      </w:r>
    </w:p>
    <w:p>
      <w:pPr>
        <w:spacing w:after="200"/>
      </w:pPr>
      <w:r>
        <w:t xml:space="preserve">The Music Director, Brother Miracle Kuforiji, raised a serious concern regarding the unit's equipment. During a recent rehearsal, an individual came with the Coordinator's permission to borrow the unit's keyboard for a personal event (a birthday celebration) outside the church; it later emerged this was for personal, not church, use. Separately, an extension box used at the keyboard stand went missing after being taken by a visitor ("Mr. Panimo") who had come to use a socket and did not return it. In both cases the unit was not consulted before the items were released.</w:t>
      </w:r>
    </w:p>
    <w:p>
      <w:pPr>
        <w:spacing w:after="200"/>
      </w:pPr>
      <w:r>
        <w:t xml:space="preserve">Extensive discussion followed on the underlying causes: the Chapel operates as a shared/public space with limited control over who has access to equipment; a similar incident had previously occurred with chairs being borrowed and not returned; and there was disagreement in the house on how the Coordinator's grant of permission in this instance should have been handled, given the difficulty of refusing requests attributed to the Vicar or Reverend without causing friction with the church.</w:t>
      </w:r>
    </w:p>
    <w:p>
      <w:pPr>
        <w:spacing w:after="200"/>
      </w:pPr>
      <w:r>
        <w:t xml:space="preserve">Several members stressed the importance of being proactive rather than reactive - flagging likely equipment needs to the house in advance - and of formalising a hierarchy for approving the loan of fellowship equipment (a written request rather than a verbal one), so that there is a documented record. It was also proposed that valuable equipment (such as the keyboard) be kept under lock in the store or drum cage rather than left in the open sanctuary, and that any item removed from the youth fellowship's custody without being returned in its original condition should be paid for by whoever removed it - a principle to be raised at PCC level.</w:t>
      </w:r>
    </w:p>
    <w:p>
      <w:pPr>
        <w:pBdr>
          <w:left w:val="single" w:color="999999" w:sz="6" w:space="8"/>
        </w:pBdr>
        <w:spacing w:after="200" w:before="100"/>
        <w:ind w:left="360"/>
      </w:pPr>
      <w:r>
        <w:rPr>
          <w:b/>
          <w:bCs/>
        </w:rPr>
        <w:t xml:space="preserve">Decision: </w:t>
      </w:r>
      <w:r>
        <w:t xml:space="preserve">(i) No fellowship equipment is to be released for use outside the church, or for personal purposes, without a written request and the express knowledge/approval of the relevant unit head and the Coordinator. (ii) Valuable equipment is to be kept locked away (store/drum cage) when not in active use. (iii) The principle that any borrower is liable for equipment not returned in good condition is to be raised and documented at PCC level. (iv) The Technical/Media units are to look into securing lock access and improve accountability for the Chapel keys.</w:t>
      </w:r>
    </w:p>
    <w:p>
      <w:pPr>
        <w:spacing w:after="100" w:before="200"/>
      </w:pPr>
      <w:r>
        <w:rPr>
          <w:b/>
          <w:bCs/>
          <w:i/>
          <w:iCs/>
        </w:rPr>
        <w:t xml:space="preserve">f. Choir Unit - Workshop Funding</w:t>
      </w:r>
    </w:p>
    <w:p>
      <w:pPr>
        <w:spacing w:after="200"/>
      </w:pPr>
      <w:r>
        <w:t xml:space="preserve">The Music Director reported that the unit is organising a choir workshop the following week. The unit has raised ₦100,000 towards the cost through internal contributions and requested a balance of ₦200,000 from the fellowship to complete funding for the programme.</w:t>
      </w:r>
    </w:p>
    <w:p>
      <w:pPr>
        <w:pBdr>
          <w:left w:val="single" w:color="999999" w:sz="6" w:space="8"/>
        </w:pBdr>
        <w:spacing w:after="200" w:before="100"/>
        <w:ind w:left="360"/>
      </w:pPr>
      <w:r>
        <w:rPr>
          <w:b/>
          <w:bCs/>
        </w:rPr>
        <w:t xml:space="preserve">Decision: </w:t>
      </w:r>
      <w:r>
        <w:t xml:space="preserve">The Choir Unit's request for ₦200,000 towards the workshop is noted; the Finance Unit is to review and revert on funding availability.</w:t>
      </w:r>
    </w:p>
    <w:p>
      <w:pPr>
        <w:spacing w:after="100" w:before="200"/>
      </w:pPr>
      <w:r>
        <w:rPr>
          <w:b/>
          <w:bCs/>
          <w:i/>
          <w:iCs/>
        </w:rPr>
        <w:t xml:space="preserve">g. Academic Unit - Spelling Bee Plan</w:t>
      </w:r>
    </w:p>
    <w:p>
      <w:pPr>
        <w:spacing w:after="200"/>
      </w:pPr>
      <w:r>
        <w:t xml:space="preserve">As directed at the April meeting, the Academic Unit was expected to present a full plan for the Spelling Bee at this meeting. The Academic Coordinator explained that the unit had not been able to finalise the plan, citing a lack of clarity from the previous planning committee and uncertainty over whether a new planning committee needed to be constituted, since some members of the former committee had not confirmed their continued involvement.</w:t>
      </w:r>
    </w:p>
    <w:p>
      <w:pPr>
        <w:spacing w:after="200"/>
      </w:pPr>
      <w:r>
        <w:t xml:space="preserve">The house expressed strong dissatisfaction with the continued delay, noting that the unit already has the prior committee's working document to build from and does not need to start from scratch, and that the former chairman has not declined to be involved - he had only declined to continue leading it. The house observed that outside of the Career Day programme run jointly with the Welfare Unit, the Academic Unit has not delivered any activity of its own this year, in contrast to prior years' book reviews and quizzes.</w:t>
      </w:r>
    </w:p>
    <w:p>
      <w:pPr>
        <w:pBdr>
          <w:left w:val="single" w:color="999999" w:sz="6" w:space="8"/>
        </w:pBdr>
        <w:spacing w:after="200" w:before="100"/>
        <w:ind w:left="360"/>
      </w:pPr>
      <w:r>
        <w:rPr>
          <w:b/>
          <w:bCs/>
        </w:rPr>
        <w:t xml:space="preserve">Decision: </w:t>
      </w:r>
      <w:r>
        <w:t xml:space="preserve">The Academic Unit is to present a full, concrete Spelling Bee plan (including committee composition, timeline, and resource needs) at the July meeting without further extension. The unit is to build on the existing document handed over by the previous committee rather than starting afresh.</w:t>
      </w:r>
    </w:p>
    <w:p>
      <w:pPr>
        <w:spacing w:after="100" w:before="200"/>
      </w:pPr>
      <w:r>
        <w:rPr>
          <w:b/>
          <w:bCs/>
          <w:i/>
          <w:iCs/>
        </w:rPr>
        <w:t xml:space="preserve">h. Chapel / Building Expansion</w:t>
      </w:r>
    </w:p>
    <w:p>
      <w:pPr>
        <w:spacing w:after="200"/>
      </w:pPr>
      <w:r>
        <w:t xml:space="preserve">The Church Engineer (executive member) reported on the status of the chapel expansion discussions at PCC level. Progress made at a recent PCC meeting was set back when the chairman of the building committee reopened the matter, proposing an arrangement the Engineer considered financially inconsequential relative to the cost of executing it. After a tense exchange, a compromise was reached to retain three rooms for flexible use (as offices or a two-bedroom flat/manse) rather than converting the entire space as originally proposed. It was reported that the church does not intend to bring in a new curate before the church's dedication, which somewhat eases the urgency.</w:t>
      </w:r>
    </w:p>
    <w:p>
      <w:pPr>
        <w:pBdr>
          <w:left w:val="single" w:color="999999" w:sz="6" w:space="8"/>
        </w:pBdr>
        <w:spacing w:after="200" w:before="100"/>
        <w:ind w:left="360"/>
      </w:pPr>
      <w:r>
        <w:rPr>
          <w:b/>
          <w:bCs/>
        </w:rPr>
        <w:t xml:space="preserve">Decision: </w:t>
      </w:r>
      <w:r>
        <w:t xml:space="preserve">The Church Engineer is to continue engaging at PCC level to formalise the agreed compromise on room usage. The PCC Representative (Temitope Olokungboye) is to continue tracking the matter formally on the PCC agenda and report developments to the house.</w:t>
      </w:r>
    </w:p>
    <w:p>
      <w:pPr>
        <w:spacing w:after="100" w:before="200"/>
      </w:pPr>
      <w:r>
        <w:rPr>
          <w:b/>
          <w:bCs/>
          <w:i/>
          <w:iCs/>
        </w:rPr>
        <w:t xml:space="preserve">4. Unit Reports</w:t>
      </w:r>
    </w:p>
    <w:p>
      <w:pPr>
        <w:spacing w:after="100" w:before="200"/>
      </w:pPr>
      <w:r>
        <w:rPr>
          <w:b/>
          <w:bCs/>
          <w:i/>
          <w:iCs/>
        </w:rPr>
        <w:t xml:space="preserve">a. Choir Unit - Brother Miracle Kuforiji</w:t>
      </w:r>
    </w:p>
    <w:p>
      <w:pPr>
        <w:pStyle w:val="ListParagraph"/>
        <w:numPr>
          <w:ilvl w:val="0"/>
          <w:numId w:val="1"/>
        </w:numPr>
        <w:spacing w:after="80"/>
      </w:pPr>
      <w:r>
        <w:t xml:space="preserve">Achievements: The unit continued to hold rehearsals and services without disruption.</w:t>
      </w:r>
    </w:p>
    <w:p>
      <w:pPr>
        <w:pStyle w:val="ListParagraph"/>
        <w:numPr>
          <w:ilvl w:val="0"/>
          <w:numId w:val="1"/>
        </w:numPr>
        <w:spacing w:after="80"/>
      </w:pPr>
      <w:r>
        <w:t xml:space="preserve">Challenges: Unauthorised removal of the keyboard and the missing extension box (addressed under Matters Arising above).</w:t>
      </w:r>
    </w:p>
    <w:p>
      <w:pPr>
        <w:pStyle w:val="ListParagraph"/>
        <w:numPr>
          <w:ilvl w:val="0"/>
          <w:numId w:val="1"/>
        </w:numPr>
        <w:spacing w:after="80"/>
      </w:pPr>
      <w:r>
        <w:t xml:space="preserve">The unit is organising a choir workshop next week; ₦100,000 has been raised internally and ₦200,000 is being requested from the fellowship to complete the budget (see Matters Arising).</w:t>
      </w:r>
    </w:p>
    <w:p>
      <w:pPr>
        <w:spacing w:after="100" w:before="200"/>
      </w:pPr>
      <w:r>
        <w:rPr>
          <w:b/>
          <w:bCs/>
          <w:i/>
          <w:iCs/>
        </w:rPr>
        <w:t xml:space="preserve">b. Welfare Unit</w:t>
      </w:r>
    </w:p>
    <w:p>
      <w:pPr>
        <w:pStyle w:val="ListParagraph"/>
        <w:numPr>
          <w:ilvl w:val="0"/>
          <w:numId w:val="1"/>
        </w:numPr>
        <w:spacing w:after="80"/>
      </w:pPr>
      <w:r>
        <w:t xml:space="preserve">Achievements: Birthday celebrants for May were celebrated with a cake; periodic health talks continued; follow-up visits were made on members during the week; first-time members were welcomed.</w:t>
      </w:r>
    </w:p>
    <w:p>
      <w:pPr>
        <w:pStyle w:val="ListParagraph"/>
        <w:numPr>
          <w:ilvl w:val="0"/>
          <w:numId w:val="1"/>
        </w:numPr>
        <w:spacing w:after="80"/>
      </w:pPr>
      <w:r>
        <w:t xml:space="preserve">The Helpdesk initiative remains in progress; the house had previously indicated that a separate offering could not be collected for this purpose (as the main church already runs a food-bank offering), so the unit is sourcing funding via voluntary member donations, and a member is to be assigned from the Counselling Unit to support this.</w:t>
      </w:r>
    </w:p>
    <w:p>
      <w:pPr>
        <w:pStyle w:val="ListParagraph"/>
        <w:numPr>
          <w:ilvl w:val="0"/>
          <w:numId w:val="1"/>
        </w:numPr>
        <w:spacing w:after="80"/>
      </w:pPr>
      <w:r>
        <w:t xml:space="preserve">Target for June: successful hosting of the Career Sunday programme, planned as a panel session integrated into the regular Sunday service on a date already fixed by the house. Panelists are about 90% confirmed, including representatives from IT and entrepreneurship, with two moderators identified. A post-event follow-up and small appreciation packs for panelists were proposed, for which a budget is to be presented to the house.</w:t>
      </w:r>
    </w:p>
    <w:p>
      <w:pPr>
        <w:spacing w:after="100" w:before="200"/>
      </w:pPr>
      <w:r>
        <w:rPr>
          <w:b/>
          <w:bCs/>
          <w:i/>
          <w:iCs/>
        </w:rPr>
        <w:t xml:space="preserve">c. Academic Unit</w:t>
      </w:r>
    </w:p>
    <w:p>
      <w:pPr>
        <w:pStyle w:val="ListParagraph"/>
        <w:numPr>
          <w:ilvl w:val="0"/>
          <w:numId w:val="1"/>
        </w:numPr>
        <w:spacing w:after="80"/>
      </w:pPr>
      <w:r>
        <w:t xml:space="preserve">The Career Sunday date and format, previously queried, was confirmed as settled and not open for further relitigation.</w:t>
      </w:r>
    </w:p>
    <w:p>
      <w:pPr>
        <w:pStyle w:val="ListParagraph"/>
        <w:numPr>
          <w:ilvl w:val="0"/>
          <w:numId w:val="1"/>
        </w:numPr>
        <w:spacing w:after="80"/>
      </w:pPr>
      <w:r>
        <w:t xml:space="preserve">The Spelling Bee plan remains outstanding (see Matters Arising) and is now overdue for a second consecutive meeting.</w:t>
      </w:r>
    </w:p>
    <w:p>
      <w:pPr>
        <w:spacing w:after="100" w:before="200"/>
      </w:pPr>
      <w:r>
        <w:rPr>
          <w:b/>
          <w:bCs/>
          <w:i/>
          <w:iCs/>
        </w:rPr>
        <w:t xml:space="preserve">d. Finance Unit</w:t>
      </w:r>
    </w:p>
    <w:p>
      <w:pPr>
        <w:pStyle w:val="ListParagraph"/>
        <w:numPr>
          <w:ilvl w:val="0"/>
          <w:numId w:val="1"/>
        </w:numPr>
        <w:spacing w:after="80"/>
      </w:pPr>
      <w:r>
        <w:t xml:space="preserve">The Finance Unit's report was taken briefly due to time constraints; the unit confirmed there were no urgent matters requiring the house's attention beyond the reimbursement and funding requests addressed under Matters Arising (Technical Unit purchases and Choir Unit workshop funding).</w:t>
      </w:r>
    </w:p>
    <w:p>
      <w:pPr>
        <w:spacing w:after="100" w:before="200"/>
      </w:pPr>
      <w:r>
        <w:rPr>
          <w:b/>
          <w:bCs/>
          <w:i/>
          <w:iCs/>
        </w:rPr>
        <w:t xml:space="preserve">5. Any Other Business</w:t>
      </w:r>
    </w:p>
    <w:p>
      <w:pPr>
        <w:spacing w:after="100" w:before="200"/>
      </w:pPr>
      <w:r>
        <w:rPr>
          <w:b/>
          <w:bCs/>
          <w:i/>
          <w:iCs/>
        </w:rPr>
        <w:t xml:space="preserve">a. Conduct of Visiting Clergy During Service</w:t>
      </w:r>
    </w:p>
    <w:p>
      <w:pPr>
        <w:spacing w:after="200"/>
      </w:pPr>
      <w:r>
        <w:t xml:space="preserve">A member raised concern about an incident where an individual came into the service and took the microphone to make announcements mid-sermon, disrupting the flow of the service and affecting the congregation's experience, including new members present that day. Members felt this was not the first occurrence of a similar nature and that appropriate channels and protocol (going through the Programme Coordinator or Coordinator) were not followed.</w:t>
      </w:r>
    </w:p>
    <w:p>
      <w:pPr>
        <w:spacing w:after="200"/>
      </w:pPr>
      <w:r>
        <w:t xml:space="preserve">The house agreed that, while visiting clergy and dignitaries should always be treated with respect, the fellowship needs a clearer, structured protocol for handling requests to address the congregation during service, so that such requests go through the Programme Coordinator and are timed to avoid disrupting the flow of service. Members agreed the concern should be raised respectfully at the next PCC meeting rather than resulting in a blanket refusal to accommodate such requests in future.</w:t>
      </w:r>
    </w:p>
    <w:p>
      <w:pPr>
        <w:pBdr>
          <w:left w:val="single" w:color="999999" w:sz="6" w:space="8"/>
        </w:pBdr>
        <w:spacing w:after="200" w:before="100"/>
        <w:ind w:left="360"/>
      </w:pPr>
      <w:r>
        <w:rPr>
          <w:b/>
          <w:bCs/>
        </w:rPr>
        <w:t xml:space="preserve">Decision: </w:t>
      </w:r>
      <w:r>
        <w:t xml:space="preserve">Going forward, any request for a visiting minister or dignitary to address the congregation during service must be routed through the Programme Coordinator/Coordinator and scheduled so as not to interrupt an ongoing sermon or ministration. The concern is to be raised respectfully at the next PCC meeting.</w:t>
      </w:r>
    </w:p>
    <w:p>
      <w:pPr>
        <w:spacing w:after="100" w:before="200"/>
      </w:pPr>
      <w:r>
        <w:rPr>
          <w:b/>
          <w:bCs/>
          <w:i/>
          <w:iCs/>
        </w:rPr>
        <w:t xml:space="preserve">b. Media/PRO Unit</w:t>
      </w:r>
    </w:p>
    <w:p>
      <w:pPr>
        <w:spacing w:after="200"/>
      </w:pPr>
      <w:r>
        <w:t xml:space="preserve">It was reported that discussions are ongoing with a member to act in the vacant PRO role in the interim, following developments regarding the substantive PRO. The house also discussed outstanding repairs to the sanctuary lighting, which are being scoped for cost before proceeding.</w:t>
      </w:r>
    </w:p>
    <w:p>
      <w:pPr>
        <w:pBdr>
          <w:left w:val="single" w:color="999999" w:sz="6" w:space="8"/>
        </w:pBdr>
        <w:spacing w:after="200" w:before="100"/>
        <w:ind w:left="360"/>
      </w:pPr>
      <w:r>
        <w:rPr>
          <w:b/>
          <w:bCs/>
        </w:rPr>
        <w:t xml:space="preserve">Decision: </w:t>
      </w:r>
      <w:r>
        <w:t xml:space="preserve">An interim arrangement is to be finalised for the PRO role, and the Media/Technical team is to obtain and present a cost estimate for the lighting repairs at the next meeting.</w:t>
      </w:r>
    </w:p>
    <w:p>
      <w:pPr>
        <w:spacing w:after="100" w:before="200"/>
      </w:pPr>
      <w:r>
        <w:rPr>
          <w:b/>
          <w:bCs/>
          <w:i/>
          <w:iCs/>
        </w:rPr>
        <w:t xml:space="preserve">c. Sermon / Service Time Allocation</w:t>
      </w:r>
    </w:p>
    <w:p>
      <w:pPr>
        <w:spacing w:after="200"/>
      </w:pPr>
      <w:r>
        <w:t xml:space="preserve">A member raised a recurring observation (previously raised over several months) that the 45-minute sermon slot is too short, and proposed extending the overall service time. Extended discussion followed, with the Chair and other members noting that the current 2.5-hour service structure (8:30 AM - 11:00 AM) already accommodates a full sermon slot, and that requests to extend service time further would need to be weighed against members' other commitments and the time they are able to commit on Sundays. No consensus was reached to change the existing time allocation; members needing more in-depth teaching were encouraged to make use of the mid-week Bible study and Adullam programmes.</w:t>
      </w:r>
    </w:p>
    <w:p>
      <w:pPr>
        <w:pBdr>
          <w:left w:val="single" w:color="999999" w:sz="6" w:space="8"/>
        </w:pBdr>
        <w:spacing w:after="200" w:before="100"/>
        <w:ind w:left="360"/>
      </w:pPr>
      <w:r>
        <w:rPr>
          <w:b/>
          <w:bCs/>
        </w:rPr>
        <w:t xml:space="preserve">Decision: </w:t>
      </w:r>
      <w:r>
        <w:t xml:space="preserve">No change is made to the current service time allocation. Members are encouraged to utilise Wednesday Bible study and Adullam sessions for deeper engagement with the Word. The matter is closed for further debate absent a new proposal.</w:t>
      </w:r>
    </w:p>
    <w:p>
      <w:pPr>
        <w:spacing w:after="100" w:before="200"/>
      </w:pPr>
      <w:r>
        <w:rPr>
          <w:b/>
          <w:bCs/>
          <w:i/>
          <w:iCs/>
        </w:rPr>
        <w:t xml:space="preserve">d. Meeting Refreshments</w:t>
      </w:r>
    </w:p>
    <w:p>
      <w:pPr>
        <w:spacing w:after="200"/>
      </w:pPr>
      <w:r>
        <w:t xml:space="preserve">A member appreciated the various hosts for meals provided at meetings, but suggested that future meals lean towards dishes that are broadly relatable to all members, to avoid a situation where some attendees are unable to eat what is served.</w:t>
      </w:r>
    </w:p>
    <w:p>
      <w:pPr>
        <w:pBdr>
          <w:left w:val="single" w:color="999999" w:sz="6" w:space="8"/>
        </w:pBdr>
        <w:spacing w:after="200" w:before="100"/>
        <w:ind w:left="360"/>
      </w:pPr>
      <w:r>
        <w:rPr>
          <w:b/>
          <w:bCs/>
        </w:rPr>
        <w:t xml:space="preserve">Decision: </w:t>
      </w:r>
      <w:r>
        <w:t xml:space="preserve">Hosts for future executive meetings are encouraged to consider broadly relatable meal options.</w:t>
      </w:r>
    </w:p>
    <w:p>
      <w:pPr>
        <w:spacing w:after="100" w:before="200"/>
      </w:pPr>
      <w:r>
        <w:rPr>
          <w:b/>
          <w:bCs/>
          <w:i/>
          <w:iCs/>
        </w:rPr>
        <w:t xml:space="preserve">6. Adjournment</w:t>
      </w:r>
    </w:p>
    <w:p>
      <w:pPr>
        <w:spacing w:after="200"/>
      </w:pPr>
      <w:r>
        <w:t xml:space="preserve">In the absence of any further business, a motion for adjournment was moved by Samuel and seconded by Ademola Olatunji. The meeting was formally adjourned at 3:13 PM. The closing prayer was offered by Esther Olaniyan.</w:t>
      </w:r>
    </w:p>
    <w:p>
      <w:pPr>
        <w:spacing w:after="150" w:before="300"/>
      </w:pPr>
      <w:r>
        <w:rPr>
          <w:b/>
          <w:bCs/>
          <w:sz w:val="26"/>
          <w:szCs w:val="26"/>
        </w:rPr>
        <w:t xml:space="preserve">AUTHENTICATION</w:t>
      </w:r>
    </w:p>
    <w:p>
      <w:pPr>
        <w:spacing w:after="60"/>
      </w:pPr>
      <w:r>
        <w:rPr>
          <w:b/>
          <w:bCs/>
        </w:rPr>
        <w:t xml:space="preserve">General Secretary</w:t>
      </w:r>
    </w:p>
    <w:p>
      <w:pPr>
        <w:spacing w:after="60"/>
      </w:pPr>
      <w:r>
        <w:t xml:space="preserve">Motunrayo Olokungboye</w:t>
      </w:r>
    </w:p>
    <w:p>
      <w:pPr>
        <w:spacing w:after="300"/>
      </w:pPr>
      <w:r>
        <w:t xml:space="preserve">Date: ______________________</w:t>
      </w:r>
    </w:p>
    <w:p>
      <w:pPr>
        <w:spacing w:after="60"/>
      </w:pPr>
      <w:r>
        <w:rPr>
          <w:b/>
          <w:bCs/>
        </w:rPr>
        <w:t xml:space="preserve">Coordinator</w:t>
      </w:r>
    </w:p>
    <w:p>
      <w:pPr>
        <w:spacing w:after="60"/>
      </w:pPr>
      <w:r>
        <w:t xml:space="preserve">Brother Rotimi Akintola</w:t>
      </w:r>
    </w:p>
    <w:p>
      <w:pPr>
        <w:spacing w:after="60"/>
      </w:pPr>
      <w:r>
        <w:t xml:space="preserve">Date: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2026-07-04T16:51:55.857Z</dcterms:created>
  <dcterms:modified xsi:type="dcterms:W3CDTF">2026-07-04T16:51:55.857Z</dcterms:modified>
</cp:coreProperties>
</file>

<file path=docProps/custom.xml><?xml version="1.0" encoding="utf-8"?>
<Properties xmlns="http://schemas.openxmlformats.org/officeDocument/2006/custom-properties" xmlns:vt="http://schemas.openxmlformats.org/officeDocument/2006/docPropsVTypes"/>
</file>