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D0977" w14:textId="20F6C5D8" w:rsidR="001F3097" w:rsidRDefault="001F3097" w:rsidP="001F3097">
      <w:pPr>
        <w:spacing w:line="480" w:lineRule="auto"/>
        <w:ind w:left="720" w:hanging="360"/>
        <w:jc w:val="center"/>
      </w:pPr>
      <w:r w:rsidRPr="001F3097">
        <w:t>Homework 13: Examining an Open-Source Honeypot</w:t>
      </w:r>
    </w:p>
    <w:p w14:paraId="73A8D75F" w14:textId="4F20F0A7" w:rsidR="001F3097" w:rsidRPr="001F3097" w:rsidRDefault="001F3097" w:rsidP="001F3097">
      <w:pPr>
        <w:pStyle w:val="ListParagraph"/>
        <w:numPr>
          <w:ilvl w:val="0"/>
          <w:numId w:val="1"/>
        </w:numPr>
        <w:spacing w:line="480" w:lineRule="auto"/>
      </w:pPr>
      <w:r w:rsidRPr="001F3097">
        <w:t>Start a Web browser, if necessary, and go to opencanary.org.</w:t>
      </w:r>
    </w:p>
    <w:p w14:paraId="31B2BD53" w14:textId="3C0DBF6F" w:rsidR="001F3097" w:rsidRPr="001F3097" w:rsidRDefault="001F3097" w:rsidP="001F3097">
      <w:pPr>
        <w:pStyle w:val="ListParagraph"/>
        <w:numPr>
          <w:ilvl w:val="0"/>
          <w:numId w:val="1"/>
        </w:numPr>
        <w:spacing w:line="480" w:lineRule="auto"/>
      </w:pPr>
      <w:r w:rsidRPr="001F3097">
        <w:t xml:space="preserve">Read through the </w:t>
      </w:r>
      <w:proofErr w:type="spellStart"/>
      <w:r w:rsidRPr="001F3097">
        <w:t>OpenCanary</w:t>
      </w:r>
      <w:proofErr w:type="spellEnd"/>
      <w:r w:rsidRPr="001F3097">
        <w:t xml:space="preserve"> homepage.</w:t>
      </w:r>
    </w:p>
    <w:p w14:paraId="6B4DE3FB" w14:textId="115E17FF" w:rsidR="001F3097" w:rsidRPr="001F3097" w:rsidRDefault="001F3097" w:rsidP="001F3097">
      <w:pPr>
        <w:spacing w:line="480" w:lineRule="auto"/>
      </w:pPr>
      <w:r w:rsidRPr="001F3097">
        <w:rPr>
          <w:noProof/>
        </w:rPr>
        <w:drawing>
          <wp:inline distT="0" distB="0" distL="0" distR="0" wp14:anchorId="61CB4975" wp14:editId="3B6D6FD3">
            <wp:extent cx="5943600" cy="3653155"/>
            <wp:effectExtent l="0" t="0" r="0" b="0"/>
            <wp:docPr id="167116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075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D35BEAA" w14:textId="58AA53F6" w:rsidR="001F3097" w:rsidRPr="001F3097" w:rsidRDefault="001F3097" w:rsidP="001F3097">
      <w:pPr>
        <w:pStyle w:val="ListParagraph"/>
        <w:numPr>
          <w:ilvl w:val="0"/>
          <w:numId w:val="1"/>
        </w:numPr>
        <w:spacing w:line="480" w:lineRule="auto"/>
      </w:pPr>
      <w:r w:rsidRPr="001F3097">
        <w:t>Under the Services section, click the Linux Web Sever link and review the configuration file presented to the screen.</w:t>
      </w:r>
    </w:p>
    <w:p w14:paraId="508027B6" w14:textId="77777777" w:rsidR="001F3097" w:rsidRPr="001F3097" w:rsidRDefault="001F3097" w:rsidP="001F3097">
      <w:pPr>
        <w:spacing w:line="480" w:lineRule="auto"/>
      </w:pPr>
    </w:p>
    <w:p w14:paraId="4798E109" w14:textId="25A92848" w:rsidR="001F3097" w:rsidRPr="001F3097" w:rsidRDefault="001F3097" w:rsidP="001F3097">
      <w:pPr>
        <w:spacing w:line="480" w:lineRule="auto"/>
        <w:ind w:left="360"/>
      </w:pPr>
      <w:r w:rsidRPr="001F3097">
        <w:rPr>
          <w:noProof/>
        </w:rPr>
        <w:lastRenderedPageBreak/>
        <w:drawing>
          <wp:inline distT="0" distB="0" distL="0" distR="0" wp14:anchorId="657B0AA6" wp14:editId="55085338">
            <wp:extent cx="5943600" cy="3653155"/>
            <wp:effectExtent l="0" t="0" r="0" b="0"/>
            <wp:docPr id="17258731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3155"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5CB291E4" w14:textId="00CC23C4" w:rsidR="001F3097" w:rsidRPr="001F3097" w:rsidRDefault="001F3097" w:rsidP="001F3097">
      <w:pPr>
        <w:pStyle w:val="ListParagraph"/>
        <w:numPr>
          <w:ilvl w:val="0"/>
          <w:numId w:val="1"/>
        </w:numPr>
        <w:spacing w:line="480" w:lineRule="auto"/>
      </w:pPr>
      <w:r w:rsidRPr="001F3097">
        <w:t>What ports does the configuration file enable, and what software is served from these ports?</w:t>
      </w:r>
    </w:p>
    <w:p w14:paraId="42449C98" w14:textId="3FFEF8F3" w:rsidR="001F3097" w:rsidRPr="001F3097" w:rsidRDefault="001F3097" w:rsidP="001F3097">
      <w:pPr>
        <w:spacing w:line="480" w:lineRule="auto"/>
      </w:pPr>
      <w:r w:rsidRPr="001F3097">
        <w:t>In the Linux Web Server configuration</w:t>
      </w:r>
      <w:r>
        <w:t xml:space="preserve">, </w:t>
      </w:r>
      <w:proofErr w:type="spellStart"/>
      <w:r w:rsidRPr="001F3097">
        <w:t>OpenCanary</w:t>
      </w:r>
      <w:proofErr w:type="spellEnd"/>
      <w:r w:rsidRPr="001F3097">
        <w:t xml:space="preserve"> enables several ports for emulating services. It enables FTP on port 21, with the banner set to "FTP server ready." The HTTP service is enabled on port 80 with the banner "Apache/2.2.22 (Ubuntu)" and offers optional login skins, such as "</w:t>
      </w:r>
      <w:proofErr w:type="spellStart"/>
      <w:r w:rsidRPr="001F3097">
        <w:t>basicLogin</w:t>
      </w:r>
      <w:proofErr w:type="spellEnd"/>
      <w:r w:rsidRPr="001F3097">
        <w:t>" or "</w:t>
      </w:r>
      <w:proofErr w:type="spellStart"/>
      <w:r w:rsidRPr="001F3097">
        <w:t>nasLogin</w:t>
      </w:r>
      <w:proofErr w:type="spellEnd"/>
      <w:r w:rsidRPr="001F3097">
        <w:t>" designed to mimic a Synology NAS login page. Additionally, SSH is enabled on port 8022 with the SSH version banner "SSH-2.0-OpenSSH_5.1p1 Debian-4," making it appear like a legitimate SSH service.</w:t>
      </w:r>
    </w:p>
    <w:p w14:paraId="5D385346" w14:textId="132C6CD7" w:rsidR="001F3097" w:rsidRDefault="001F3097" w:rsidP="001F3097">
      <w:pPr>
        <w:pStyle w:val="ListParagraph"/>
        <w:numPr>
          <w:ilvl w:val="0"/>
          <w:numId w:val="1"/>
        </w:numPr>
        <w:spacing w:line="480" w:lineRule="auto"/>
      </w:pPr>
      <w:r w:rsidRPr="001F3097">
        <w:t>Go back to the homepage and click the following links and review the configurations for each: Windows Server, MySQL Server, MSSQL Server.</w:t>
      </w:r>
    </w:p>
    <w:p w14:paraId="17329EB7" w14:textId="4AE7C81E" w:rsidR="001F3097" w:rsidRPr="001F3097" w:rsidRDefault="001F3097" w:rsidP="001F3097">
      <w:pPr>
        <w:pStyle w:val="ListParagraph"/>
        <w:numPr>
          <w:ilvl w:val="0"/>
          <w:numId w:val="1"/>
        </w:numPr>
        <w:spacing w:line="480" w:lineRule="auto"/>
      </w:pPr>
      <w:r w:rsidRPr="001F3097">
        <w:t>Navigate around the other sections.</w:t>
      </w:r>
    </w:p>
    <w:p w14:paraId="4C93AAE8" w14:textId="3A14978B" w:rsidR="001F3097" w:rsidRDefault="001F3097" w:rsidP="001F3097">
      <w:pPr>
        <w:spacing w:line="480" w:lineRule="auto"/>
      </w:pPr>
      <w:r>
        <w:rPr>
          <w:noProof/>
        </w:rPr>
        <w:lastRenderedPageBreak/>
        <w:drawing>
          <wp:inline distT="0" distB="0" distL="0" distR="0" wp14:anchorId="430692C7" wp14:editId="13C68E18">
            <wp:extent cx="5943600" cy="3650615"/>
            <wp:effectExtent l="0" t="0" r="0" b="0"/>
            <wp:docPr id="17414420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4207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2C56C38F" w14:textId="2104DF42" w:rsidR="001F3097" w:rsidRDefault="001F3097" w:rsidP="001F3097">
      <w:pPr>
        <w:spacing w:line="480" w:lineRule="auto"/>
      </w:pPr>
      <w:r>
        <w:rPr>
          <w:noProof/>
        </w:rPr>
        <w:drawing>
          <wp:inline distT="0" distB="0" distL="0" distR="0" wp14:anchorId="52F5AEAF" wp14:editId="34DCC035">
            <wp:extent cx="5943600" cy="3650615"/>
            <wp:effectExtent l="0" t="0" r="0" b="0"/>
            <wp:docPr id="8672742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422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3B29C1C1" w14:textId="3A30DF69" w:rsidR="001F3097" w:rsidRDefault="001F3097" w:rsidP="001F3097">
      <w:pPr>
        <w:spacing w:line="480" w:lineRule="auto"/>
      </w:pPr>
      <w:r>
        <w:rPr>
          <w:noProof/>
        </w:rPr>
        <w:lastRenderedPageBreak/>
        <w:drawing>
          <wp:inline distT="0" distB="0" distL="0" distR="0" wp14:anchorId="7FF77F94" wp14:editId="17DDD90F">
            <wp:extent cx="5943600" cy="3650615"/>
            <wp:effectExtent l="0" t="0" r="0" b="0"/>
            <wp:docPr id="15194682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8220"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r>
        <w:rPr>
          <w:noProof/>
        </w:rPr>
        <w:drawing>
          <wp:inline distT="0" distB="0" distL="0" distR="0" wp14:anchorId="378DD11D" wp14:editId="57A9603D">
            <wp:extent cx="5943600" cy="3650615"/>
            <wp:effectExtent l="0" t="0" r="0" b="0"/>
            <wp:docPr id="5127146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4671"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44C2D331" w14:textId="77777777" w:rsidR="001F3097" w:rsidRDefault="001F3097" w:rsidP="001F3097">
      <w:pPr>
        <w:spacing w:line="480" w:lineRule="auto"/>
      </w:pPr>
    </w:p>
    <w:p w14:paraId="4C7C223E" w14:textId="77777777" w:rsidR="001F3097" w:rsidRDefault="001F3097" w:rsidP="001F3097">
      <w:pPr>
        <w:spacing w:line="480" w:lineRule="auto"/>
      </w:pPr>
    </w:p>
    <w:p w14:paraId="19210F42" w14:textId="51A89C2C" w:rsidR="001F3097" w:rsidRDefault="001F3097" w:rsidP="001F3097">
      <w:pPr>
        <w:pStyle w:val="ListParagraph"/>
        <w:numPr>
          <w:ilvl w:val="0"/>
          <w:numId w:val="1"/>
        </w:numPr>
        <w:spacing w:line="480" w:lineRule="auto"/>
      </w:pPr>
      <w:r w:rsidRPr="001F3097">
        <w:t xml:space="preserve">What are all the services that </w:t>
      </w:r>
      <w:proofErr w:type="spellStart"/>
      <w:r w:rsidRPr="001F3097">
        <w:t>OpenCanary</w:t>
      </w:r>
      <w:proofErr w:type="spellEnd"/>
      <w:r w:rsidRPr="001F3097">
        <w:t xml:space="preserve"> currently supports faking natively?</w:t>
      </w:r>
    </w:p>
    <w:p w14:paraId="19D21493" w14:textId="17F5F533" w:rsidR="001F3097" w:rsidRPr="001F3097" w:rsidRDefault="001F3097" w:rsidP="001F3097">
      <w:pPr>
        <w:spacing w:line="480" w:lineRule="auto"/>
      </w:pPr>
      <w:proofErr w:type="spellStart"/>
      <w:r w:rsidRPr="001F3097">
        <w:t>OpenCanary</w:t>
      </w:r>
      <w:proofErr w:type="spellEnd"/>
      <w:r w:rsidRPr="001F3097">
        <w:t xml:space="preserve"> can natively emulate several common server types, including Linux Web Server, Windows Server, MySQL Server, and MSSQL Server. Each of these services can be customized to look realistic, with specific banners, ports, and login screens that enhance the illusion of genuine services, increasing the chances that attackers will interact with them.</w:t>
      </w:r>
    </w:p>
    <w:p w14:paraId="2B6C0121" w14:textId="5AA874C3" w:rsidR="001F3097" w:rsidRPr="001F3097" w:rsidRDefault="001F3097" w:rsidP="001F3097">
      <w:pPr>
        <w:pStyle w:val="ListParagraph"/>
        <w:numPr>
          <w:ilvl w:val="0"/>
          <w:numId w:val="1"/>
        </w:numPr>
        <w:spacing w:line="480" w:lineRule="auto"/>
      </w:pPr>
      <w:r w:rsidRPr="001F3097">
        <w:t xml:space="preserve">Summarize what </w:t>
      </w:r>
      <w:proofErr w:type="spellStart"/>
      <w:r w:rsidRPr="001F3097">
        <w:t>OpenCanary</w:t>
      </w:r>
      <w:proofErr w:type="spellEnd"/>
      <w:r w:rsidRPr="001F3097">
        <w:t xml:space="preserve"> is, where you would set it up, how you would go about setting it up, and how you would be alerted upon intrusion.</w:t>
      </w:r>
    </w:p>
    <w:p w14:paraId="23EB3142" w14:textId="2A53AC72" w:rsidR="001F3097" w:rsidRPr="001F3097" w:rsidRDefault="001F3097" w:rsidP="001F3097">
      <w:pPr>
        <w:spacing w:line="480" w:lineRule="auto"/>
      </w:pPr>
      <w:proofErr w:type="spellStart"/>
      <w:r w:rsidRPr="001F3097">
        <w:t>OpenCanary</w:t>
      </w:r>
      <w:proofErr w:type="spellEnd"/>
      <w:r w:rsidRPr="001F3097">
        <w:t xml:space="preserve"> is an open-source honeypot tool designed to detect unauthorized access by emulating common services </w:t>
      </w:r>
      <w:proofErr w:type="gramStart"/>
      <w:r w:rsidRPr="001F3097">
        <w:t>attackers</w:t>
      </w:r>
      <w:proofErr w:type="gramEnd"/>
      <w:r w:rsidRPr="001F3097">
        <w:t xml:space="preserve"> target. It works by setting up these fake services such as FTP, HTTP, SSH, and server databases and triggering alerts whenever someone tries to access them. The goal is to make attackers think they are interacting with real services, which allows administrators to detect suspicious activity early.</w:t>
      </w:r>
    </w:p>
    <w:p w14:paraId="396DFE80" w14:textId="4BA04588" w:rsidR="001F3097" w:rsidRPr="001F3097" w:rsidRDefault="001F3097" w:rsidP="001F3097">
      <w:pPr>
        <w:spacing w:line="480" w:lineRule="auto"/>
      </w:pPr>
      <w:r w:rsidRPr="001F3097">
        <w:t xml:space="preserve">Setting up </w:t>
      </w:r>
      <w:proofErr w:type="spellStart"/>
      <w:r w:rsidRPr="001F3097">
        <w:t>OpenCanary</w:t>
      </w:r>
      <w:proofErr w:type="spellEnd"/>
      <w:r w:rsidRPr="001F3097">
        <w:t xml:space="preserve"> is straightforward. You install it on a server one that’s not critical</w:t>
      </w:r>
      <w:r>
        <w:t xml:space="preserve"> </w:t>
      </w:r>
      <w:r w:rsidRPr="001F3097">
        <w:t xml:space="preserve">and then adjust </w:t>
      </w:r>
      <w:proofErr w:type="gramStart"/>
      <w:r w:rsidRPr="001F3097">
        <w:t>the .</w:t>
      </w:r>
      <w:proofErr w:type="spellStart"/>
      <w:r w:rsidRPr="001F3097">
        <w:t>opencanary</w:t>
      </w:r>
      <w:proofErr w:type="gramEnd"/>
      <w:r w:rsidRPr="001F3097">
        <w:t>.conf</w:t>
      </w:r>
      <w:proofErr w:type="spellEnd"/>
      <w:r w:rsidRPr="001F3097">
        <w:t xml:space="preserve"> file to choose which services to simulate and on which ports. Once it’s set up, </w:t>
      </w:r>
      <w:proofErr w:type="spellStart"/>
      <w:r w:rsidRPr="001F3097">
        <w:t>OpenCanary</w:t>
      </w:r>
      <w:proofErr w:type="spellEnd"/>
      <w:r w:rsidRPr="001F3097">
        <w:t xml:space="preserve"> runs in the background, monitoring for any interactions with these fake services.</w:t>
      </w:r>
    </w:p>
    <w:p w14:paraId="7F7D9371" w14:textId="5175C2F3" w:rsidR="00022E82" w:rsidRDefault="001F3097" w:rsidP="001F3097">
      <w:pPr>
        <w:spacing w:line="480" w:lineRule="auto"/>
      </w:pPr>
      <w:r w:rsidRPr="001F3097">
        <w:t xml:space="preserve">If an attacker tries to access one of these services, </w:t>
      </w:r>
      <w:proofErr w:type="spellStart"/>
      <w:r w:rsidRPr="001F3097">
        <w:t>OpenCanary</w:t>
      </w:r>
      <w:proofErr w:type="spellEnd"/>
      <w:r w:rsidRPr="001F3097">
        <w:t xml:space="preserve"> can send alerts in several ways. It can log events, send emails, trigger webhooks, and even send text alerts with the Correlator </w:t>
      </w:r>
      <w:r>
        <w:t xml:space="preserve">tool, which </w:t>
      </w:r>
      <w:r w:rsidRPr="001F3097">
        <w:t>links separate security events to find patterns that might signal an attack</w:t>
      </w:r>
      <w:r>
        <w:t>.</w:t>
      </w:r>
      <w:r w:rsidRPr="001F3097">
        <w:t xml:space="preserve"> </w:t>
      </w:r>
    </w:p>
    <w:p w14:paraId="552C7D58" w14:textId="26D17F19" w:rsidR="001F3097" w:rsidRDefault="001F3097" w:rsidP="001F3097">
      <w:pPr>
        <w:spacing w:line="480" w:lineRule="auto"/>
      </w:pPr>
      <w:r>
        <w:rPr>
          <w:noProof/>
        </w:rPr>
        <w:lastRenderedPageBreak/>
        <w:drawing>
          <wp:inline distT="0" distB="0" distL="0" distR="0" wp14:anchorId="3DB58A4D" wp14:editId="30D42125">
            <wp:extent cx="5943600" cy="3653155"/>
            <wp:effectExtent l="0" t="0" r="0" b="0"/>
            <wp:docPr id="829638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8497" name="Picture 8296384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43CB454C" w14:textId="77777777" w:rsidR="001F3097" w:rsidRDefault="001F3097" w:rsidP="001F3097">
      <w:pPr>
        <w:spacing w:line="480" w:lineRule="auto"/>
      </w:pPr>
    </w:p>
    <w:p w14:paraId="55C62974" w14:textId="77777777" w:rsidR="001F3097" w:rsidRDefault="001F3097" w:rsidP="001F3097">
      <w:pPr>
        <w:spacing w:line="480" w:lineRule="auto"/>
      </w:pPr>
    </w:p>
    <w:p w14:paraId="3012949B" w14:textId="77777777" w:rsidR="001F3097" w:rsidRDefault="001F3097" w:rsidP="001F3097">
      <w:pPr>
        <w:spacing w:line="480" w:lineRule="auto"/>
      </w:pPr>
    </w:p>
    <w:p w14:paraId="4A975A78" w14:textId="2E313031" w:rsidR="001F3097" w:rsidRDefault="001F3097" w:rsidP="001F3097">
      <w:pPr>
        <w:spacing w:line="480" w:lineRule="auto"/>
      </w:pPr>
      <w:r>
        <w:rPr>
          <w:noProof/>
        </w:rPr>
        <w:drawing>
          <wp:inline distT="0" distB="0" distL="0" distR="0" wp14:anchorId="3352CB0D" wp14:editId="4D7FD110">
            <wp:extent cx="5943600" cy="3183038"/>
            <wp:effectExtent l="0" t="0" r="0" b="5080"/>
            <wp:docPr id="55029729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7290" name="Picture 16"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12808"/>
                    <a:stretch/>
                  </pic:blipFill>
                  <pic:spPr bwMode="auto">
                    <a:xfrm>
                      <a:off x="0" y="0"/>
                      <a:ext cx="5943600" cy="3183038"/>
                    </a:xfrm>
                    <a:prstGeom prst="rect">
                      <a:avLst/>
                    </a:prstGeom>
                    <a:ln>
                      <a:noFill/>
                    </a:ln>
                    <a:extLst>
                      <a:ext uri="{53640926-AAD7-44D8-BBD7-CCE9431645EC}">
                        <a14:shadowObscured xmlns:a14="http://schemas.microsoft.com/office/drawing/2010/main"/>
                      </a:ext>
                    </a:extLst>
                  </pic:spPr>
                </pic:pic>
              </a:graphicData>
            </a:graphic>
          </wp:inline>
        </w:drawing>
      </w:r>
    </w:p>
    <w:p w14:paraId="2F4B91AA" w14:textId="5A4850DC" w:rsidR="001F3097" w:rsidRDefault="001F3097" w:rsidP="001F3097">
      <w:pPr>
        <w:spacing w:line="480" w:lineRule="auto"/>
      </w:pPr>
    </w:p>
    <w:p w14:paraId="56DDFFC3" w14:textId="6B26BB64" w:rsidR="001F3097" w:rsidRDefault="001F3097" w:rsidP="001F3097">
      <w:pPr>
        <w:spacing w:line="480" w:lineRule="auto"/>
      </w:pPr>
    </w:p>
    <w:p w14:paraId="0DFA0950" w14:textId="478F5296" w:rsidR="001F3097" w:rsidRDefault="001F3097" w:rsidP="001F3097">
      <w:pPr>
        <w:spacing w:line="480" w:lineRule="auto"/>
      </w:pPr>
      <w:r>
        <w:rPr>
          <w:noProof/>
        </w:rPr>
        <w:drawing>
          <wp:inline distT="0" distB="0" distL="0" distR="0" wp14:anchorId="6060266C" wp14:editId="7E2ADD7C">
            <wp:extent cx="5943600" cy="3183038"/>
            <wp:effectExtent l="0" t="0" r="0" b="5080"/>
            <wp:docPr id="13953330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3044"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12808"/>
                    <a:stretch/>
                  </pic:blipFill>
                  <pic:spPr bwMode="auto">
                    <a:xfrm>
                      <a:off x="0" y="0"/>
                      <a:ext cx="5943600" cy="3183038"/>
                    </a:xfrm>
                    <a:prstGeom prst="rect">
                      <a:avLst/>
                    </a:prstGeom>
                    <a:ln>
                      <a:noFill/>
                    </a:ln>
                    <a:extLst>
                      <a:ext uri="{53640926-AAD7-44D8-BBD7-CCE9431645EC}">
                        <a14:shadowObscured xmlns:a14="http://schemas.microsoft.com/office/drawing/2010/main"/>
                      </a:ext>
                    </a:extLst>
                  </pic:spPr>
                </pic:pic>
              </a:graphicData>
            </a:graphic>
          </wp:inline>
        </w:drawing>
      </w:r>
    </w:p>
    <w:p w14:paraId="3F79B61D" w14:textId="2C7E78A3" w:rsidR="001F3097" w:rsidRDefault="001F3097" w:rsidP="001F3097">
      <w:pPr>
        <w:spacing w:line="480" w:lineRule="auto"/>
      </w:pPr>
      <w:r>
        <w:rPr>
          <w:noProof/>
        </w:rPr>
        <w:drawing>
          <wp:inline distT="0" distB="0" distL="0" distR="0" wp14:anchorId="0AE6C3C9" wp14:editId="74A1CC63">
            <wp:extent cx="5943600" cy="3194613"/>
            <wp:effectExtent l="0" t="0" r="0" b="6350"/>
            <wp:docPr id="95750573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5735" name="Picture 1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974" r="974" b="12491"/>
                    <a:stretch/>
                  </pic:blipFill>
                  <pic:spPr bwMode="auto">
                    <a:xfrm>
                      <a:off x="0" y="0"/>
                      <a:ext cx="5943600" cy="3194613"/>
                    </a:xfrm>
                    <a:prstGeom prst="rect">
                      <a:avLst/>
                    </a:prstGeom>
                    <a:ln>
                      <a:noFill/>
                    </a:ln>
                    <a:extLst>
                      <a:ext uri="{53640926-AAD7-44D8-BBD7-CCE9431645EC}">
                        <a14:shadowObscured xmlns:a14="http://schemas.microsoft.com/office/drawing/2010/main"/>
                      </a:ext>
                    </a:extLst>
                  </pic:spPr>
                </pic:pic>
              </a:graphicData>
            </a:graphic>
          </wp:inline>
        </w:drawing>
      </w:r>
    </w:p>
    <w:p w14:paraId="18C51F3B" w14:textId="47EFEC48" w:rsidR="001F3097" w:rsidRPr="001F3097" w:rsidRDefault="001F3097" w:rsidP="001F3097">
      <w:pPr>
        <w:spacing w:line="480" w:lineRule="auto"/>
      </w:pPr>
    </w:p>
    <w:sectPr w:rsidR="001F3097" w:rsidRPr="001F309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4EA71" w14:textId="77777777" w:rsidR="001F3097" w:rsidRDefault="001F3097" w:rsidP="001F3097">
      <w:r>
        <w:separator/>
      </w:r>
    </w:p>
  </w:endnote>
  <w:endnote w:type="continuationSeparator" w:id="0">
    <w:p w14:paraId="149A86DE" w14:textId="77777777" w:rsidR="001F3097" w:rsidRDefault="001F3097" w:rsidP="001F3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56273" w14:textId="77777777" w:rsidR="001F3097" w:rsidRDefault="001F3097" w:rsidP="001F3097">
      <w:r>
        <w:separator/>
      </w:r>
    </w:p>
  </w:footnote>
  <w:footnote w:type="continuationSeparator" w:id="0">
    <w:p w14:paraId="4E885E92" w14:textId="77777777" w:rsidR="001F3097" w:rsidRDefault="001F3097" w:rsidP="001F3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9EBD" w14:textId="1C1CA02F" w:rsidR="001F3097" w:rsidRDefault="001F3097">
    <w:pPr>
      <w:pStyle w:val="Header"/>
    </w:pPr>
    <w:r>
      <w:tab/>
    </w:r>
    <w:r>
      <w:tab/>
      <w:t>Stephanie Vergil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796DEF"/>
    <w:multiLevelType w:val="hybridMultilevel"/>
    <w:tmpl w:val="3D322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045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097"/>
    <w:rsid w:val="00022E82"/>
    <w:rsid w:val="000C7F9B"/>
    <w:rsid w:val="001F3097"/>
    <w:rsid w:val="0032104B"/>
    <w:rsid w:val="004B12E3"/>
    <w:rsid w:val="009170CC"/>
    <w:rsid w:val="0098664D"/>
    <w:rsid w:val="00AD4637"/>
    <w:rsid w:val="00F57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3175"/>
  <w15:chartTrackingRefBased/>
  <w15:docId w15:val="{E5C80D9E-DDB3-9043-A947-D6596B30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0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30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30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0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0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0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0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0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0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0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30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30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0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0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0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0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0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097"/>
    <w:rPr>
      <w:rFonts w:eastAsiaTheme="majorEastAsia" w:cstheme="majorBidi"/>
      <w:color w:val="272727" w:themeColor="text1" w:themeTint="D8"/>
    </w:rPr>
  </w:style>
  <w:style w:type="paragraph" w:styleId="Title">
    <w:name w:val="Title"/>
    <w:basedOn w:val="Normal"/>
    <w:next w:val="Normal"/>
    <w:link w:val="TitleChar"/>
    <w:uiPriority w:val="10"/>
    <w:qFormat/>
    <w:rsid w:val="001F30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0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0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0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0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3097"/>
    <w:rPr>
      <w:i/>
      <w:iCs/>
      <w:color w:val="404040" w:themeColor="text1" w:themeTint="BF"/>
    </w:rPr>
  </w:style>
  <w:style w:type="paragraph" w:styleId="ListParagraph">
    <w:name w:val="List Paragraph"/>
    <w:basedOn w:val="Normal"/>
    <w:uiPriority w:val="34"/>
    <w:qFormat/>
    <w:rsid w:val="001F3097"/>
    <w:pPr>
      <w:ind w:left="720"/>
      <w:contextualSpacing/>
    </w:pPr>
  </w:style>
  <w:style w:type="character" w:styleId="IntenseEmphasis">
    <w:name w:val="Intense Emphasis"/>
    <w:basedOn w:val="DefaultParagraphFont"/>
    <w:uiPriority w:val="21"/>
    <w:qFormat/>
    <w:rsid w:val="001F3097"/>
    <w:rPr>
      <w:i/>
      <w:iCs/>
      <w:color w:val="0F4761" w:themeColor="accent1" w:themeShade="BF"/>
    </w:rPr>
  </w:style>
  <w:style w:type="paragraph" w:styleId="IntenseQuote">
    <w:name w:val="Intense Quote"/>
    <w:basedOn w:val="Normal"/>
    <w:next w:val="Normal"/>
    <w:link w:val="IntenseQuoteChar"/>
    <w:uiPriority w:val="30"/>
    <w:qFormat/>
    <w:rsid w:val="001F30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097"/>
    <w:rPr>
      <w:i/>
      <w:iCs/>
      <w:color w:val="0F4761" w:themeColor="accent1" w:themeShade="BF"/>
    </w:rPr>
  </w:style>
  <w:style w:type="character" w:styleId="IntenseReference">
    <w:name w:val="Intense Reference"/>
    <w:basedOn w:val="DefaultParagraphFont"/>
    <w:uiPriority w:val="32"/>
    <w:qFormat/>
    <w:rsid w:val="001F3097"/>
    <w:rPr>
      <w:b/>
      <w:bCs/>
      <w:smallCaps/>
      <w:color w:val="0F4761" w:themeColor="accent1" w:themeShade="BF"/>
      <w:spacing w:val="5"/>
    </w:rPr>
  </w:style>
  <w:style w:type="paragraph" w:styleId="Header">
    <w:name w:val="header"/>
    <w:basedOn w:val="Normal"/>
    <w:link w:val="HeaderChar"/>
    <w:uiPriority w:val="99"/>
    <w:unhideWhenUsed/>
    <w:rsid w:val="001F3097"/>
    <w:pPr>
      <w:tabs>
        <w:tab w:val="center" w:pos="4680"/>
        <w:tab w:val="right" w:pos="9360"/>
      </w:tabs>
    </w:pPr>
  </w:style>
  <w:style w:type="character" w:customStyle="1" w:styleId="HeaderChar">
    <w:name w:val="Header Char"/>
    <w:basedOn w:val="DefaultParagraphFont"/>
    <w:link w:val="Header"/>
    <w:uiPriority w:val="99"/>
    <w:rsid w:val="001F3097"/>
  </w:style>
  <w:style w:type="paragraph" w:styleId="Footer">
    <w:name w:val="footer"/>
    <w:basedOn w:val="Normal"/>
    <w:link w:val="FooterChar"/>
    <w:uiPriority w:val="99"/>
    <w:unhideWhenUsed/>
    <w:rsid w:val="001F3097"/>
    <w:pPr>
      <w:tabs>
        <w:tab w:val="center" w:pos="4680"/>
        <w:tab w:val="right" w:pos="9360"/>
      </w:tabs>
    </w:pPr>
  </w:style>
  <w:style w:type="character" w:customStyle="1" w:styleId="FooterChar">
    <w:name w:val="Footer Char"/>
    <w:basedOn w:val="DefaultParagraphFont"/>
    <w:link w:val="Footer"/>
    <w:uiPriority w:val="99"/>
    <w:rsid w:val="001F3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395</Words>
  <Characters>2255</Characters>
  <Application>Microsoft Office Word</Application>
  <DocSecurity>0</DocSecurity>
  <Lines>18</Lines>
  <Paragraphs>5</Paragraphs>
  <ScaleCrop>false</ScaleCrop>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Vergil</dc:creator>
  <cp:keywords/>
  <dc:description/>
  <cp:lastModifiedBy>Stephanie Vergil</cp:lastModifiedBy>
  <cp:revision>2</cp:revision>
  <dcterms:created xsi:type="dcterms:W3CDTF">2024-11-15T05:29:00Z</dcterms:created>
  <dcterms:modified xsi:type="dcterms:W3CDTF">2024-11-15T05:29:00Z</dcterms:modified>
</cp:coreProperties>
</file>