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9E18A5" w14:textId="25FDC9B1" w:rsidR="007C7683" w:rsidRPr="00975FA7" w:rsidRDefault="007C7683" w:rsidP="007C7683">
      <w:pPr>
        <w:pStyle w:val="ListParagraph"/>
        <w:numPr>
          <w:ilvl w:val="0"/>
          <w:numId w:val="1"/>
        </w:numPr>
        <w:rPr>
          <w:rFonts w:cstheme="minorHAnsi"/>
          <w:b/>
          <w:bCs/>
        </w:rPr>
      </w:pPr>
      <w:r w:rsidRPr="00975FA7">
        <w:rPr>
          <w:rFonts w:cstheme="minorHAnsi"/>
          <w:b/>
          <w:bCs/>
        </w:rPr>
        <w:t>Given the provided data, what are three conclusions that we can draw about crowdfunding campaigns?</w:t>
      </w:r>
    </w:p>
    <w:p w14:paraId="0B0BC128" w14:textId="77777777" w:rsidR="00975FA7" w:rsidRPr="00975FA7" w:rsidRDefault="00975FA7" w:rsidP="00975FA7">
      <w:pPr>
        <w:numPr>
          <w:ilvl w:val="1"/>
          <w:numId w:val="1"/>
        </w:numPr>
        <w:autoSpaceDE w:val="0"/>
        <w:autoSpaceDN w:val="0"/>
        <w:adjustRightInd w:val="0"/>
        <w:spacing w:after="0" w:line="240" w:lineRule="auto"/>
        <w:rPr>
          <w:rFonts w:cstheme="minorHAnsi"/>
          <w:lang w:val="en-GB"/>
        </w:rPr>
      </w:pPr>
      <w:r w:rsidRPr="00975FA7">
        <w:rPr>
          <w:rFonts w:cstheme="minorHAnsi"/>
          <w:lang w:val="en-GB"/>
        </w:rPr>
        <w:t>More than 50% of the campaigns analysed were successful, indicating a positive trend in overall campaign outcomes.</w:t>
      </w:r>
    </w:p>
    <w:p w14:paraId="5CFDD154" w14:textId="77777777" w:rsidR="00975FA7" w:rsidRPr="00975FA7" w:rsidRDefault="00975FA7" w:rsidP="00975FA7">
      <w:pPr>
        <w:numPr>
          <w:ilvl w:val="1"/>
          <w:numId w:val="1"/>
        </w:numPr>
        <w:autoSpaceDE w:val="0"/>
        <w:autoSpaceDN w:val="0"/>
        <w:adjustRightInd w:val="0"/>
        <w:spacing w:after="0" w:line="240" w:lineRule="auto"/>
        <w:rPr>
          <w:rFonts w:cstheme="minorHAnsi"/>
          <w:lang w:val="en-GB"/>
        </w:rPr>
      </w:pPr>
      <w:r w:rsidRPr="00975FA7">
        <w:rPr>
          <w:rFonts w:cstheme="minorHAnsi"/>
          <w:lang w:val="en-GB"/>
        </w:rPr>
        <w:t>The category "Theatre" stands out with the highest success rate among all campaign categories considered in this dataset.</w:t>
      </w:r>
    </w:p>
    <w:p w14:paraId="3B4D67D1" w14:textId="1F26CD75" w:rsidR="001A1133" w:rsidRPr="00975FA7" w:rsidRDefault="00975FA7" w:rsidP="001A1133">
      <w:pPr>
        <w:numPr>
          <w:ilvl w:val="1"/>
          <w:numId w:val="1"/>
        </w:numPr>
        <w:autoSpaceDE w:val="0"/>
        <w:autoSpaceDN w:val="0"/>
        <w:adjustRightInd w:val="0"/>
        <w:spacing w:after="0" w:line="240" w:lineRule="auto"/>
        <w:rPr>
          <w:rFonts w:cstheme="minorHAnsi"/>
          <w:lang w:val="en-GB"/>
        </w:rPr>
      </w:pPr>
      <w:r w:rsidRPr="00975FA7">
        <w:rPr>
          <w:rFonts w:cstheme="minorHAnsi"/>
          <w:lang w:val="en-GB"/>
        </w:rPr>
        <w:t>Notably, June emerges as a pivotal month, displaying a higher success rate compared to other months, suggesting a potential seasonal influence on campaign success.</w:t>
      </w:r>
    </w:p>
    <w:p w14:paraId="0285D2EB" w14:textId="77777777" w:rsidR="00975FA7" w:rsidRPr="00975FA7" w:rsidRDefault="00975FA7" w:rsidP="00975FA7">
      <w:pPr>
        <w:autoSpaceDE w:val="0"/>
        <w:autoSpaceDN w:val="0"/>
        <w:adjustRightInd w:val="0"/>
        <w:spacing w:after="0" w:line="240" w:lineRule="auto"/>
        <w:ind w:left="1440"/>
        <w:rPr>
          <w:rFonts w:cstheme="minorHAnsi"/>
          <w:lang w:val="en-GB"/>
        </w:rPr>
      </w:pPr>
    </w:p>
    <w:p w14:paraId="1249EC92" w14:textId="7ADE1168" w:rsidR="001A1133" w:rsidRPr="00975FA7" w:rsidRDefault="001A1133" w:rsidP="001A1133">
      <w:pPr>
        <w:pStyle w:val="ListParagraph"/>
        <w:numPr>
          <w:ilvl w:val="0"/>
          <w:numId w:val="1"/>
        </w:numPr>
        <w:rPr>
          <w:rFonts w:cstheme="minorHAnsi"/>
          <w:b/>
          <w:bCs/>
        </w:rPr>
      </w:pPr>
      <w:r w:rsidRPr="00975FA7">
        <w:rPr>
          <w:rFonts w:cstheme="minorHAnsi"/>
          <w:b/>
          <w:bCs/>
        </w:rPr>
        <w:t>Limitation to data set?</w:t>
      </w:r>
    </w:p>
    <w:p w14:paraId="49CC6FA0" w14:textId="2D77786F" w:rsidR="00975FA7" w:rsidRPr="00975FA7" w:rsidRDefault="00975FA7" w:rsidP="00975FA7">
      <w:pPr>
        <w:pStyle w:val="ListParagraph"/>
        <w:numPr>
          <w:ilvl w:val="1"/>
          <w:numId w:val="1"/>
        </w:numPr>
        <w:rPr>
          <w:rFonts w:cstheme="minorHAnsi"/>
        </w:rPr>
      </w:pPr>
      <w:r w:rsidRPr="00975FA7">
        <w:rPr>
          <w:rFonts w:cstheme="minorHAnsi"/>
          <w:lang w:val="en-GB"/>
        </w:rPr>
        <w:t>One limitation lies in the absence of a detailed breakdown of costs associated with these campaigns. Identifying and attributing costs accurately would significantly contribute to better quantifying the success or failure of each campaign, enhancing the precision of assessments.</w:t>
      </w:r>
    </w:p>
    <w:p w14:paraId="0F4216D8" w14:textId="77777777" w:rsidR="00975FA7" w:rsidRPr="00975FA7" w:rsidRDefault="00975FA7" w:rsidP="00975FA7">
      <w:pPr>
        <w:pStyle w:val="ListParagraph"/>
        <w:ind w:left="1440"/>
        <w:rPr>
          <w:rFonts w:cstheme="minorHAnsi"/>
        </w:rPr>
      </w:pPr>
    </w:p>
    <w:p w14:paraId="1E58ADD3" w14:textId="2F2B2B02" w:rsidR="001A1133" w:rsidRPr="00975FA7" w:rsidRDefault="001A1133" w:rsidP="001F789B">
      <w:pPr>
        <w:pStyle w:val="ListParagraph"/>
        <w:numPr>
          <w:ilvl w:val="0"/>
          <w:numId w:val="1"/>
        </w:numPr>
        <w:rPr>
          <w:rFonts w:cstheme="minorHAnsi"/>
          <w:b/>
          <w:bCs/>
        </w:rPr>
      </w:pPr>
      <w:r w:rsidRPr="00975FA7">
        <w:rPr>
          <w:rFonts w:cstheme="minorHAnsi"/>
          <w:b/>
          <w:bCs/>
        </w:rPr>
        <w:t>What are some other possible tables and/or graphs that we could create, and what additional value would they provide?</w:t>
      </w:r>
    </w:p>
    <w:p w14:paraId="6294594A" w14:textId="77777777" w:rsidR="00975FA7" w:rsidRPr="00975FA7" w:rsidRDefault="00975FA7" w:rsidP="00975FA7">
      <w:pPr>
        <w:numPr>
          <w:ilvl w:val="1"/>
          <w:numId w:val="1"/>
        </w:numPr>
        <w:autoSpaceDE w:val="0"/>
        <w:autoSpaceDN w:val="0"/>
        <w:adjustRightInd w:val="0"/>
        <w:spacing w:after="0" w:line="240" w:lineRule="auto"/>
        <w:rPr>
          <w:rFonts w:cstheme="minorHAnsi"/>
          <w:lang w:val="en-GB"/>
        </w:rPr>
      </w:pPr>
      <w:r w:rsidRPr="00975FA7">
        <w:rPr>
          <w:rFonts w:cstheme="minorHAnsi"/>
          <w:lang w:val="en-GB"/>
        </w:rPr>
        <w:t>Creating a country-wise graph could provide insights into trends related to the success, failure, ongoing, or cancelled campaigns in different regions. Such analysis could help identify market movements or preferences specific to certain geographical areas.</w:t>
      </w:r>
    </w:p>
    <w:p w14:paraId="70324558" w14:textId="77777777" w:rsidR="00975FA7" w:rsidRPr="00975FA7" w:rsidRDefault="00975FA7" w:rsidP="00975FA7">
      <w:pPr>
        <w:numPr>
          <w:ilvl w:val="1"/>
          <w:numId w:val="1"/>
        </w:numPr>
        <w:autoSpaceDE w:val="0"/>
        <w:autoSpaceDN w:val="0"/>
        <w:adjustRightInd w:val="0"/>
        <w:spacing w:after="0" w:line="240" w:lineRule="auto"/>
        <w:rPr>
          <w:rFonts w:cstheme="minorHAnsi"/>
          <w:lang w:val="en-GB"/>
        </w:rPr>
      </w:pPr>
      <w:r w:rsidRPr="00975FA7">
        <w:rPr>
          <w:rFonts w:cstheme="minorHAnsi"/>
          <w:lang w:val="en-GB"/>
        </w:rPr>
        <w:t>Similarly, generating graphs based on currency could assist in targeting expansion strategies for specific currencies, providing insights into potential market growth areas based on currency preferences and usage patterns.</w:t>
      </w:r>
    </w:p>
    <w:p w14:paraId="5A5FF4D4" w14:textId="77777777" w:rsidR="00975FA7" w:rsidRDefault="00975FA7" w:rsidP="00975FA7">
      <w:pPr>
        <w:pStyle w:val="ListParagraph"/>
        <w:ind w:left="1440"/>
      </w:pPr>
    </w:p>
    <w:sectPr w:rsidR="00975FA7" w:rsidSect="007C7683">
      <w:pgSz w:w="11906" w:h="16838"/>
      <w:pgMar w:top="993"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D3B66C0"/>
    <w:multiLevelType w:val="hybridMultilevel"/>
    <w:tmpl w:val="D2E07D64"/>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4B943D74"/>
    <w:multiLevelType w:val="hybridMultilevel"/>
    <w:tmpl w:val="F0C67BA2"/>
    <w:lvl w:ilvl="0" w:tplc="E48A262C">
      <w:start w:val="1"/>
      <w:numFmt w:val="lowerLetter"/>
      <w:lvlText w:val="%1."/>
      <w:lvlJc w:val="left"/>
      <w:pPr>
        <w:ind w:left="218" w:hanging="360"/>
      </w:pPr>
      <w:rPr>
        <w:rFonts w:hint="default"/>
      </w:rPr>
    </w:lvl>
    <w:lvl w:ilvl="1" w:tplc="0C090019" w:tentative="1">
      <w:start w:val="1"/>
      <w:numFmt w:val="lowerLetter"/>
      <w:lvlText w:val="%2."/>
      <w:lvlJc w:val="left"/>
      <w:pPr>
        <w:ind w:left="938" w:hanging="360"/>
      </w:pPr>
    </w:lvl>
    <w:lvl w:ilvl="2" w:tplc="0C09001B" w:tentative="1">
      <w:start w:val="1"/>
      <w:numFmt w:val="lowerRoman"/>
      <w:lvlText w:val="%3."/>
      <w:lvlJc w:val="right"/>
      <w:pPr>
        <w:ind w:left="1658" w:hanging="180"/>
      </w:pPr>
    </w:lvl>
    <w:lvl w:ilvl="3" w:tplc="0C09000F" w:tentative="1">
      <w:start w:val="1"/>
      <w:numFmt w:val="decimal"/>
      <w:lvlText w:val="%4."/>
      <w:lvlJc w:val="left"/>
      <w:pPr>
        <w:ind w:left="2378" w:hanging="360"/>
      </w:pPr>
    </w:lvl>
    <w:lvl w:ilvl="4" w:tplc="0C090019" w:tentative="1">
      <w:start w:val="1"/>
      <w:numFmt w:val="lowerLetter"/>
      <w:lvlText w:val="%5."/>
      <w:lvlJc w:val="left"/>
      <w:pPr>
        <w:ind w:left="3098" w:hanging="360"/>
      </w:pPr>
    </w:lvl>
    <w:lvl w:ilvl="5" w:tplc="0C09001B" w:tentative="1">
      <w:start w:val="1"/>
      <w:numFmt w:val="lowerRoman"/>
      <w:lvlText w:val="%6."/>
      <w:lvlJc w:val="right"/>
      <w:pPr>
        <w:ind w:left="3818" w:hanging="180"/>
      </w:pPr>
    </w:lvl>
    <w:lvl w:ilvl="6" w:tplc="0C09000F" w:tentative="1">
      <w:start w:val="1"/>
      <w:numFmt w:val="decimal"/>
      <w:lvlText w:val="%7."/>
      <w:lvlJc w:val="left"/>
      <w:pPr>
        <w:ind w:left="4538" w:hanging="360"/>
      </w:pPr>
    </w:lvl>
    <w:lvl w:ilvl="7" w:tplc="0C090019" w:tentative="1">
      <w:start w:val="1"/>
      <w:numFmt w:val="lowerLetter"/>
      <w:lvlText w:val="%8."/>
      <w:lvlJc w:val="left"/>
      <w:pPr>
        <w:ind w:left="5258" w:hanging="360"/>
      </w:pPr>
    </w:lvl>
    <w:lvl w:ilvl="8" w:tplc="0C09001B" w:tentative="1">
      <w:start w:val="1"/>
      <w:numFmt w:val="lowerRoman"/>
      <w:lvlText w:val="%9."/>
      <w:lvlJc w:val="right"/>
      <w:pPr>
        <w:ind w:left="5978" w:hanging="180"/>
      </w:pPr>
    </w:lvl>
  </w:abstractNum>
  <w:abstractNum w:abstractNumId="3" w15:restartNumberingAfterBreak="0">
    <w:nsid w:val="59886CB5"/>
    <w:multiLevelType w:val="hybridMultilevel"/>
    <w:tmpl w:val="9938645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595404286">
    <w:abstractNumId w:val="3"/>
  </w:num>
  <w:num w:numId="2" w16cid:durableId="1599361378">
    <w:abstractNumId w:val="2"/>
  </w:num>
  <w:num w:numId="3" w16cid:durableId="397896870">
    <w:abstractNumId w:val="1"/>
  </w:num>
  <w:num w:numId="4" w16cid:durableId="3501138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683"/>
    <w:rsid w:val="001A1133"/>
    <w:rsid w:val="001F789B"/>
    <w:rsid w:val="00442CA7"/>
    <w:rsid w:val="005558B1"/>
    <w:rsid w:val="007C7683"/>
    <w:rsid w:val="008E7421"/>
    <w:rsid w:val="00975FA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D2332"/>
  <w15:chartTrackingRefBased/>
  <w15:docId w15:val="{D8C3AC49-B440-418D-9DDB-86255682F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76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5381095">
      <w:bodyDiv w:val="1"/>
      <w:marLeft w:val="0"/>
      <w:marRight w:val="0"/>
      <w:marTop w:val="0"/>
      <w:marBottom w:val="0"/>
      <w:divBdr>
        <w:top w:val="none" w:sz="0" w:space="0" w:color="auto"/>
        <w:left w:val="none" w:sz="0" w:space="0" w:color="auto"/>
        <w:bottom w:val="none" w:sz="0" w:space="0" w:color="auto"/>
        <w:right w:val="none" w:sz="0" w:space="0" w:color="auto"/>
      </w:divBdr>
    </w:div>
    <w:div w:id="663317144">
      <w:bodyDiv w:val="1"/>
      <w:marLeft w:val="0"/>
      <w:marRight w:val="0"/>
      <w:marTop w:val="0"/>
      <w:marBottom w:val="0"/>
      <w:divBdr>
        <w:top w:val="none" w:sz="0" w:space="0" w:color="auto"/>
        <w:left w:val="none" w:sz="0" w:space="0" w:color="auto"/>
        <w:bottom w:val="none" w:sz="0" w:space="0" w:color="auto"/>
        <w:right w:val="none" w:sz="0" w:space="0" w:color="auto"/>
      </w:divBdr>
    </w:div>
    <w:div w:id="840512913">
      <w:bodyDiv w:val="1"/>
      <w:marLeft w:val="0"/>
      <w:marRight w:val="0"/>
      <w:marTop w:val="0"/>
      <w:marBottom w:val="0"/>
      <w:divBdr>
        <w:top w:val="none" w:sz="0" w:space="0" w:color="auto"/>
        <w:left w:val="none" w:sz="0" w:space="0" w:color="auto"/>
        <w:bottom w:val="none" w:sz="0" w:space="0" w:color="auto"/>
        <w:right w:val="none" w:sz="0" w:space="0" w:color="auto"/>
      </w:divBdr>
    </w:div>
    <w:div w:id="1034505040">
      <w:bodyDiv w:val="1"/>
      <w:marLeft w:val="0"/>
      <w:marRight w:val="0"/>
      <w:marTop w:val="0"/>
      <w:marBottom w:val="0"/>
      <w:divBdr>
        <w:top w:val="none" w:sz="0" w:space="0" w:color="auto"/>
        <w:left w:val="none" w:sz="0" w:space="0" w:color="auto"/>
        <w:bottom w:val="none" w:sz="0" w:space="0" w:color="auto"/>
        <w:right w:val="none" w:sz="0" w:space="0" w:color="auto"/>
      </w:divBdr>
    </w:div>
    <w:div w:id="1047218469">
      <w:bodyDiv w:val="1"/>
      <w:marLeft w:val="0"/>
      <w:marRight w:val="0"/>
      <w:marTop w:val="0"/>
      <w:marBottom w:val="0"/>
      <w:divBdr>
        <w:top w:val="none" w:sz="0" w:space="0" w:color="auto"/>
        <w:left w:val="none" w:sz="0" w:space="0" w:color="auto"/>
        <w:bottom w:val="none" w:sz="0" w:space="0" w:color="auto"/>
        <w:right w:val="none" w:sz="0" w:space="0" w:color="auto"/>
      </w:divBdr>
    </w:div>
    <w:div w:id="1100368008">
      <w:bodyDiv w:val="1"/>
      <w:marLeft w:val="0"/>
      <w:marRight w:val="0"/>
      <w:marTop w:val="0"/>
      <w:marBottom w:val="0"/>
      <w:divBdr>
        <w:top w:val="none" w:sz="0" w:space="0" w:color="auto"/>
        <w:left w:val="none" w:sz="0" w:space="0" w:color="auto"/>
        <w:bottom w:val="none" w:sz="0" w:space="0" w:color="auto"/>
        <w:right w:val="none" w:sz="0" w:space="0" w:color="auto"/>
      </w:divBdr>
    </w:div>
    <w:div w:id="1827940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209</Words>
  <Characters>1221</Characters>
  <Application>Microsoft Office Word</Application>
  <DocSecurity>0</DocSecurity>
  <Lines>25</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 Adey</dc:creator>
  <cp:keywords/>
  <dc:description/>
  <cp:lastModifiedBy>Steph Adey</cp:lastModifiedBy>
  <cp:revision>5</cp:revision>
  <dcterms:created xsi:type="dcterms:W3CDTF">2023-12-21T13:19:00Z</dcterms:created>
  <dcterms:modified xsi:type="dcterms:W3CDTF">2023-12-21T13:26:00Z</dcterms:modified>
  <cp:category/>
</cp:coreProperties>
</file>