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gcc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gdb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pico ficheroEditado.s;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Compilar un programa →</w:t>
        <w:tab/>
        <w:t xml:space="preserve"> gcc...-g…-o ficheriño………… ficheroEditado.s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Esto genera un fichero compilado:</w:t>
        <w:tab/>
        <w:t xml:space="preserve"> ficheriño.out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.data</w:t>
        <w:tab/>
        <w:tab/>
        <w:tab/>
        <w:t xml:space="preserve">indica donde se definen las variables (alineados en 4 bits)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.text</w:t>
        <w:tab/>
        <w:tab/>
        <w:tab/>
        <w:t xml:space="preserve">indica donde comienzan las instrucciones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. global main</w:t>
        <w:tab/>
        <w:tab/>
        <w:t xml:space="preserve">main tiene que declararse como global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mov r0, #2</w:t>
        <w:tab/>
        <w:t xml:space="preserve">pone un 2 en el registro 0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bx lr</w:t>
        <w:tab/>
        <w:tab/>
        <w:t xml:space="preserve">return del main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mov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registro, valor/registro/... </w:t>
        <w:tab/>
        <w:t xml:space="preserve">→</w:t>
        <w:tab/>
        <w:t xml:space="preserve">machaca el registro con el valor introducido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add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registro, valor/registro/... </w:t>
        <w:tab/>
        <w:t xml:space="preserve">→</w:t>
        <w:tab/>
        <w:t xml:space="preserve">añade al registro el valor introducido (suma)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add r0, r1, r2</w:t>
        <w:tab/>
        <w:tab/>
        <w:tab/>
        <w:t xml:space="preserve">→</w:t>
        <w:tab/>
        <w:t xml:space="preserve">r0 = r1 + r2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48075" cy="2676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81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