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2. Mostrar una nueva imagen más grande que fruits, en la que se encuentre la imagen fruits entrada a lo ancho y a lo alto. puntos donde no haya imagen serán negros. El resultado debe ser el que indica la figura 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x = 100;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y = 200;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CV_LOAD_IMAGE_UNCHANGED);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IplImage* ImgBig = cvCreateImage(cvSize(Img1-&gt;width+x,Img1-&gt;height+y),Img1-&gt;depth,Img1-&gt;nChannels);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cvNamedWindow("big", CV_WINDOW_NORMAL);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cvShowImage("big", ImgBig);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for(int fila = 0; fila&lt;Img1-&gt;height;fila++){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*pImg1 = Img1-&gt;imageData+(fila*Img1-&gt;widthStep);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*pImgBig = ImgBig-&gt;imageData+((ImgBig-&gt;height-Img1-&gt;height)/2*ImgBig-&gt;widthStep)+((ImgBig-&gt;width-Img1-&gt;width)/2*ImgBig-&gt;nChannels)+(fila*ImgBig-&gt;widthStep);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col = 0; col&lt;Img1-&gt;width;col++){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canal = 0; canal&lt;ImgBig-&gt;nChannels;canal++){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*pImgBig=*pImg1;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pImgBig++;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pImg1++;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cvShowImage("big",ImgBig);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cvWaitKey(10);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