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 (argc != 2)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Always check if the program can find a 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cvNamedWindow("color", CV_WINDOW_NORMAL);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img is shown in 'image' window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cvShowImage("color", Img1);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 (int pixel = 0; pixel &lt; 256; pixel++)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fila = 0; fila &lt; Img1-&gt;height; fila++)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uchar *pImg1 = Img1-&gt;imageData + (fila * Img1-&gt;widthStep);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columna = 0; columna &lt; Img1-&gt;width; columna++)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if(*pImg1&gt;0)*pImg1 = *pImg1-1;  //B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pImg1++;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if(*pImg1&gt;0)*pImg1 = *pImg1-1;  //G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pImg1++;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if(*pImg1&gt;0)*pImg1 = *pImg1-1;  //R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pImg1++;   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cvShowImage("color", Img1);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cvWaitKey(1);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