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 divide el trabajo en miniproyectos, que son iteraciones (pasos de flujo de trabajo) que resultan en un incremento con una duración de entre 2 y 6 semanas.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las iteraciones tratan los riesgos mas importantes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 son iteraciones sucesvas se continuan sobre los artefactos de desarrollo de la última iteración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las primeras iteraciones, a diferencia de las ultimas, los incrementos tienes mas modificaciones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reduccion de riesgo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se refinan los requimientos del usuario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menor margen de error al sacar el producto respecto al calendario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