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8963E"/>
          <w:spacing w:val="20"/>
          <w:sz w:val="20"/>
          <w:szCs w:val="20"/>
        </w:rPr>
        <w:t xml:space="preserve">SUNLOGIC SA</w:t>
      </w:r>
    </w:p>
    <w:p>
      <w:pPr>
        <w:spacing w:after="100"/>
      </w:pPr>
      <w:r>
        <w:rPr>
          <w:b/>
          <w:bCs/>
          <w:color w:val="1B2A4A"/>
          <w:sz w:val="40"/>
          <w:szCs w:val="40"/>
        </w:rPr>
        <w:t xml:space="preserve">Solar &amp; Electrical Contracting — Copy Research and Draft Copy</w:t>
      </w:r>
    </w:p>
    <w:p>
      <w:pPr>
        <w:spacing w:after="300"/>
      </w:pPr>
      <w:r>
        <w:rPr>
          <w:i/>
          <w:iCs/>
          <w:color w:val="3D4657"/>
          <w:sz w:val="20"/>
          <w:szCs w:val="20"/>
        </w:rPr>
        <w:t xml:space="preserve">Verified competitor voice analysis and draft intro copy for Residential / Commercial / Small Business / Office · South African English · 27 August 2026 (v2)</w:t>
      </w:r>
    </w:p>
    <w:p>
      <w:pPr>
        <w:pBdr>
          <w:bottom w:val="single" w:color="D9D3C7" w:sz="6"/>
        </w:pBdr>
        <w:spacing w:after="240" w:before="120"/>
      </w:pPr>
    </w:p>
    <w:tbl>
      <w:tblPr>
        <w:tblW w:type="dxa" w:w="10080"/>
        <w:tblBorders>
          <w:top w:val="single" w:color="C8963E" w:sz="8"/>
          <w:left w:val="single" w:color="C8963E" w:sz="8"/>
          <w:bottom w:val="single" w:color="C8963E" w:sz="8"/>
          <w:right w:val="single" w:color="C8963E" w:sz="8"/>
          <w:insideH w:val="none" w:color="FFFFFF" w:sz="0"/>
          <w:insideV w:val="none" w:color="FFFFFF" w:sz="0"/>
        </w:tblBorders>
        <w:tblCellMar>
          <w:top w:type="dxa" w:w="220"/>
          <w:left w:type="dxa" w:w="280"/>
          <w:bottom w:type="dxa" w:w="220"/>
          <w:right w:type="dxa" w:w="280"/>
        </w:tblCellMar>
      </w:tblPr>
      <w:tblGrid>
        <w:gridCol w:w="10080"/>
      </w:tblGrid>
      <w:tr>
        <w:trPr>
          <w:cantSplit/>
        </w:trPr>
        <w:tc>
          <w:tcPr>
            <w:tcW w:type="dxa" w:w="10080"/>
            <w:shd w:fill="F6E9DE" w:val="clear"/>
          </w:tcPr>
          <w:p>
            <w:pPr>
              <w:spacing w:after="100"/>
            </w:pPr>
            <w:r>
              <w:rPr>
                <w:b/>
                <w:bCs/>
                <w:color w:val="1B2A4A"/>
                <w:sz w:val="21"/>
                <w:szCs w:val="21"/>
              </w:rPr>
              <w:t xml:space="preserve">What changed since the first draft</w:t>
            </w:r>
          </w:p>
          <w:p>
            <w:pPr>
              <w:spacing w:after="120" w:line="290"/>
            </w:pPr>
            <w:r>
              <w:rPr>
                <w:color w:val="222222"/>
                <w:sz w:val="20"/>
                <w:szCs w:val="20"/>
              </w:rPr>
              <w:t xml:space="preserve">The first pass pulled competitor quotes through a summarising tool rather than reading the raw pages, and two turned out to be wrong: the Cape Electrical quotes were not on their actual site at all, and Treetops' “Bespoke Solar Systems...” headline and “educated decisions” line don't appear on the current page either.</w:t>
            </w:r>
          </w:p>
          <w:p>
            <w:pPr>
              <w:spacing w:after="120" w:line="290"/>
            </w:pPr>
            <w:r>
              <w:rPr>
                <w:color w:val="222222"/>
                <w:sz w:val="20"/>
                <w:szCs w:val="20"/>
              </w:rPr>
              <w:t xml:space="preserve">Every quote below was re-checked by loading the page directly and reading the raw text — not a summary — on 27 August 2026. Where a quote couldn't be confirmed this way (Winelands Solar's hero copy, one First Energy pricing claim), it has been dropped rather than repeated on trust. The competitor set was also widened from 9 to 13 sites, including two whose sites are currently down.</w:t>
            </w:r>
          </w:p>
          <w:p>
            <w:pPr>
              <w:spacing w:after="60" w:line="290"/>
            </w:pPr>
            <w:r>
              <w:rPr>
                <w:color w:val="222222"/>
                <w:sz w:val="20"/>
                <w:szCs w:val="20"/>
              </w:rPr>
              <w:t xml:space="preserve">The draft copy blocks in sections 2 and 3 have also been rewritten: repetitive ‘not X, it's Y’ phrasing has been cut back, and the whole document has been checked for South African spelling and usage.</w:t>
            </w:r>
          </w:p>
        </w:tc>
      </w:tr>
    </w:tbl>
    <w:p>
      <w:pPr>
        <w:pStyle w:val="Heading1"/>
        <w:spacing w:after="160" w:before="480"/>
      </w:pPr>
      <w:r>
        <w:rPr>
          <w:b/>
          <w:bCs/>
          <w:color w:val="1B2A4A"/>
          <w:sz w:val="30"/>
          <w:szCs w:val="30"/>
        </w:rPr>
        <w:t xml:space="preserve">How to use this document</w:t>
      </w:r>
    </w:p>
    <w:p>
      <w:pPr>
        <w:spacing w:after="180" w:line="300"/>
      </w:pPr>
      <w:r>
        <w:rPr>
          <w:b w:val="false"/>
          <w:bCs w:val="false"/>
          <w:i w:val="false"/>
          <w:iCs w:val="false"/>
          <w:color w:val="222222"/>
          <w:sz w:val="21"/>
          <w:szCs w:val="21"/>
        </w:rPr>
        <w:t xml:space="preserve">This is still round one — research and a first pass at copy, not final page content — but the facts in it are now verified rather than summarised. It draws on BRIEF.md (the site rebuild brief) plus direct reads of thirteen competitor sites — seven solar, six electrical, two of them overlapping — done today specifically to check tone of voice.</w:t>
      </w:r>
    </w:p>
    <w:p>
      <w:pPr>
        <w:spacing w:after="180" w:line="300"/>
      </w:pPr>
      <w:r>
        <w:rPr>
          <w:b w:val="false"/>
          <w:bCs w:val="false"/>
          <w:i w:val="false"/>
          <w:iCs w:val="false"/>
          <w:color w:val="222222"/>
          <w:sz w:val="21"/>
          <w:szCs w:val="21"/>
        </w:rPr>
        <w:t xml:space="preserve">Every draft below is written to the brief you gave: light, friendly, professional, in South African English, with no hype words and nothing stated as fact that isn't confirmed. Bracketed placeholders mark facts BRIEF.md flags as still open — licence numbers, years in business, warranty length — so nothing here states a number that isn't confirmed yet.</w:t>
      </w:r>
    </w:p>
    <w:p>
      <w:pPr>
        <w:pStyle w:val="Heading1"/>
        <w:spacing w:after="160" w:before="480"/>
      </w:pPr>
      <w:r>
        <w:rPr>
          <w:b/>
          <w:bCs/>
          <w:color w:val="1B2A4A"/>
          <w:sz w:val="30"/>
          <w:szCs w:val="30"/>
        </w:rPr>
        <w:t xml:space="preserve">1. Competitor voice analysis</w:t>
      </w:r>
    </w:p>
    <w:p>
      <w:pPr>
        <w:spacing w:after="180" w:line="300"/>
      </w:pPr>
      <w:r>
        <w:rPr>
          <w:b w:val="false"/>
          <w:bCs w:val="false"/>
          <w:i w:val="false"/>
          <w:iCs w:val="false"/>
          <w:color w:val="222222"/>
          <w:sz w:val="21"/>
          <w:szCs w:val="21"/>
        </w:rPr>
        <w:t xml:space="preserve">BRIEF.md already covers positioning, pricing and market facts in depth (§2–§3). This section adds something that document doesn't: a direct read of how competitors actually sound, quoted verbatim from their live pages as of 27 August 2026.</w:t>
      </w:r>
    </w:p>
    <w:p>
      <w:pPr>
        <w:pStyle w:val="Heading2"/>
        <w:spacing w:after="120" w:before="320"/>
      </w:pPr>
      <w:r>
        <w:rPr>
          <w:b/>
          <w:bCs/>
          <w:color w:val="1B2A4A"/>
          <w:sz w:val="24"/>
          <w:szCs w:val="24"/>
        </w:rPr>
        <w:t xml:space="preserve">Solar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600"/>
        <w:gridCol w:w="3680"/>
      </w:tblGrid>
      <w:tr>
        <w:trPr>
          <w:tblHeader/>
        </w:trPr>
        <w:tc>
          <w:tcPr>
            <w:tcW w:type="dxa" w:w="1900"/>
            <w:shd w:fill="1B2A4A" w:val="clear"/>
            <w:tcMar>
              <w:top w:type="dxa" w:w="100"/>
              <w:left w:type="dxa" w:w="120"/>
              <w:bottom w:type="dxa" w:w="100"/>
              <w:right w:type="dxa" w:w="120"/>
            </w:tcMar>
          </w:tcPr>
          <w:p>
            <w:r>
              <w:rPr>
                <w:b/>
                <w:bCs/>
                <w:color w:val="FFFFFF"/>
                <w:sz w:val="18"/>
                <w:szCs w:val="18"/>
              </w:rPr>
              <w:t xml:space="preserve">Competitor</w:t>
            </w:r>
          </w:p>
        </w:tc>
        <w:tc>
          <w:tcPr>
            <w:tcW w:type="dxa" w:w="2900"/>
            <w:shd w:fill="1B2A4A" w:val="clear"/>
            <w:tcMar>
              <w:top w:type="dxa" w:w="100"/>
              <w:left w:type="dxa" w:w="120"/>
              <w:bottom w:type="dxa" w:w="100"/>
              <w:right w:type="dxa" w:w="120"/>
            </w:tcMar>
          </w:tcPr>
          <w:p>
            <w:r>
              <w:rPr>
                <w:b/>
                <w:bCs/>
                <w:color w:val="FFFFFF"/>
                <w:sz w:val="18"/>
                <w:szCs w:val="18"/>
              </w:rPr>
              <w:t xml:space="preserve">Verified copy (direct quotes)</w:t>
            </w:r>
          </w:p>
        </w:tc>
        <w:tc>
          <w:tcPr>
            <w:tcW w:type="dxa" w:w="1600"/>
            <w:shd w:fill="1B2A4A" w:val="clear"/>
            <w:tcMar>
              <w:top w:type="dxa" w:w="100"/>
              <w:left w:type="dxa" w:w="120"/>
              <w:bottom w:type="dxa" w:w="100"/>
              <w:right w:type="dxa" w:w="120"/>
            </w:tcMar>
          </w:tcPr>
          <w:p>
            <w:r>
              <w:rPr>
                <w:b/>
                <w:bCs/>
                <w:color w:val="FFFFFF"/>
                <w:sz w:val="18"/>
                <w:szCs w:val="18"/>
              </w:rPr>
              <w:t xml:space="preserve">Tone</w:t>
            </w:r>
          </w:p>
        </w:tc>
        <w:tc>
          <w:tcPr>
            <w:tcW w:type="dxa" w:w="3680"/>
            <w:shd w:fill="1B2A4A" w:val="clear"/>
            <w:tcMar>
              <w:top w:type="dxa" w:w="100"/>
              <w:left w:type="dxa" w:w="120"/>
              <w:bottom w:type="dxa" w:w="100"/>
              <w:right w:type="dxa" w:w="120"/>
            </w:tcMar>
          </w:tcPr>
          <w:p>
            <w:r>
              <w:rPr>
                <w:b/>
                <w:bCs/>
                <w:color w:val="FFFFFF"/>
                <w:sz w:val="18"/>
                <w:szCs w:val="18"/>
              </w:rPr>
              <w:t xml:space="preserve">Takeaway for Sunlogic</w:t>
            </w:r>
          </w:p>
        </w:tc>
      </w:tr>
      <w:tr>
        <w:tc>
          <w:tcPr>
            <w:tcW w:type="dxa" w:w="1900"/>
            <w:shd w:fill="FFFFFF" w:val="clear"/>
            <w:tcMar>
              <w:top w:type="dxa" w:w="100"/>
              <w:left w:type="dxa" w:w="120"/>
              <w:bottom w:type="dxa" w:w="100"/>
              <w:right w:type="dxa" w:w="120"/>
            </w:tcMar>
          </w:tcPr>
          <w:p>
            <w:pPr>
              <w:spacing w:line="260"/>
            </w:pPr>
            <w:r>
              <w:rPr>
                <w:color w:val="222222"/>
                <w:sz w:val="18"/>
                <w:szCs w:val="18"/>
              </w:rPr>
              <w:t xml:space="preserve">Treetops Solar</w:t>
            </w:r>
          </w:p>
        </w:tc>
        <w:tc>
          <w:tcPr>
            <w:tcW w:type="dxa" w:w="2900"/>
            <w:shd w:fill="FFFFFF" w:val="clear"/>
            <w:tcMar>
              <w:top w:type="dxa" w:w="100"/>
              <w:left w:type="dxa" w:w="120"/>
              <w:bottom w:type="dxa" w:w="100"/>
              <w:right w:type="dxa" w:w="120"/>
            </w:tcMar>
          </w:tcPr>
          <w:p>
            <w:pPr>
              <w:spacing w:line="260"/>
            </w:pPr>
            <w:r>
              <w:rPr>
                <w:color w:val="222222"/>
                <w:sz w:val="18"/>
                <w:szCs w:val="18"/>
              </w:rPr>
              <w:t xml:space="preserve">“Solar Systems from the Leading Solar Company &amp; Installers in Cape Town — Since 2010.” “The same team that designs your system installs it.”</w:t>
            </w:r>
          </w:p>
        </w:tc>
        <w:tc>
          <w:tcPr>
            <w:tcW w:type="dxa" w:w="1600"/>
            <w:shd w:fill="FFFFFF" w:val="clear"/>
            <w:tcMar>
              <w:top w:type="dxa" w:w="100"/>
              <w:left w:type="dxa" w:w="120"/>
              <w:bottom w:type="dxa" w:w="100"/>
              <w:right w:type="dxa" w:w="120"/>
            </w:tcMar>
          </w:tcPr>
          <w:p>
            <w:pPr>
              <w:spacing w:line="260"/>
            </w:pPr>
            <w:r>
              <w:rPr>
                <w:color w:val="222222"/>
                <w:sz w:val="18"/>
                <w:szCs w:val="18"/>
              </w:rPr>
              <w:t xml:space="preserve">Confident, numbers-led</w:t>
            </w:r>
          </w:p>
        </w:tc>
        <w:tc>
          <w:tcPr>
            <w:tcW w:type="dxa" w:w="3680"/>
            <w:shd w:fill="FFFFFF" w:val="clear"/>
            <w:tcMar>
              <w:top w:type="dxa" w:w="100"/>
              <w:left w:type="dxa" w:w="120"/>
              <w:bottom w:type="dxa" w:w="100"/>
              <w:right w:type="dxa" w:w="120"/>
            </w:tcMar>
          </w:tcPr>
          <w:p>
            <w:pPr>
              <w:spacing w:line="260"/>
            </w:pPr>
            <w:r>
              <w:rPr>
                <w:color w:val="222222"/>
                <w:sz w:val="18"/>
                <w:szCs w:val="18"/>
              </w:rPr>
              <w:t xml:space="preserve">16 years, 10,000+ kWp installed, 600+ systems, 4.9/5 from 100+ reviews — backs up warmth with real numbers rather than adjectives. Now advertises finance and rent-to-own for homeowners and zero-capex/PPA for business, which runs against BRIEF.md's note that residential finance was NOT available — worth a manual re-check, the position may have changed.</w:t>
            </w:r>
          </w:p>
        </w:tc>
      </w:tr>
      <w:tr>
        <w:tc>
          <w:tcPr>
            <w:tcW w:type="dxa" w:w="1900"/>
            <w:shd w:fill="F4F1EC" w:val="clear"/>
            <w:tcMar>
              <w:top w:type="dxa" w:w="100"/>
              <w:left w:type="dxa" w:w="120"/>
              <w:bottom w:type="dxa" w:w="100"/>
              <w:right w:type="dxa" w:w="120"/>
            </w:tcMar>
          </w:tcPr>
          <w:p>
            <w:pPr>
              <w:spacing w:line="260"/>
            </w:pPr>
            <w:r>
              <w:rPr>
                <w:color w:val="222222"/>
                <w:sz w:val="18"/>
                <w:szCs w:val="18"/>
              </w:rPr>
              <w:t xml:space="preserve">First Energy</w:t>
            </w:r>
          </w:p>
        </w:tc>
        <w:tc>
          <w:tcPr>
            <w:tcW w:type="dxa" w:w="2900"/>
            <w:shd w:fill="F4F1EC" w:val="clear"/>
            <w:tcMar>
              <w:top w:type="dxa" w:w="100"/>
              <w:left w:type="dxa" w:w="120"/>
              <w:bottom w:type="dxa" w:w="100"/>
              <w:right w:type="dxa" w:w="120"/>
            </w:tcMar>
          </w:tcPr>
          <w:p>
            <w:pPr>
              <w:spacing w:line="260"/>
            </w:pPr>
            <w:r>
              <w:rPr>
                <w:color w:val="222222"/>
                <w:sz w:val="18"/>
                <w:szCs w:val="18"/>
              </w:rPr>
              <w:t xml:space="preserve">“Cape Town &amp; Johannesburg Solar Installation Specialists.” “Let’s face it, electricity is complicated!”</w:t>
            </w:r>
          </w:p>
        </w:tc>
        <w:tc>
          <w:tcPr>
            <w:tcW w:type="dxa" w:w="1600"/>
            <w:shd w:fill="F4F1EC" w:val="clear"/>
            <w:tcMar>
              <w:top w:type="dxa" w:w="100"/>
              <w:left w:type="dxa" w:w="120"/>
              <w:bottom w:type="dxa" w:w="100"/>
              <w:right w:type="dxa" w:w="120"/>
            </w:tcMar>
          </w:tcPr>
          <w:p>
            <w:pPr>
              <w:spacing w:line="260"/>
            </w:pPr>
            <w:r>
              <w:rPr>
                <w:color w:val="222222"/>
                <w:sz w:val="18"/>
                <w:szCs w:val="18"/>
              </w:rPr>
              <w:t xml:space="preserve">Friendly opener, then dense with credentials</w:t>
            </w:r>
          </w:p>
        </w:tc>
        <w:tc>
          <w:tcPr>
            <w:tcW w:type="dxa" w:w="3680"/>
            <w:shd w:fill="F4F1EC" w:val="clear"/>
            <w:tcMar>
              <w:top w:type="dxa" w:w="100"/>
              <w:left w:type="dxa" w:w="120"/>
              <w:bottom w:type="dxa" w:w="100"/>
              <w:right w:type="dxa" w:w="120"/>
            </w:tcMar>
          </w:tcPr>
          <w:p>
            <w:pPr>
              <w:spacing w:line="260"/>
            </w:pPr>
            <w:r>
              <w:rPr>
                <w:color w:val="222222"/>
                <w:sz w:val="18"/>
                <w:szCs w:val="18"/>
              </w:rPr>
              <w:t xml:space="preserve">Disarming first line, then straight into MAC Engineers, BravoScan and AREP registration, plus five priced rent-to-own packages from R69,466.90. Confirmed this pass; the earlier “beat any quote by R3000” claim wasn’t reconfirmed on this visit, so it's left out rather than repeated unverified.</w:t>
            </w:r>
          </w:p>
        </w:tc>
      </w:tr>
      <w:tr>
        <w:tc>
          <w:tcPr>
            <w:tcW w:type="dxa" w:w="1900"/>
            <w:shd w:fill="FFFFFF" w:val="clear"/>
            <w:tcMar>
              <w:top w:type="dxa" w:w="100"/>
              <w:left w:type="dxa" w:w="120"/>
              <w:bottom w:type="dxa" w:w="100"/>
              <w:right w:type="dxa" w:w="120"/>
            </w:tcMar>
          </w:tcPr>
          <w:p>
            <w:pPr>
              <w:spacing w:line="260"/>
            </w:pPr>
            <w:r>
              <w:rPr>
                <w:color w:val="222222"/>
                <w:sz w:val="18"/>
                <w:szCs w:val="18"/>
              </w:rPr>
              <w:t xml:space="preserve">Fuesse Solar</w:t>
            </w:r>
          </w:p>
        </w:tc>
        <w:tc>
          <w:tcPr>
            <w:tcW w:type="dxa" w:w="2900"/>
            <w:shd w:fill="FFFFFF" w:val="clear"/>
            <w:tcMar>
              <w:top w:type="dxa" w:w="100"/>
              <w:left w:type="dxa" w:w="120"/>
              <w:bottom w:type="dxa" w:w="100"/>
              <w:right w:type="dxa" w:w="120"/>
            </w:tcMar>
          </w:tcPr>
          <w:p>
            <w:pPr>
              <w:spacing w:line="260"/>
            </w:pPr>
            <w:r>
              <w:rPr>
                <w:color w:val="222222"/>
                <w:sz w:val="18"/>
                <w:szCs w:val="18"/>
              </w:rPr>
              <w:t xml:space="preserve">“Expert solar installers.” “The future is solar.” “Fuesse Solar is led by accomplished and accredited PV GreenCard Installers and qualified Electricians with 25 years’ experience.”</w:t>
            </w:r>
          </w:p>
        </w:tc>
        <w:tc>
          <w:tcPr>
            <w:tcW w:type="dxa" w:w="1600"/>
            <w:shd w:fill="FFFFFF" w:val="clear"/>
            <w:tcMar>
              <w:top w:type="dxa" w:w="100"/>
              <w:left w:type="dxa" w:w="120"/>
              <w:bottom w:type="dxa" w:w="100"/>
              <w:right w:type="dxa" w:w="120"/>
            </w:tcMar>
          </w:tcPr>
          <w:p>
            <w:pPr>
              <w:spacing w:line="260"/>
            </w:pPr>
            <w:r>
              <w:rPr>
                <w:color w:val="222222"/>
                <w:sz w:val="18"/>
                <w:szCs w:val="18"/>
              </w:rPr>
              <w:t xml:space="preserve">Plain, credential-first</w:t>
            </w:r>
          </w:p>
        </w:tc>
        <w:tc>
          <w:tcPr>
            <w:tcW w:type="dxa" w:w="3680"/>
            <w:shd w:fill="FFFFFF" w:val="clear"/>
            <w:tcMar>
              <w:top w:type="dxa" w:w="100"/>
              <w:left w:type="dxa" w:w="120"/>
              <w:bottom w:type="dxa" w:w="100"/>
              <w:right w:type="dxa" w:w="120"/>
            </w:tcMar>
          </w:tcPr>
          <w:p>
            <w:pPr>
              <w:spacing w:line="260"/>
            </w:pPr>
            <w:r>
              <w:rPr>
                <w:color w:val="222222"/>
                <w:sz w:val="18"/>
                <w:szCs w:val="18"/>
              </w:rPr>
              <w:t xml:space="preserve">No hype words at all — states the credential and moves on. Exactly the electrician-plus-solar claim Sunlogic needs to sit alongside, not repeat word for word. 6-month workmanship warranty confirmed.</w:t>
            </w:r>
          </w:p>
        </w:tc>
      </w:tr>
      <w:tr>
        <w:tc>
          <w:tcPr>
            <w:tcW w:type="dxa" w:w="1900"/>
            <w:shd w:fill="F4F1EC" w:val="clear"/>
            <w:tcMar>
              <w:top w:type="dxa" w:w="100"/>
              <w:left w:type="dxa" w:w="120"/>
              <w:bottom w:type="dxa" w:w="100"/>
              <w:right w:type="dxa" w:w="120"/>
            </w:tcMar>
          </w:tcPr>
          <w:p>
            <w:pPr>
              <w:spacing w:line="260"/>
            </w:pPr>
            <w:r>
              <w:rPr>
                <w:color w:val="222222"/>
                <w:sz w:val="18"/>
                <w:szCs w:val="18"/>
              </w:rPr>
              <w:t xml:space="preserve">AWPower</w:t>
            </w:r>
          </w:p>
        </w:tc>
        <w:tc>
          <w:tcPr>
            <w:tcW w:type="dxa" w:w="2900"/>
            <w:shd w:fill="F4F1EC" w:val="clear"/>
            <w:tcMar>
              <w:top w:type="dxa" w:w="100"/>
              <w:left w:type="dxa" w:w="120"/>
              <w:bottom w:type="dxa" w:w="100"/>
              <w:right w:type="dxa" w:w="120"/>
            </w:tcMar>
          </w:tcPr>
          <w:p>
            <w:pPr>
              <w:spacing w:line="260"/>
            </w:pPr>
            <w:r>
              <w:rPr>
                <w:color w:val="222222"/>
                <w:sz w:val="18"/>
                <w:szCs w:val="18"/>
              </w:rPr>
              <w:t xml:space="preserve">“Solar Power Installers For Commercial &amp; Residential Buildings.” “We don’t over-promise and under-deliver. We are realistic about what our solutions can provide.”</w:t>
            </w:r>
          </w:p>
        </w:tc>
        <w:tc>
          <w:tcPr>
            <w:tcW w:type="dxa" w:w="1600"/>
            <w:shd w:fill="F4F1EC" w:val="clear"/>
            <w:tcMar>
              <w:top w:type="dxa" w:w="100"/>
              <w:left w:type="dxa" w:w="120"/>
              <w:bottom w:type="dxa" w:w="100"/>
              <w:right w:type="dxa" w:w="120"/>
            </w:tcMar>
          </w:tcPr>
          <w:p>
            <w:pPr>
              <w:spacing w:line="260"/>
            </w:pPr>
            <w:r>
              <w:rPr>
                <w:color w:val="222222"/>
                <w:sz w:val="18"/>
                <w:szCs w:val="18"/>
              </w:rPr>
              <w:t xml:space="preserve">Understated, plain</w:t>
            </w:r>
          </w:p>
        </w:tc>
        <w:tc>
          <w:tcPr>
            <w:tcW w:type="dxa" w:w="3680"/>
            <w:shd w:fill="F4F1EC" w:val="clear"/>
            <w:tcMar>
              <w:top w:type="dxa" w:w="100"/>
              <w:left w:type="dxa" w:w="120"/>
              <w:bottom w:type="dxa" w:w="100"/>
              <w:right w:type="dxa" w:w="120"/>
            </w:tcMar>
          </w:tcPr>
          <w:p>
            <w:pPr>
              <w:spacing w:line="260"/>
            </w:pPr>
            <w:r>
              <w:rPr>
                <w:color w:val="222222"/>
                <w:sz w:val="18"/>
                <w:szCs w:val="18"/>
              </w:rPr>
              <w:t xml:space="preserve">The most genuinely ‘no-hype’ copy found in the whole set — backs claims with dozens of specific, named-client Google reviews instead of marketing adjectives. Established 2015, SANTAM-approved, both confirmed. A strong reference point for the tone Sunlogic is asking for.</w:t>
            </w:r>
          </w:p>
        </w:tc>
      </w:tr>
      <w:tr>
        <w:tc>
          <w:tcPr>
            <w:tcW w:type="dxa" w:w="1900"/>
            <w:shd w:fill="FFFFFF" w:val="clear"/>
            <w:tcMar>
              <w:top w:type="dxa" w:w="100"/>
              <w:left w:type="dxa" w:w="120"/>
              <w:bottom w:type="dxa" w:w="100"/>
              <w:right w:type="dxa" w:w="120"/>
            </w:tcMar>
          </w:tcPr>
          <w:p>
            <w:pPr>
              <w:spacing w:line="260"/>
            </w:pPr>
            <w:r>
              <w:rPr>
                <w:color w:val="222222"/>
                <w:sz w:val="18"/>
                <w:szCs w:val="18"/>
              </w:rPr>
              <w:t xml:space="preserve">SomeWatt Solar</w:t>
            </w:r>
          </w:p>
        </w:tc>
        <w:tc>
          <w:tcPr>
            <w:tcW w:type="dxa" w:w="2900"/>
            <w:shd w:fill="FFFFFF" w:val="clear"/>
            <w:tcMar>
              <w:top w:type="dxa" w:w="100"/>
              <w:left w:type="dxa" w:w="120"/>
              <w:bottom w:type="dxa" w:w="100"/>
              <w:right w:type="dxa" w:w="120"/>
            </w:tcMar>
          </w:tcPr>
          <w:p>
            <w:pPr>
              <w:spacing w:line="260"/>
            </w:pPr>
            <w:r>
              <w:rPr>
                <w:color w:val="222222"/>
                <w:sz w:val="18"/>
                <w:szCs w:val="18"/>
              </w:rPr>
              <w:t xml:space="preserve">“We Put The Sun In Your Pocket.”</w:t>
            </w:r>
          </w:p>
        </w:tc>
        <w:tc>
          <w:tcPr>
            <w:tcW w:type="dxa" w:w="1600"/>
            <w:shd w:fill="FFFFFF" w:val="clear"/>
            <w:tcMar>
              <w:top w:type="dxa" w:w="100"/>
              <w:left w:type="dxa" w:w="120"/>
              <w:bottom w:type="dxa" w:w="100"/>
              <w:right w:type="dxa" w:w="120"/>
            </w:tcMar>
          </w:tcPr>
          <w:p>
            <w:pPr>
              <w:spacing w:line="260"/>
            </w:pPr>
            <w:r>
              <w:rPr>
                <w:color w:val="222222"/>
                <w:sz w:val="18"/>
                <w:szCs w:val="18"/>
              </w:rPr>
              <w:t xml:space="preserve">Playful headline, then very technical</w:t>
            </w:r>
          </w:p>
        </w:tc>
        <w:tc>
          <w:tcPr>
            <w:tcW w:type="dxa" w:w="3680"/>
            <w:shd w:fill="FFFFFF" w:val="clear"/>
            <w:tcMar>
              <w:top w:type="dxa" w:w="100"/>
              <w:left w:type="dxa" w:w="120"/>
              <w:bottom w:type="dxa" w:w="100"/>
              <w:right w:type="dxa" w:w="120"/>
            </w:tcMar>
          </w:tcPr>
          <w:p>
            <w:pPr>
              <w:spacing w:line="260"/>
            </w:pPr>
            <w:r>
              <w:rPr>
                <w:color w:val="222222"/>
                <w:sz w:val="18"/>
                <w:szCs w:val="18"/>
              </w:rPr>
              <w:t xml:space="preserve">The tagline is warm and plain; the rest of the page turns into a detailed technical explainer (panel tiers, inverter types, sizing formulas). Finance confirmed available. 4.7/5 from 42 reviews confirmed, in line with BRIEF.md’s estimate.</w:t>
            </w:r>
          </w:p>
        </w:tc>
      </w:tr>
      <w:tr>
        <w:tc>
          <w:tcPr>
            <w:tcW w:type="dxa" w:w="1900"/>
            <w:shd w:fill="F4F1EC" w:val="clear"/>
            <w:tcMar>
              <w:top w:type="dxa" w:w="100"/>
              <w:left w:type="dxa" w:w="120"/>
              <w:bottom w:type="dxa" w:w="100"/>
              <w:right w:type="dxa" w:w="120"/>
            </w:tcMar>
          </w:tcPr>
          <w:p>
            <w:pPr>
              <w:spacing w:line="260"/>
            </w:pPr>
            <w:r>
              <w:rPr>
                <w:color w:val="222222"/>
                <w:sz w:val="18"/>
                <w:szCs w:val="18"/>
              </w:rPr>
              <w:t xml:space="preserve">Lunar Solar</w:t>
            </w:r>
          </w:p>
        </w:tc>
        <w:tc>
          <w:tcPr>
            <w:tcW w:type="dxa" w:w="2900"/>
            <w:shd w:fill="F4F1EC" w:val="clear"/>
            <w:tcMar>
              <w:top w:type="dxa" w:w="100"/>
              <w:left w:type="dxa" w:w="120"/>
              <w:bottom w:type="dxa" w:w="100"/>
              <w:right w:type="dxa" w:w="120"/>
            </w:tcMar>
          </w:tcPr>
          <w:p>
            <w:pPr>
              <w:spacing w:line="260"/>
            </w:pPr>
            <w:r>
              <w:rPr>
                <w:color w:val="222222"/>
                <w:sz w:val="18"/>
                <w:szCs w:val="18"/>
              </w:rPr>
              <w:t xml:space="preserve">“Elevate your solar experience with our bespoke services... the latest cutting edge technology.”</w:t>
            </w:r>
          </w:p>
        </w:tc>
        <w:tc>
          <w:tcPr>
            <w:tcW w:type="dxa" w:w="1600"/>
            <w:shd w:fill="F4F1EC" w:val="clear"/>
            <w:tcMar>
              <w:top w:type="dxa" w:w="100"/>
              <w:left w:type="dxa" w:w="120"/>
              <w:bottom w:type="dxa" w:w="100"/>
              <w:right w:type="dxa" w:w="120"/>
            </w:tcMar>
          </w:tcPr>
          <w:p>
            <w:pPr>
              <w:spacing w:line="260"/>
            </w:pPr>
            <w:r>
              <w:rPr>
                <w:color w:val="222222"/>
                <w:sz w:val="18"/>
                <w:szCs w:val="18"/>
              </w:rPr>
              <w:t xml:space="preserve">Warm framing, undercut by marketing jargon</w:t>
            </w:r>
          </w:p>
        </w:tc>
        <w:tc>
          <w:tcPr>
            <w:tcW w:type="dxa" w:w="3680"/>
            <w:shd w:fill="F4F1EC" w:val="clear"/>
            <w:tcMar>
              <w:top w:type="dxa" w:w="100"/>
              <w:left w:type="dxa" w:w="120"/>
              <w:bottom w:type="dxa" w:w="100"/>
              <w:right w:type="dxa" w:w="120"/>
            </w:tcMar>
          </w:tcPr>
          <w:p>
            <w:pPr>
              <w:spacing w:line="260"/>
            </w:pPr>
            <w:r>
              <w:rPr>
                <w:color w:val="222222"/>
                <w:sz w:val="18"/>
                <w:szCs w:val="18"/>
              </w:rPr>
              <w:t xml:space="preserve">The husband-and-wife, family-run story is genuinely warm — but ‘elevate’, ‘bespoke’ and ‘cutting edge’ in the same paragraph is close to the hype Sunlogic wants to avoid. 900+ installs and 4.8/5 confirmed. Useful as a what-not-to-sound-like example.</w:t>
            </w:r>
          </w:p>
        </w:tc>
      </w:tr>
      <w:tr>
        <w:tc>
          <w:tcPr>
            <w:tcW w:type="dxa" w:w="1900"/>
            <w:shd w:fill="FFFFFF" w:val="clear"/>
            <w:tcMar>
              <w:top w:type="dxa" w:w="100"/>
              <w:left w:type="dxa" w:w="120"/>
              <w:bottom w:type="dxa" w:w="100"/>
              <w:right w:type="dxa" w:w="120"/>
            </w:tcMar>
          </w:tcPr>
          <w:p>
            <w:pPr>
              <w:spacing w:line="260"/>
            </w:pPr>
            <w:r>
              <w:rPr>
                <w:color w:val="222222"/>
                <w:sz w:val="18"/>
                <w:szCs w:val="18"/>
              </w:rPr>
              <w:t xml:space="preserve">Imperial Power</w:t>
            </w:r>
          </w:p>
        </w:tc>
        <w:tc>
          <w:tcPr>
            <w:tcW w:type="dxa" w:w="2900"/>
            <w:shd w:fill="FFFFFF" w:val="clear"/>
            <w:tcMar>
              <w:top w:type="dxa" w:w="100"/>
              <w:left w:type="dxa" w:w="120"/>
              <w:bottom w:type="dxa" w:w="100"/>
              <w:right w:type="dxa" w:w="120"/>
            </w:tcMar>
          </w:tcPr>
          <w:p>
            <w:pPr>
              <w:spacing w:line="260"/>
            </w:pPr>
            <w:r>
              <w:rPr>
                <w:color w:val="222222"/>
                <w:sz w:val="18"/>
                <w:szCs w:val="18"/>
              </w:rPr>
              <w:t xml:space="preserve">“Imperial Power (Pty) Ltd is a trusted electrical contractor in the Western Cape, providing top-notch electrical solutions for residential, commercial, and industrial projects.”</w:t>
            </w:r>
          </w:p>
        </w:tc>
        <w:tc>
          <w:tcPr>
            <w:tcW w:type="dxa" w:w="1600"/>
            <w:shd w:fill="FFFFFF" w:val="clear"/>
            <w:tcMar>
              <w:top w:type="dxa" w:w="100"/>
              <w:left w:type="dxa" w:w="120"/>
              <w:bottom w:type="dxa" w:w="100"/>
              <w:right w:type="dxa" w:w="120"/>
            </w:tcMar>
          </w:tcPr>
          <w:p>
            <w:pPr>
              <w:spacing w:line="260"/>
            </w:pPr>
            <w:r>
              <w:rPr>
                <w:color w:val="222222"/>
                <w:sz w:val="18"/>
                <w:szCs w:val="18"/>
              </w:rPr>
              <w:t xml:space="preserve">Flat, listing-led</w:t>
            </w:r>
          </w:p>
        </w:tc>
        <w:tc>
          <w:tcPr>
            <w:tcW w:type="dxa" w:w="3680"/>
            <w:shd w:fill="FFFFFF" w:val="clear"/>
            <w:tcMar>
              <w:top w:type="dxa" w:w="100"/>
              <w:left w:type="dxa" w:w="120"/>
              <w:bottom w:type="dxa" w:w="100"/>
              <w:right w:type="dxa" w:w="120"/>
            </w:tcMar>
          </w:tcPr>
          <w:p>
            <w:pPr>
              <w:spacing w:line="260"/>
            </w:pPr>
            <w:r>
              <w:rPr>
                <w:color w:val="222222"/>
                <w:sz w:val="18"/>
                <w:szCs w:val="18"/>
              </w:rPr>
              <w:t xml:space="preserve">No persuasive copy beyond the opening line — the rest of the page is a service list. Low bar to beat on warmth.</w:t>
            </w:r>
          </w:p>
        </w:tc>
      </w:tr>
    </w:tbl>
    <w:p>
      <w:pPr>
        <w:spacing w:after="240"/>
      </w:pPr>
    </w:p>
    <w:p>
      <w:pPr>
        <w:pStyle w:val="Heading2"/>
        <w:spacing w:after="120" w:before="320"/>
      </w:pPr>
      <w:r>
        <w:rPr>
          <w:b/>
          <w:bCs/>
          <w:color w:val="1B2A4A"/>
          <w:sz w:val="24"/>
          <w:szCs w:val="24"/>
        </w:rPr>
        <w:t xml:space="preserve">Electrical contracting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600"/>
        <w:gridCol w:w="3680"/>
      </w:tblGrid>
      <w:tr>
        <w:trPr>
          <w:tblHeader/>
        </w:trPr>
        <w:tc>
          <w:tcPr>
            <w:tcW w:type="dxa" w:w="1900"/>
            <w:shd w:fill="1B2A4A" w:val="clear"/>
            <w:tcMar>
              <w:top w:type="dxa" w:w="100"/>
              <w:left w:type="dxa" w:w="120"/>
              <w:bottom w:type="dxa" w:w="100"/>
              <w:right w:type="dxa" w:w="120"/>
            </w:tcMar>
          </w:tcPr>
          <w:p>
            <w:r>
              <w:rPr>
                <w:b/>
                <w:bCs/>
                <w:color w:val="FFFFFF"/>
                <w:sz w:val="18"/>
                <w:szCs w:val="18"/>
              </w:rPr>
              <w:t xml:space="preserve">Competitor</w:t>
            </w:r>
          </w:p>
        </w:tc>
        <w:tc>
          <w:tcPr>
            <w:tcW w:type="dxa" w:w="2900"/>
            <w:shd w:fill="1B2A4A" w:val="clear"/>
            <w:tcMar>
              <w:top w:type="dxa" w:w="100"/>
              <w:left w:type="dxa" w:w="120"/>
              <w:bottom w:type="dxa" w:w="100"/>
              <w:right w:type="dxa" w:w="120"/>
            </w:tcMar>
          </w:tcPr>
          <w:p>
            <w:r>
              <w:rPr>
                <w:b/>
                <w:bCs/>
                <w:color w:val="FFFFFF"/>
                <w:sz w:val="18"/>
                <w:szCs w:val="18"/>
              </w:rPr>
              <w:t xml:space="preserve">Verified copy (direct quotes)</w:t>
            </w:r>
          </w:p>
        </w:tc>
        <w:tc>
          <w:tcPr>
            <w:tcW w:type="dxa" w:w="1600"/>
            <w:shd w:fill="1B2A4A" w:val="clear"/>
            <w:tcMar>
              <w:top w:type="dxa" w:w="100"/>
              <w:left w:type="dxa" w:w="120"/>
              <w:bottom w:type="dxa" w:w="100"/>
              <w:right w:type="dxa" w:w="120"/>
            </w:tcMar>
          </w:tcPr>
          <w:p>
            <w:r>
              <w:rPr>
                <w:b/>
                <w:bCs/>
                <w:color w:val="FFFFFF"/>
                <w:sz w:val="18"/>
                <w:szCs w:val="18"/>
              </w:rPr>
              <w:t xml:space="preserve">Tone</w:t>
            </w:r>
          </w:p>
        </w:tc>
        <w:tc>
          <w:tcPr>
            <w:tcW w:type="dxa" w:w="3680"/>
            <w:shd w:fill="1B2A4A" w:val="clear"/>
            <w:tcMar>
              <w:top w:type="dxa" w:w="100"/>
              <w:left w:type="dxa" w:w="120"/>
              <w:bottom w:type="dxa" w:w="100"/>
              <w:right w:type="dxa" w:w="120"/>
            </w:tcMar>
          </w:tcPr>
          <w:p>
            <w:r>
              <w:rPr>
                <w:b/>
                <w:bCs/>
                <w:color w:val="FFFFFF"/>
                <w:sz w:val="18"/>
                <w:szCs w:val="18"/>
              </w:rPr>
              <w:t xml:space="preserve">Takeaway for Sunlogic</w:t>
            </w:r>
          </w:p>
        </w:tc>
      </w:tr>
      <w:tr>
        <w:tc>
          <w:tcPr>
            <w:tcW w:type="dxa" w:w="1900"/>
            <w:shd w:fill="FFFFFF" w:val="clear"/>
            <w:tcMar>
              <w:top w:type="dxa" w:w="100"/>
              <w:left w:type="dxa" w:w="120"/>
              <w:bottom w:type="dxa" w:w="100"/>
              <w:right w:type="dxa" w:w="120"/>
            </w:tcMar>
          </w:tcPr>
          <w:p>
            <w:pPr>
              <w:spacing w:line="260"/>
            </w:pPr>
            <w:r>
              <w:rPr>
                <w:color w:val="222222"/>
                <w:sz w:val="18"/>
                <w:szCs w:val="18"/>
              </w:rPr>
              <w:t xml:space="preserve">W.G Dixon</w:t>
            </w:r>
          </w:p>
        </w:tc>
        <w:tc>
          <w:tcPr>
            <w:tcW w:type="dxa" w:w="2900"/>
            <w:shd w:fill="FFFFFF" w:val="clear"/>
            <w:tcMar>
              <w:top w:type="dxa" w:w="100"/>
              <w:left w:type="dxa" w:w="120"/>
              <w:bottom w:type="dxa" w:w="100"/>
              <w:right w:type="dxa" w:w="120"/>
            </w:tcMar>
          </w:tcPr>
          <w:p>
            <w:pPr>
              <w:spacing w:line="260"/>
            </w:pPr>
            <w:r>
              <w:rPr>
                <w:color w:val="222222"/>
                <w:sz w:val="18"/>
                <w:szCs w:val="18"/>
              </w:rPr>
              <w:t xml:space="preserve">“#1 Electricians in Cape Town.” “Servicing the Cape Town area for more than 70 years” — and, further down the same page, “still going strong after being in business in excess of 74 years.”</w:t>
            </w:r>
          </w:p>
        </w:tc>
        <w:tc>
          <w:tcPr>
            <w:tcW w:type="dxa" w:w="1600"/>
            <w:shd w:fill="FFFFFF" w:val="clear"/>
            <w:tcMar>
              <w:top w:type="dxa" w:w="100"/>
              <w:left w:type="dxa" w:w="120"/>
              <w:bottom w:type="dxa" w:w="100"/>
              <w:right w:type="dxa" w:w="120"/>
            </w:tcMar>
          </w:tcPr>
          <w:p>
            <w:pPr>
              <w:spacing w:line="260"/>
            </w:pPr>
            <w:r>
              <w:rPr>
                <w:color w:val="222222"/>
                <w:sz w:val="18"/>
                <w:szCs w:val="18"/>
              </w:rPr>
              <w:t xml:space="preserve">Confident, credentials-first</w:t>
            </w:r>
          </w:p>
        </w:tc>
        <w:tc>
          <w:tcPr>
            <w:tcW w:type="dxa" w:w="3680"/>
            <w:shd w:fill="FFFFFF" w:val="clear"/>
            <w:tcMar>
              <w:top w:type="dxa" w:w="100"/>
              <w:left w:type="dxa" w:w="120"/>
              <w:bottom w:type="dxa" w:w="100"/>
              <w:right w:type="dxa" w:w="120"/>
            </w:tcMar>
          </w:tcPr>
          <w:p>
            <w:pPr>
              <w:spacing w:line="260"/>
            </w:pPr>
            <w:r>
              <w:rPr>
                <w:color w:val="222222"/>
                <w:sz w:val="18"/>
                <w:szCs w:val="18"/>
              </w:rPr>
              <w:t xml:space="preserve">Two different tenure figures on one page is a small but real cautionary example — worth a single-source-of-truth check before Sunlogic publishes its own numbers. Otherwise practical and safety-led: 24-hour emergency line, a long, explicit list of suburbs served, real (mixed) Google reviews shown openly, including one critical one.</w:t>
            </w:r>
          </w:p>
        </w:tc>
      </w:tr>
      <w:tr>
        <w:tc>
          <w:tcPr>
            <w:tcW w:type="dxa" w:w="1900"/>
            <w:shd w:fill="F4F1EC" w:val="clear"/>
            <w:tcMar>
              <w:top w:type="dxa" w:w="100"/>
              <w:left w:type="dxa" w:w="120"/>
              <w:bottom w:type="dxa" w:w="100"/>
              <w:right w:type="dxa" w:w="120"/>
            </w:tcMar>
          </w:tcPr>
          <w:p>
            <w:pPr>
              <w:spacing w:line="260"/>
            </w:pPr>
            <w:r>
              <w:rPr>
                <w:color w:val="222222"/>
                <w:sz w:val="18"/>
                <w:szCs w:val="18"/>
              </w:rPr>
              <w:t xml:space="preserve">Cape Electrical Solutions</w:t>
            </w:r>
          </w:p>
        </w:tc>
        <w:tc>
          <w:tcPr>
            <w:tcW w:type="dxa" w:w="2900"/>
            <w:shd w:fill="F4F1EC" w:val="clear"/>
            <w:tcMar>
              <w:top w:type="dxa" w:w="100"/>
              <w:left w:type="dxa" w:w="120"/>
              <w:bottom w:type="dxa" w:w="100"/>
              <w:right w:type="dxa" w:w="120"/>
            </w:tcMar>
          </w:tcPr>
          <w:p>
            <w:pPr>
              <w:spacing w:line="260"/>
            </w:pPr>
            <w:r>
              <w:rPr>
                <w:color w:val="222222"/>
                <w:sz w:val="18"/>
                <w:szCs w:val="18"/>
              </w:rPr>
              <w:t xml:space="preserve">“Your Trusted Partner For Commercial &amp; Domestic Electrical Services.” “Founded on the principles of integrity, innovation, and quality.”</w:t>
            </w:r>
          </w:p>
        </w:tc>
        <w:tc>
          <w:tcPr>
            <w:tcW w:type="dxa" w:w="1600"/>
            <w:shd w:fill="F4F1EC" w:val="clear"/>
            <w:tcMar>
              <w:top w:type="dxa" w:w="100"/>
              <w:left w:type="dxa" w:w="120"/>
              <w:bottom w:type="dxa" w:w="100"/>
              <w:right w:type="dxa" w:w="120"/>
            </w:tcMar>
          </w:tcPr>
          <w:p>
            <w:pPr>
              <w:spacing w:line="260"/>
            </w:pPr>
            <w:r>
              <w:rPr>
                <w:color w:val="222222"/>
                <w:sz w:val="18"/>
                <w:szCs w:val="18"/>
              </w:rPr>
              <w:t xml:space="preserve">Corporate-generic</w:t>
            </w:r>
          </w:p>
        </w:tc>
        <w:tc>
          <w:tcPr>
            <w:tcW w:type="dxa" w:w="3680"/>
            <w:shd w:fill="F4F1EC" w:val="clear"/>
            <w:tcMar>
              <w:top w:type="dxa" w:w="100"/>
              <w:left w:type="dxa" w:w="120"/>
              <w:bottom w:type="dxa" w:w="100"/>
              <w:right w:type="dxa" w:w="120"/>
            </w:tcMar>
          </w:tcPr>
          <w:p>
            <w:pPr>
              <w:spacing w:line="260"/>
            </w:pPr>
            <w:r>
              <w:rPr>
                <w:color w:val="222222"/>
                <w:sz w:val="18"/>
                <w:szCs w:val="18"/>
              </w:rPr>
              <w:t xml:space="preserve">Re-verified and corrected from the first pass — no founding year is stated on the current site (an earlier “since 2018” claim in this document was wrong and has been removed). The copy leans on words like ‘innovation’, ‘sustainability’ and ‘customer-centric’, repeated almost verbatim three times down the page — reads templated rather than warm.</w:t>
            </w:r>
          </w:p>
        </w:tc>
      </w:tr>
      <w:tr>
        <w:tc>
          <w:tcPr>
            <w:tcW w:type="dxa" w:w="1900"/>
            <w:shd w:fill="FFFFFF" w:val="clear"/>
            <w:tcMar>
              <w:top w:type="dxa" w:w="100"/>
              <w:left w:type="dxa" w:w="120"/>
              <w:bottom w:type="dxa" w:w="100"/>
              <w:right w:type="dxa" w:w="120"/>
            </w:tcMar>
          </w:tcPr>
          <w:p>
            <w:pPr>
              <w:spacing w:line="260"/>
            </w:pPr>
            <w:r>
              <w:rPr>
                <w:color w:val="222222"/>
                <w:sz w:val="18"/>
                <w:szCs w:val="18"/>
              </w:rPr>
              <w:t xml:space="preserve">Voltec Electrical</w:t>
            </w:r>
          </w:p>
        </w:tc>
        <w:tc>
          <w:tcPr>
            <w:tcW w:type="dxa" w:w="2900"/>
            <w:shd w:fill="FFFFFF" w:val="clear"/>
            <w:tcMar>
              <w:top w:type="dxa" w:w="100"/>
              <w:left w:type="dxa" w:w="120"/>
              <w:bottom w:type="dxa" w:w="100"/>
              <w:right w:type="dxa" w:w="120"/>
            </w:tcMar>
          </w:tcPr>
          <w:p>
            <w:pPr>
              <w:spacing w:line="260"/>
            </w:pPr>
            <w:r>
              <w:rPr>
                <w:color w:val="222222"/>
                <w:sz w:val="18"/>
                <w:szCs w:val="18"/>
              </w:rPr>
              <w:t xml:space="preserve">“Your trusted electrical maintenance company.” “To respond with urgency, expertise and professionalism.”</w:t>
            </w:r>
          </w:p>
        </w:tc>
        <w:tc>
          <w:tcPr>
            <w:tcW w:type="dxa" w:w="1600"/>
            <w:shd w:fill="FFFFFF" w:val="clear"/>
            <w:tcMar>
              <w:top w:type="dxa" w:w="100"/>
              <w:left w:type="dxa" w:w="120"/>
              <w:bottom w:type="dxa" w:w="100"/>
              <w:right w:type="dxa" w:w="120"/>
            </w:tcMar>
          </w:tcPr>
          <w:p>
            <w:pPr>
              <w:spacing w:line="260"/>
            </w:pPr>
            <w:r>
              <w:rPr>
                <w:color w:val="222222"/>
                <w:sz w:val="18"/>
                <w:szCs w:val="18"/>
              </w:rPr>
              <w:t xml:space="preserve">Plain, mission-led</w:t>
            </w:r>
          </w:p>
        </w:tc>
        <w:tc>
          <w:tcPr>
            <w:tcW w:type="dxa" w:w="3680"/>
            <w:shd w:fill="FFFFFF" w:val="clear"/>
            <w:tcMar>
              <w:top w:type="dxa" w:w="100"/>
              <w:left w:type="dxa" w:w="120"/>
              <w:bottom w:type="dxa" w:w="100"/>
              <w:right w:type="dxa" w:w="120"/>
            </w:tcMar>
          </w:tcPr>
          <w:p>
            <w:pPr>
              <w:spacing w:line="260"/>
            </w:pPr>
            <w:r>
              <w:rPr>
                <w:color w:val="222222"/>
                <w:sz w:val="18"/>
                <w:szCs w:val="18"/>
              </w:rPr>
              <w:t xml:space="preserve">11+ years in business, 25+ employees, Level 4 B-BBEE status, all confirmed. Real named client testimonials, two in Afrikaans, rather than a star rating. Infrared inspection is one line among many services, not a headline claim.</w:t>
            </w:r>
          </w:p>
        </w:tc>
      </w:tr>
      <w:tr>
        <w:tc>
          <w:tcPr>
            <w:tcW w:type="dxa" w:w="1900"/>
            <w:shd w:fill="F4F1EC" w:val="clear"/>
            <w:tcMar>
              <w:top w:type="dxa" w:w="100"/>
              <w:left w:type="dxa" w:w="120"/>
              <w:bottom w:type="dxa" w:w="100"/>
              <w:right w:type="dxa" w:w="120"/>
            </w:tcMar>
          </w:tcPr>
          <w:p>
            <w:pPr>
              <w:spacing w:line="260"/>
            </w:pPr>
            <w:r>
              <w:rPr>
                <w:color w:val="222222"/>
                <w:sz w:val="18"/>
                <w:szCs w:val="18"/>
              </w:rPr>
              <w:t xml:space="preserve">Brackenfell Electrical Contractors</w:t>
            </w:r>
          </w:p>
        </w:tc>
        <w:tc>
          <w:tcPr>
            <w:tcW w:type="dxa" w:w="2900"/>
            <w:shd w:fill="F4F1EC" w:val="clear"/>
            <w:tcMar>
              <w:top w:type="dxa" w:w="100"/>
              <w:left w:type="dxa" w:w="120"/>
              <w:bottom w:type="dxa" w:w="100"/>
              <w:right w:type="dxa" w:w="120"/>
            </w:tcMar>
          </w:tcPr>
          <w:p>
            <w:pPr>
              <w:spacing w:line="260"/>
            </w:pPr>
            <w:r>
              <w:rPr>
                <w:color w:val="222222"/>
                <w:sz w:val="18"/>
                <w:szCs w:val="18"/>
              </w:rPr>
              <w:t xml:space="preserve">“Delivering Results to Exceed Expectations.” Established 1983.</w:t>
            </w:r>
          </w:p>
        </w:tc>
        <w:tc>
          <w:tcPr>
            <w:tcW w:type="dxa" w:w="1600"/>
            <w:shd w:fill="F4F1EC" w:val="clear"/>
            <w:tcMar>
              <w:top w:type="dxa" w:w="100"/>
              <w:left w:type="dxa" w:w="120"/>
              <w:bottom w:type="dxa" w:w="100"/>
              <w:right w:type="dxa" w:w="120"/>
            </w:tcMar>
          </w:tcPr>
          <w:p>
            <w:pPr>
              <w:spacing w:line="260"/>
            </w:pPr>
            <w:r>
              <w:rPr>
                <w:color w:val="222222"/>
                <w:sz w:val="18"/>
                <w:szCs w:val="18"/>
              </w:rPr>
              <w:t xml:space="preserve">Formal, slightly stiff</w:t>
            </w:r>
          </w:p>
        </w:tc>
        <w:tc>
          <w:tcPr>
            <w:tcW w:type="dxa" w:w="3680"/>
            <w:shd w:fill="F4F1EC" w:val="clear"/>
            <w:tcMar>
              <w:top w:type="dxa" w:w="100"/>
              <w:left w:type="dxa" w:w="120"/>
              <w:bottom w:type="dxa" w:w="100"/>
              <w:right w:type="dxa" w:w="120"/>
            </w:tcMar>
          </w:tcPr>
          <w:p>
            <w:pPr>
              <w:spacing w:line="260"/>
            </w:pPr>
            <w:r>
              <w:rPr>
                <w:color w:val="222222"/>
                <w:sz w:val="18"/>
                <w:szCs w:val="18"/>
              </w:rPr>
              <w:t xml:space="preserve">Over 40 years, confirmed. Words like ‘unmatched’, ‘unparalleled’ and ‘excellence’ recur several times — earnest but reads as boilerplate rather than a person talking. A useful example of formality without warmth.</w:t>
            </w:r>
          </w:p>
        </w:tc>
      </w:tr>
      <w:tr>
        <w:tc>
          <w:tcPr>
            <w:tcW w:type="dxa" w:w="1900"/>
            <w:shd w:fill="FFFFFF" w:val="clear"/>
            <w:tcMar>
              <w:top w:type="dxa" w:w="100"/>
              <w:left w:type="dxa" w:w="120"/>
              <w:bottom w:type="dxa" w:w="100"/>
              <w:right w:type="dxa" w:w="120"/>
            </w:tcMar>
          </w:tcPr>
          <w:p>
            <w:pPr>
              <w:spacing w:line="260"/>
            </w:pPr>
            <w:r>
              <w:rPr>
                <w:color w:val="222222"/>
                <w:sz w:val="18"/>
                <w:szCs w:val="18"/>
              </w:rPr>
              <w:t xml:space="preserve">Imperial Power</w:t>
            </w:r>
          </w:p>
        </w:tc>
        <w:tc>
          <w:tcPr>
            <w:tcW w:type="dxa" w:w="2900"/>
            <w:shd w:fill="FFFFFF" w:val="clear"/>
            <w:tcMar>
              <w:top w:type="dxa" w:w="100"/>
              <w:left w:type="dxa" w:w="120"/>
              <w:bottom w:type="dxa" w:w="100"/>
              <w:right w:type="dxa" w:w="120"/>
            </w:tcMar>
          </w:tcPr>
          <w:p>
            <w:pPr>
              <w:spacing w:line="260"/>
            </w:pPr>
            <w:r>
              <w:rPr>
                <w:color w:val="222222"/>
                <w:sz w:val="18"/>
                <w:szCs w:val="18"/>
              </w:rPr>
              <w:t xml:space="preserve">Same site as the solar table above — both service lines share one page.</w:t>
            </w:r>
          </w:p>
        </w:tc>
        <w:tc>
          <w:tcPr>
            <w:tcW w:type="dxa" w:w="1600"/>
            <w:shd w:fill="FFFFFF" w:val="clear"/>
            <w:tcMar>
              <w:top w:type="dxa" w:w="100"/>
              <w:left w:type="dxa" w:w="120"/>
              <w:bottom w:type="dxa" w:w="100"/>
              <w:right w:type="dxa" w:w="120"/>
            </w:tcMar>
          </w:tcPr>
          <w:p>
            <w:pPr>
              <w:spacing w:line="260"/>
            </w:pPr>
            <w:r>
              <w:rPr>
                <w:color w:val="222222"/>
                <w:sz w:val="18"/>
                <w:szCs w:val="18"/>
              </w:rPr>
              <w:t xml:space="preserve">Flat, listing-led</w:t>
            </w:r>
          </w:p>
        </w:tc>
        <w:tc>
          <w:tcPr>
            <w:tcW w:type="dxa" w:w="3680"/>
            <w:shd w:fill="FFFFFF" w:val="clear"/>
            <w:tcMar>
              <w:top w:type="dxa" w:w="100"/>
              <w:left w:type="dxa" w:w="120"/>
              <w:bottom w:type="dxa" w:w="100"/>
              <w:right w:type="dxa" w:w="120"/>
            </w:tcMar>
          </w:tcPr>
          <w:p>
            <w:pPr>
              <w:spacing w:line="260"/>
            </w:pPr>
            <w:r>
              <w:rPr>
                <w:color w:val="222222"/>
                <w:sz w:val="18"/>
                <w:szCs w:val="18"/>
              </w:rPr>
              <w:t xml:space="preserve">No distinct electrical-only pitch; relies on service breadth alone.</w:t>
            </w:r>
          </w:p>
        </w:tc>
      </w:tr>
      <w:tr>
        <w:tc>
          <w:tcPr>
            <w:tcW w:type="dxa" w:w="1900"/>
            <w:shd w:fill="F4F1EC" w:val="clear"/>
            <w:tcMar>
              <w:top w:type="dxa" w:w="100"/>
              <w:left w:type="dxa" w:w="120"/>
              <w:bottom w:type="dxa" w:w="100"/>
              <w:right w:type="dxa" w:w="120"/>
            </w:tcMar>
          </w:tcPr>
          <w:p>
            <w:pPr>
              <w:spacing w:line="260"/>
            </w:pPr>
            <w:r>
              <w:rPr>
                <w:color w:val="222222"/>
                <w:sz w:val="18"/>
                <w:szCs w:val="18"/>
              </w:rPr>
              <w:t xml:space="preserve">Absol Technologies</w:t>
            </w:r>
          </w:p>
        </w:tc>
        <w:tc>
          <w:tcPr>
            <w:tcW w:type="dxa" w:w="2900"/>
            <w:shd w:fill="F4F1EC" w:val="clear"/>
            <w:tcMar>
              <w:top w:type="dxa" w:w="100"/>
              <w:left w:type="dxa" w:w="120"/>
              <w:bottom w:type="dxa" w:w="100"/>
              <w:right w:type="dxa" w:w="120"/>
            </w:tcMar>
          </w:tcPr>
          <w:p>
            <w:pPr>
              <w:spacing w:line="260"/>
            </w:pPr>
            <w:r>
              <w:rPr>
                <w:color w:val="222222"/>
                <w:sz w:val="18"/>
                <w:szCs w:val="18"/>
              </w:rPr>
              <w:t xml:space="preserve">Site currently returns a server error (403 Forbidden, misconfigured .htaccess) — could not be assessed.</w:t>
            </w:r>
          </w:p>
        </w:tc>
        <w:tc>
          <w:tcPr>
            <w:tcW w:type="dxa" w:w="1600"/>
            <w:shd w:fill="F4F1EC" w:val="clear"/>
            <w:tcMar>
              <w:top w:type="dxa" w:w="100"/>
              <w:left w:type="dxa" w:w="120"/>
              <w:bottom w:type="dxa" w:w="100"/>
              <w:right w:type="dxa" w:w="120"/>
            </w:tcMar>
          </w:tcPr>
          <w:p>
            <w:pPr>
              <w:spacing w:line="260"/>
            </w:pPr>
            <w:r>
              <w:rPr>
                <w:color w:val="222222"/>
                <w:sz w:val="18"/>
                <w:szCs w:val="18"/>
              </w:rPr>
              <w:t xml:space="preserve">Unknown</w:t>
            </w:r>
          </w:p>
        </w:tc>
        <w:tc>
          <w:tcPr>
            <w:tcW w:type="dxa" w:w="3680"/>
            <w:shd w:fill="F4F1EC" w:val="clear"/>
            <w:tcMar>
              <w:top w:type="dxa" w:w="100"/>
              <w:left w:type="dxa" w:w="120"/>
              <w:bottom w:type="dxa" w:w="100"/>
              <w:right w:type="dxa" w:w="120"/>
            </w:tcMar>
          </w:tcPr>
          <w:p>
            <w:pPr>
              <w:spacing w:line="260"/>
            </w:pPr>
            <w:r>
              <w:rPr>
                <w:color w:val="222222"/>
                <w:sz w:val="18"/>
                <w:szCs w:val="18"/>
              </w:rPr>
              <w:t xml:space="preserve">Flag for BRIEF.md — listed there as live; is not reachable as of this check.</w:t>
            </w:r>
          </w:p>
        </w:tc>
      </w:tr>
      <w:tr>
        <w:tc>
          <w:tcPr>
            <w:tcW w:type="dxa" w:w="1900"/>
            <w:shd w:fill="FFFFFF" w:val="clear"/>
            <w:tcMar>
              <w:top w:type="dxa" w:w="100"/>
              <w:left w:type="dxa" w:w="120"/>
              <w:bottom w:type="dxa" w:w="100"/>
              <w:right w:type="dxa" w:w="120"/>
            </w:tcMar>
          </w:tcPr>
          <w:p>
            <w:pPr>
              <w:spacing w:line="260"/>
            </w:pPr>
            <w:r>
              <w:rPr>
                <w:color w:val="222222"/>
                <w:sz w:val="18"/>
                <w:szCs w:val="18"/>
              </w:rPr>
              <w:t xml:space="preserve">R&amp;R Solar and Electrical</w:t>
            </w:r>
          </w:p>
        </w:tc>
        <w:tc>
          <w:tcPr>
            <w:tcW w:type="dxa" w:w="2900"/>
            <w:shd w:fill="FFFFFF" w:val="clear"/>
            <w:tcMar>
              <w:top w:type="dxa" w:w="100"/>
              <w:left w:type="dxa" w:w="120"/>
              <w:bottom w:type="dxa" w:w="100"/>
              <w:right w:type="dxa" w:w="120"/>
            </w:tcMar>
          </w:tcPr>
          <w:p>
            <w:pPr>
              <w:spacing w:line="260"/>
            </w:pPr>
            <w:r>
              <w:rPr>
                <w:color w:val="222222"/>
                <w:sz w:val="18"/>
                <w:szCs w:val="18"/>
              </w:rPr>
              <w:t xml:space="preserve">Domain is suspended (hosting lapsed) — could not be assessed.</w:t>
            </w:r>
          </w:p>
        </w:tc>
        <w:tc>
          <w:tcPr>
            <w:tcW w:type="dxa" w:w="1600"/>
            <w:shd w:fill="FFFFFF" w:val="clear"/>
            <w:tcMar>
              <w:top w:type="dxa" w:w="100"/>
              <w:left w:type="dxa" w:w="120"/>
              <w:bottom w:type="dxa" w:w="100"/>
              <w:right w:type="dxa" w:w="120"/>
            </w:tcMar>
          </w:tcPr>
          <w:p>
            <w:pPr>
              <w:spacing w:line="260"/>
            </w:pPr>
            <w:r>
              <w:rPr>
                <w:color w:val="222222"/>
                <w:sz w:val="18"/>
                <w:szCs w:val="18"/>
              </w:rPr>
              <w:t xml:space="preserve">Unknown</w:t>
            </w:r>
          </w:p>
        </w:tc>
        <w:tc>
          <w:tcPr>
            <w:tcW w:type="dxa" w:w="3680"/>
            <w:shd w:fill="FFFFFF" w:val="clear"/>
            <w:tcMar>
              <w:top w:type="dxa" w:w="100"/>
              <w:left w:type="dxa" w:w="120"/>
              <w:bottom w:type="dxa" w:w="100"/>
              <w:right w:type="dxa" w:w="120"/>
            </w:tcMar>
          </w:tcPr>
          <w:p>
            <w:pPr>
              <w:spacing w:line="260"/>
            </w:pPr>
            <w:r>
              <w:rPr>
                <w:color w:val="222222"/>
                <w:sz w:val="18"/>
                <w:szCs w:val="18"/>
              </w:rPr>
              <w:t xml:space="preserve">Also flag for BRIEF.md — the competitor list may need a prune before it's relied on again.</w:t>
            </w:r>
          </w:p>
        </w:tc>
      </w:tr>
    </w:tbl>
    <w:p>
      <w:pPr>
        <w:spacing w:after="200"/>
      </w:pPr>
    </w:p>
    <w:p>
      <w:pPr>
        <w:pStyle w:val="Heading2"/>
        <w:spacing w:after="120" w:before="320"/>
      </w:pPr>
      <w:r>
        <w:rPr>
          <w:b/>
          <w:bCs/>
          <w:color w:val="1B2A4A"/>
          <w:sz w:val="24"/>
          <w:szCs w:val="24"/>
        </w:rPr>
        <w:t xml:space="preserve">Two live findings worth flagging on their own</w:t>
      </w:r>
    </w:p>
    <w:tbl>
      <w:tblPr>
        <w:tblW w:type="dxa" w:w="10080"/>
        <w:tblBorders>
          <w:top w:val="single" w:color="C8963E" w:sz="8"/>
          <w:left w:val="single" w:color="C8963E" w:sz="8"/>
          <w:bottom w:val="single" w:color="C8963E" w:sz="8"/>
          <w:right w:val="single" w:color="C8963E" w:sz="8"/>
          <w:insideH w:val="none" w:color="FFFFFF" w:sz="0"/>
          <w:insideV w:val="none" w:color="FFFFFF" w:sz="0"/>
        </w:tblBorders>
        <w:tblCellMar>
          <w:top w:type="dxa" w:w="220"/>
          <w:left w:type="dxa" w:w="280"/>
          <w:bottom w:type="dxa" w:w="220"/>
          <w:right w:type="dxa" w:w="280"/>
        </w:tblCellMar>
      </w:tblPr>
      <w:tblGrid>
        <w:gridCol w:w="10080"/>
      </w:tblGrid>
      <w:tr>
        <w:trPr>
          <w:cantSplit/>
        </w:trPr>
        <w:tc>
          <w:tcPr>
            <w:tcW w:type="dxa" w:w="10080"/>
            <w:shd w:fill="F6E9DE" w:val="clear"/>
          </w:tcPr>
          <w:p>
            <w:pPr>
              <w:spacing w:after="100"/>
            </w:pPr>
            <w:r>
              <w:rPr>
                <w:b/>
                <w:bCs/>
                <w:color w:val="1B2A4A"/>
                <w:sz w:val="21"/>
                <w:szCs w:val="21"/>
              </w:rPr>
              <w:t xml:space="preserve">Sunlogic's own site already says something close to what you're asking for</w:t>
            </w:r>
          </w:p>
          <w:p>
            <w:pPr>
              <w:spacing w:after="120" w:line="290"/>
            </w:pPr>
            <w:r>
              <w:rPr>
                <w:color w:val="222222"/>
                <w:sz w:val="20"/>
                <w:szCs w:val="20"/>
              </w:rPr>
              <w:t xml:space="preserve">The current live homepage at sunlogic.co.za reads: “SOLAR POWER &amp; CERTIFIED ELECTRICAL CONTRACTING FOR OFFICE OR HOME”, with the intro “We are your single-source contractor for all energy needs, specializing in premium Solar Installations and compliant Electrical Contracting services, ensuring safety and energy independence.”</w:t>
            </w:r>
          </w:p>
          <w:p>
            <w:pPr>
              <w:spacing w:after="60" w:line="290"/>
            </w:pPr>
            <w:r>
              <w:rPr>
                <w:color w:val="222222"/>
                <w:sz w:val="20"/>
                <w:szCs w:val="20"/>
              </w:rPr>
              <w:t xml:space="preserve">This doesn't match the H1 BRIEF.md recorded (“Leaders in Solar and Electrical”) — either the live site changed since the brief's 26 August capture, or the brief's note was a paraphrase. Worth confirming which is current before this becomes final copy. Also worth noting for the South African English brief: the live copy currently spells “specializing” with a z — the rebuild should standardise on “specialising” throughout.</w:t>
            </w:r>
          </w:p>
        </w:tc>
      </w:tr>
    </w:tbl>
    <w:tbl>
      <w:tblPr>
        <w:tblW w:type="dxa" w:w="10080"/>
        <w:tblBorders>
          <w:top w:val="single" w:color="C8963E" w:sz="8"/>
          <w:left w:val="single" w:color="C8963E" w:sz="8"/>
          <w:bottom w:val="single" w:color="C8963E" w:sz="8"/>
          <w:right w:val="single" w:color="C8963E" w:sz="8"/>
          <w:insideH w:val="none" w:color="FFFFFF" w:sz="0"/>
          <w:insideV w:val="none" w:color="FFFFFF" w:sz="0"/>
        </w:tblBorders>
        <w:tblCellMar>
          <w:top w:type="dxa" w:w="220"/>
          <w:left w:type="dxa" w:w="280"/>
          <w:bottom w:type="dxa" w:w="220"/>
          <w:right w:type="dxa" w:w="280"/>
        </w:tblCellMar>
      </w:tblPr>
      <w:tblGrid>
        <w:gridCol w:w="10080"/>
      </w:tblGrid>
      <w:tr>
        <w:trPr>
          <w:cantSplit/>
        </w:trPr>
        <w:tc>
          <w:tcPr>
            <w:tcW w:type="dxa" w:w="10080"/>
            <w:shd w:fill="F6E9DE" w:val="clear"/>
          </w:tcPr>
          <w:p>
            <w:pPr>
              <w:spacing w:after="100"/>
            </w:pPr>
            <w:r>
              <w:rPr>
                <w:b/>
                <w:bCs/>
                <w:color w:val="1B2A4A"/>
                <w:sz w:val="21"/>
                <w:szCs w:val="21"/>
              </w:rPr>
              <w:t xml:space="preserve">Two competitors in BRIEF.md's list are no longer reachable</w:t>
            </w:r>
          </w:p>
          <w:p>
            <w:pPr>
              <w:spacing w:after="60" w:line="290"/>
            </w:pPr>
            <w:r>
              <w:rPr>
                <w:color w:val="222222"/>
                <w:sz w:val="20"/>
                <w:szCs w:val="20"/>
              </w:rPr>
              <w:t xml:space="preserve">Absol Technologies' site (absoltech.co.za) currently returns a server error. R&amp;R Solar and Electrical's domain (rrsolarelectrical.co.za) has lapsed and shows a suspended-hosting page. Both are listed as live competitors in BRIEF.md §3 — worth a quick manual check before that list is relied on again.</w:t>
            </w:r>
          </w:p>
        </w:tc>
      </w:tr>
    </w:tbl>
    <w:p>
      <w:pPr>
        <w:pStyle w:val="Heading2"/>
        <w:spacing w:after="120" w:before="320"/>
      </w:pPr>
      <w:r>
        <w:rPr>
          <w:b/>
          <w:bCs/>
          <w:color w:val="1B2A4A"/>
          <w:sz w:val="24"/>
          <w:szCs w:val="24"/>
        </w:rPr>
        <w:t xml:space="preserve">What this means for Sunlogic's voice</w:t>
      </w:r>
    </w:p>
    <w:p>
      <w:pPr>
        <w:spacing w:after="180" w:line="300"/>
      </w:pPr>
      <w:r>
        <w:rPr>
          <w:b w:val="false"/>
          <w:bCs w:val="false"/>
          <w:i w:val="false"/>
          <w:iCs w:val="false"/>
          <w:color w:val="222222"/>
          <w:sz w:val="21"/>
          <w:szCs w:val="21"/>
        </w:rPr>
        <w:t xml:space="preserve">The gap is still there, but the best example of how to fill it is AWPower, not Winelands or First Energy: “We don't over-promise and under-deliver. We are realistic about what our solutions can provide” is plain, confident, and backed by dozens of specific, named-client reviews rather than adjectives. Fuesse Solar does the same thing on the electrical-credential side — states the credential once, plainly, and moves on.</w:t>
      </w:r>
    </w:p>
    <w:p>
      <w:pPr>
        <w:spacing w:after="180" w:line="300"/>
      </w:pPr>
      <w:r>
        <w:rPr>
          <w:b w:val="false"/>
          <w:bCs w:val="false"/>
          <w:i w:val="false"/>
          <w:iCs w:val="false"/>
          <w:color w:val="222222"/>
          <w:sz w:val="21"/>
          <w:szCs w:val="21"/>
        </w:rPr>
        <w:t xml:space="preserve">Lunar Solar shows the opposite end: a genuinely warm, family-run story undercut by ‘elevate your experience’, ‘bespoke’ and ‘cutting edge’ in the same paragraph. Brackenfell and Cape Electrical Solutions show the other failure mode — formal, repeated words like ‘excellence’ and ‘unmatched’ that read as boilerplate rather than a person talking. The draft copy below aims between those two: a plain, friendly opening line, one real fact to back it up, then stop.</w:t>
      </w:r>
    </w:p>
    <w:p>
      <w:pPr>
        <w:pageBreakBefore/>
      </w:pPr>
      <w:r>
        <w:br/>
        <w:t xml:space="preserve"/>
      </w:r>
    </w:p>
    <w:p>
      <w:pPr>
        <w:pStyle w:val="Heading1"/>
        <w:spacing w:after="160" w:before="480"/>
      </w:pPr>
      <w:r>
        <w:rPr>
          <w:b/>
          <w:bCs/>
          <w:color w:val="1B2A4A"/>
          <w:sz w:val="30"/>
          <w:szCs w:val="30"/>
        </w:rPr>
        <w:t xml:space="preserve">2. Draft intro copy — Solar</w:t>
      </w:r>
    </w:p>
    <w:p>
      <w:pPr>
        <w:spacing w:after="180" w:line="300"/>
      </w:pPr>
      <w:r>
        <w:rPr>
          <w:b w:val="false"/>
          <w:bCs w:val="false"/>
          <w:i w:val="false"/>
          <w:iCs w:val="false"/>
          <w:color w:val="222222"/>
          <w:sz w:val="21"/>
          <w:szCs w:val="21"/>
        </w:rPr>
        <w:t xml:space="preserve">Four segment intros, each written as a short hero or section lead: an eyebrow label, a headline, a one-line subhead, and a short intro paragraph — the length and shape for a service-page hero or homepage segment card, not full page copy.</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00"/>
          <w:left w:type="dxa" w:w="260"/>
          <w:bottom w:type="dxa" w:w="200"/>
          <w:right w:type="dxa" w:w="260"/>
        </w:tblCellMar>
      </w:tblPr>
      <w:tblGrid>
        <w:gridCol w:w="10080"/>
      </w:tblGrid>
      <w:tr>
        <w:trPr>
          <w:cantSplit/>
        </w:trPr>
        <w:tc>
          <w:tcPr>
            <w:tcW w:type="dxa" w:w="10080"/>
            <w:shd w:fill="F4F1EC" w:val="clear"/>
          </w:tcPr>
          <w:p>
            <w:pPr>
              <w:spacing w:after="40" w:before="60"/>
            </w:pPr>
            <w:r>
              <w:rPr>
                <w:b/>
                <w:bCs/>
                <w:color w:val="C8963E"/>
                <w:spacing w:val="10"/>
                <w:sz w:val="16"/>
                <w:szCs w:val="16"/>
              </w:rPr>
              <w:t xml:space="preserve">SOLAR · RESIDENTIAL</w:t>
            </w:r>
          </w:p>
          <w:p>
            <w:pPr>
              <w:spacing w:after="80"/>
            </w:pPr>
            <w:r>
              <w:rPr>
                <w:b/>
                <w:bCs/>
                <w:color w:val="1B2A4A"/>
                <w:sz w:val="26"/>
                <w:szCs w:val="26"/>
              </w:rPr>
              <w:t xml:space="preserve">Solar that just makes sense for your home</w:t>
            </w:r>
          </w:p>
          <w:p>
            <w:pPr>
              <w:spacing w:after="140"/>
            </w:pPr>
            <w:r>
              <w:rPr>
                <w:i/>
                <w:iCs/>
                <w:color w:val="3D4657"/>
                <w:sz w:val="20"/>
                <w:szCs w:val="20"/>
              </w:rPr>
              <w:t xml:space="preserve">A straightforward system, honestly explained, put in by people who are also electricians.</w:t>
            </w:r>
          </w:p>
          <w:p>
            <w:pPr>
              <w:spacing w:after="80" w:line="300"/>
            </w:pPr>
            <w:r>
              <w:rPr>
                <w:color w:val="222222"/>
                <w:sz w:val="21"/>
                <w:szCs w:val="21"/>
              </w:rPr>
              <w:t xml:space="preserve">Rising electricity tariffs are the real reason to look at solar now — blackouts are largely behind us. We'll set out what a system for your home costs, what it saves, and how long it takes to pay for itself, in plain language and without sales pressure. Every installation is signed off with a proper Certificate of Compliance, and we handle the municipal registration paperwork on your behalf.</w:t>
            </w:r>
          </w:p>
          <w:p>
            <w:pPr>
              <w:spacing w:after="40"/>
            </w:pPr>
            <w:r>
              <w:rPr>
                <w:i/>
                <w:iCs/>
                <w:color w:val="A6432C"/>
                <w:sz w:val="17"/>
                <w:szCs w:val="17"/>
              </w:rPr>
              <w:t xml:space="preserve">PLACEHOLDER TO FILL IN: Cape Town's SSEG registration fee waiver ends 30 Sept 2026 — confirm before using as a live call-to-action; it may need to become evergreen copy by the time this launches.</w:t>
            </w:r>
          </w:p>
        </w:tc>
      </w:tr>
    </w:tbl>
    <w:p>
      <w:pPr>
        <w:spacing w:after="120"/>
      </w:pP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00"/>
          <w:left w:type="dxa" w:w="260"/>
          <w:bottom w:type="dxa" w:w="200"/>
          <w:right w:type="dxa" w:w="260"/>
        </w:tblCellMar>
      </w:tblPr>
      <w:tblGrid>
        <w:gridCol w:w="10080"/>
      </w:tblGrid>
      <w:tr>
        <w:trPr>
          <w:cantSplit/>
        </w:trPr>
        <w:tc>
          <w:tcPr>
            <w:tcW w:type="dxa" w:w="10080"/>
            <w:shd w:fill="F4F1EC" w:val="clear"/>
          </w:tcPr>
          <w:p>
            <w:pPr>
              <w:spacing w:after="40" w:before="60"/>
            </w:pPr>
            <w:r>
              <w:rPr>
                <w:b/>
                <w:bCs/>
                <w:color w:val="C8963E"/>
                <w:spacing w:val="10"/>
                <w:sz w:val="16"/>
                <w:szCs w:val="16"/>
              </w:rPr>
              <w:t xml:space="preserve">SOLAR · COMMERCIAL</w:t>
            </w:r>
          </w:p>
          <w:p>
            <w:pPr>
              <w:spacing w:after="80"/>
            </w:pPr>
            <w:r>
              <w:rPr>
                <w:b/>
                <w:bCs/>
                <w:color w:val="1B2A4A"/>
                <w:sz w:val="26"/>
                <w:szCs w:val="26"/>
              </w:rPr>
              <w:t xml:space="preserve">Solar sized for how your business runs</w:t>
            </w:r>
          </w:p>
          <w:p>
            <w:pPr>
              <w:spacing w:after="140"/>
            </w:pPr>
            <w:r>
              <w:rPr>
                <w:i/>
                <w:iCs/>
                <w:color w:val="3D4657"/>
                <w:sz w:val="20"/>
                <w:szCs w:val="20"/>
              </w:rPr>
              <w:t xml:space="preserve">Designed around your load profile and your budget, not a standard package.</w:t>
            </w:r>
          </w:p>
          <w:p>
            <w:pPr>
              <w:spacing w:after="80" w:line="300"/>
            </w:pPr>
            <w:r>
              <w:rPr>
                <w:color w:val="222222"/>
                <w:sz w:val="21"/>
                <w:szCs w:val="21"/>
              </w:rPr>
              <w:t xml:space="preserve">For a business, solar is a cost-control decision, and it's treated as one. We size the system to your actual usage, work through the payback properly, and can talk you through the Section 12B tax deduction that still applies to commercial PV. From the first site visit through to commissioning and compliance sign-off, you deal with one team throughout.</w:t>
            </w:r>
          </w:p>
          <w:p>
            <w:pPr>
              <w:spacing w:after="40"/>
            </w:pPr>
            <w:r>
              <w:rPr>
                <w:i/>
                <w:iCs/>
                <w:color w:val="A6432C"/>
                <w:sz w:val="17"/>
                <w:szCs w:val="17"/>
              </w:rPr>
              <w:t xml:space="preserve">PLACEHOLDER TO FILL IN: “One team throughout” implies in-house rather than subcontracted electricians — confirm against the actual operating model before publishing (BRIEF.md §2.2).</w:t>
            </w:r>
          </w:p>
        </w:tc>
      </w:tr>
    </w:tbl>
    <w:p>
      <w:pPr>
        <w:spacing w:after="120"/>
      </w:pP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00"/>
          <w:left w:type="dxa" w:w="260"/>
          <w:bottom w:type="dxa" w:w="200"/>
          <w:right w:type="dxa" w:w="260"/>
        </w:tblCellMar>
      </w:tblPr>
      <w:tblGrid>
        <w:gridCol w:w="10080"/>
      </w:tblGrid>
      <w:tr>
        <w:trPr>
          <w:cantSplit/>
        </w:trPr>
        <w:tc>
          <w:tcPr>
            <w:tcW w:type="dxa" w:w="10080"/>
            <w:shd w:fill="F4F1EC" w:val="clear"/>
          </w:tcPr>
          <w:p>
            <w:pPr>
              <w:spacing w:after="40" w:before="60"/>
            </w:pPr>
            <w:r>
              <w:rPr>
                <w:b/>
                <w:bCs/>
                <w:color w:val="C8963E"/>
                <w:spacing w:val="10"/>
                <w:sz w:val="16"/>
                <w:szCs w:val="16"/>
              </w:rPr>
              <w:t xml:space="preserve">SOLAR · SMALL BUSINESS</w:t>
            </w:r>
          </w:p>
          <w:p>
            <w:pPr>
              <w:spacing w:after="80"/>
            </w:pPr>
            <w:r>
              <w:rPr>
                <w:b/>
                <w:bCs/>
                <w:color w:val="1B2A4A"/>
                <w:sz w:val="26"/>
                <w:szCs w:val="26"/>
              </w:rPr>
              <w:t xml:space="preserve">Solar for small businesses, sized to fit</w:t>
            </w:r>
          </w:p>
          <w:p>
            <w:pPr>
              <w:spacing w:after="140"/>
            </w:pPr>
            <w:r>
              <w:rPr>
                <w:i/>
                <w:iCs/>
                <w:color w:val="3D4657"/>
                <w:sz w:val="20"/>
                <w:szCs w:val="20"/>
              </w:rPr>
              <w:t xml:space="preserve">The same care as a large commercial install, scaled to your premises and your budget.</w:t>
            </w:r>
          </w:p>
          <w:p>
            <w:pPr>
              <w:spacing w:after="40" w:line="300"/>
            </w:pPr>
            <w:r>
              <w:rPr>
                <w:color w:val="222222"/>
                <w:sz w:val="21"/>
                <w:szCs w:val="21"/>
              </w:rPr>
              <w:t xml:space="preserve">Small business owners are often told to wait, or to fit into someone else's standard package. A better starting point is your actual electricity bill and an honest answer on whether solar makes sense yet, and what a right-sized system would cost. Where it does, the plan is built around your premises and your cash flow, not trimmed down from a bigger commercial job.</w:t>
            </w:r>
          </w:p>
        </w:tc>
      </w:tr>
    </w:tbl>
    <w:p>
      <w:pPr>
        <w:spacing w:after="120"/>
      </w:pP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00"/>
          <w:left w:type="dxa" w:w="260"/>
          <w:bottom w:type="dxa" w:w="200"/>
          <w:right w:type="dxa" w:w="260"/>
        </w:tblCellMar>
      </w:tblPr>
      <w:tblGrid>
        <w:gridCol w:w="10080"/>
      </w:tblGrid>
      <w:tr>
        <w:trPr>
          <w:cantSplit/>
        </w:trPr>
        <w:tc>
          <w:tcPr>
            <w:tcW w:type="dxa" w:w="10080"/>
            <w:shd w:fill="F4F1EC" w:val="clear"/>
          </w:tcPr>
          <w:p>
            <w:pPr>
              <w:spacing w:after="40" w:before="60"/>
            </w:pPr>
            <w:r>
              <w:rPr>
                <w:b/>
                <w:bCs/>
                <w:color w:val="C8963E"/>
                <w:spacing w:val="10"/>
                <w:sz w:val="16"/>
                <w:szCs w:val="16"/>
              </w:rPr>
              <w:t xml:space="preserve">SOLAR · OFFICE</w:t>
            </w:r>
          </w:p>
          <w:p>
            <w:pPr>
              <w:spacing w:after="80"/>
            </w:pPr>
            <w:r>
              <w:rPr>
                <w:b/>
                <w:bCs/>
                <w:color w:val="1B2A4A"/>
                <w:sz w:val="26"/>
                <w:szCs w:val="26"/>
              </w:rPr>
              <w:t xml:space="preserve">Power for your workspace, not just your building</w:t>
            </w:r>
          </w:p>
          <w:p>
            <w:pPr>
              <w:spacing w:after="140"/>
            </w:pPr>
            <w:r>
              <w:rPr>
                <w:i/>
                <w:iCs/>
                <w:color w:val="3D4657"/>
                <w:sz w:val="20"/>
                <w:szCs w:val="20"/>
              </w:rPr>
              <w:t xml:space="preserve">For landlords, body corporates and tenants working out how to share the saving.</w:t>
            </w:r>
          </w:p>
          <w:p>
            <w:pPr>
              <w:spacing w:after="80" w:line="300"/>
            </w:pPr>
            <w:r>
              <w:rPr>
                <w:color w:val="222222"/>
                <w:sz w:val="21"/>
                <w:szCs w:val="21"/>
              </w:rPr>
              <w:t xml:space="preserve">Office buildings raise questions homes and factories don't — whose roof it is, who pays for what, how the saving is split between landlord and tenants. Those conversations are familiar ground, and cover both the practical and the compliance side, including sign-off with the body corporate or landlord, before any panel goes up.</w:t>
            </w:r>
          </w:p>
          <w:p>
            <w:pPr>
              <w:spacing w:after="40"/>
            </w:pPr>
            <w:r>
              <w:rPr>
                <w:i/>
                <w:iCs/>
                <w:color w:val="A6432C"/>
                <w:sz w:val="17"/>
                <w:szCs w:val="17"/>
              </w:rPr>
              <w:t xml:space="preserve">PLACEHOLDER TO FILL IN: Confirm Sunlogic has real experience with body-corporate or multi-tenant installs before publishing this angle — currently written from a plausible scenario, not a documented track record.</w:t>
            </w:r>
          </w:p>
        </w:tc>
      </w:tr>
    </w:tbl>
    <w:p>
      <w:pPr>
        <w:pageBreakBefore/>
      </w:pPr>
      <w:r>
        <w:br/>
        <w:t xml:space="preserve"/>
      </w:r>
    </w:p>
    <w:p>
      <w:pPr>
        <w:pStyle w:val="Heading1"/>
        <w:spacing w:after="160" w:before="480"/>
      </w:pPr>
      <w:r>
        <w:rPr>
          <w:b/>
          <w:bCs/>
          <w:color w:val="1B2A4A"/>
          <w:sz w:val="30"/>
          <w:szCs w:val="30"/>
        </w:rPr>
        <w:t xml:space="preserve">3. Draft intro copy — Electrical Contracting</w:t>
      </w:r>
    </w:p>
    <w:p>
      <w:pPr>
        <w:spacing w:after="180" w:line="300"/>
      </w:pPr>
      <w:r>
        <w:rPr>
          <w:b w:val="false"/>
          <w:bCs w:val="false"/>
          <w:i w:val="false"/>
          <w:iCs w:val="false"/>
          <w:color w:val="222222"/>
          <w:sz w:val="21"/>
          <w:szCs w:val="21"/>
        </w:rPr>
        <w:t xml:space="preserve">Same shape as the solar set. BRIEF.md §2.2 is explicit that “we're electricians” is a legal baseline, not a differentiator — so these drafts lead with a plain, human line and let one specific, checkable credential back it up, rather than opening on the credential itself.</w:t>
      </w: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00"/>
          <w:left w:type="dxa" w:w="260"/>
          <w:bottom w:type="dxa" w:w="200"/>
          <w:right w:type="dxa" w:w="260"/>
        </w:tblCellMar>
      </w:tblPr>
      <w:tblGrid>
        <w:gridCol w:w="10080"/>
      </w:tblGrid>
      <w:tr>
        <w:trPr>
          <w:cantSplit/>
        </w:trPr>
        <w:tc>
          <w:tcPr>
            <w:tcW w:type="dxa" w:w="10080"/>
            <w:shd w:fill="F4F1EC" w:val="clear"/>
          </w:tcPr>
          <w:p>
            <w:pPr>
              <w:spacing w:after="40" w:before="60"/>
            </w:pPr>
            <w:r>
              <w:rPr>
                <w:b/>
                <w:bCs/>
                <w:color w:val="C8963E"/>
                <w:spacing w:val="10"/>
                <w:sz w:val="16"/>
                <w:szCs w:val="16"/>
              </w:rPr>
              <w:t xml:space="preserve">ELECTRICAL · RESIDENTIAL</w:t>
            </w:r>
          </w:p>
          <w:p>
            <w:pPr>
              <w:spacing w:after="80"/>
            </w:pPr>
            <w:r>
              <w:rPr>
                <w:b/>
                <w:bCs/>
                <w:color w:val="1B2A4A"/>
                <w:sz w:val="26"/>
                <w:szCs w:val="26"/>
              </w:rPr>
              <w:t xml:space="preserve">Electrical work you don't have to think twice about</w:t>
            </w:r>
          </w:p>
          <w:p>
            <w:pPr>
              <w:spacing w:after="140"/>
            </w:pPr>
            <w:r>
              <w:rPr>
                <w:i/>
                <w:iCs/>
                <w:color w:val="3D4657"/>
                <w:sz w:val="20"/>
                <w:szCs w:val="20"/>
              </w:rPr>
              <w:t xml:space="preserve">Licensed, insured, and done properly — with the paperwork to prove it.</w:t>
            </w:r>
          </w:p>
          <w:p>
            <w:pPr>
              <w:spacing w:after="80" w:line="300"/>
            </w:pPr>
            <w:r>
              <w:rPr>
                <w:color w:val="222222"/>
                <w:sz w:val="21"/>
                <w:szCs w:val="21"/>
              </w:rPr>
              <w:t xml:space="preserve">From a tripping circuit to a full rewire, the job is done properly and you're left with a valid Certificate of Compliance — the document your insurer, and your home's next buyer, will ask for. [Wireman's licence number / DoEL registration] and [X] years working on homes across Cape Town back that up.</w:t>
            </w:r>
          </w:p>
          <w:p>
            <w:pPr>
              <w:spacing w:after="40"/>
            </w:pPr>
            <w:r>
              <w:rPr>
                <w:i/>
                <w:iCs/>
                <w:color w:val="A6432C"/>
                <w:sz w:val="17"/>
                <w:szCs w:val="17"/>
              </w:rPr>
              <w:t xml:space="preserve">PLACEHOLDER TO FILL IN: DoEL licence number/category, years in business, and COC turnaround time all flagged as open in BRIEF.md §2.2 and §12 (#3) — need real figures before publishing.</w:t>
            </w:r>
          </w:p>
        </w:tc>
      </w:tr>
    </w:tbl>
    <w:p>
      <w:pPr>
        <w:spacing w:after="120"/>
      </w:pP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00"/>
          <w:left w:type="dxa" w:w="260"/>
          <w:bottom w:type="dxa" w:w="200"/>
          <w:right w:type="dxa" w:w="260"/>
        </w:tblCellMar>
      </w:tblPr>
      <w:tblGrid>
        <w:gridCol w:w="10080"/>
      </w:tblGrid>
      <w:tr>
        <w:trPr>
          <w:cantSplit/>
        </w:trPr>
        <w:tc>
          <w:tcPr>
            <w:tcW w:type="dxa" w:w="10080"/>
            <w:shd w:fill="F4F1EC" w:val="clear"/>
          </w:tcPr>
          <w:p>
            <w:pPr>
              <w:spacing w:after="40" w:before="60"/>
            </w:pPr>
            <w:r>
              <w:rPr>
                <w:b/>
                <w:bCs/>
                <w:color w:val="C8963E"/>
                <w:spacing w:val="10"/>
                <w:sz w:val="16"/>
                <w:szCs w:val="16"/>
              </w:rPr>
              <w:t xml:space="preserve">ELECTRICAL · COMMERCIAL</w:t>
            </w:r>
          </w:p>
          <w:p>
            <w:pPr>
              <w:spacing w:after="80"/>
            </w:pPr>
            <w:r>
              <w:rPr>
                <w:b/>
                <w:bCs/>
                <w:color w:val="1B2A4A"/>
                <w:sz w:val="26"/>
                <w:szCs w:val="26"/>
              </w:rPr>
              <w:t xml:space="preserve">Electrical infrastructure your business can rely on</w:t>
            </w:r>
          </w:p>
          <w:p>
            <w:pPr>
              <w:spacing w:after="140"/>
            </w:pPr>
            <w:r>
              <w:rPr>
                <w:i/>
                <w:iCs/>
                <w:color w:val="3D4657"/>
                <w:sz w:val="20"/>
                <w:szCs w:val="20"/>
              </w:rPr>
              <w:t xml:space="preserve">Planned maintenance and a fast response, so small issues stay small.</w:t>
            </w:r>
          </w:p>
          <w:p>
            <w:pPr>
              <w:spacing w:after="40" w:line="300"/>
            </w:pPr>
            <w:r>
              <w:rPr>
                <w:color w:val="222222"/>
                <w:sz w:val="21"/>
                <w:szCs w:val="21"/>
              </w:rPr>
              <w:t xml:space="preserve">Downtime costs more than the repair itself, so work is scheduled around your hours where possible and responded to quickly where it isn't. Distribution board work, power factor correction, a compliance audit across several sites — the team handling it works with commercial systems as a matter of course, not domestic jobs scaled up.</w:t>
            </w:r>
          </w:p>
        </w:tc>
      </w:tr>
    </w:tbl>
    <w:p>
      <w:pPr>
        <w:spacing w:after="120"/>
      </w:pP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00"/>
          <w:left w:type="dxa" w:w="260"/>
          <w:bottom w:type="dxa" w:w="200"/>
          <w:right w:type="dxa" w:w="260"/>
        </w:tblCellMar>
      </w:tblPr>
      <w:tblGrid>
        <w:gridCol w:w="10080"/>
      </w:tblGrid>
      <w:tr>
        <w:trPr>
          <w:cantSplit/>
        </w:trPr>
        <w:tc>
          <w:tcPr>
            <w:tcW w:type="dxa" w:w="10080"/>
            <w:shd w:fill="F4F1EC" w:val="clear"/>
          </w:tcPr>
          <w:p>
            <w:pPr>
              <w:spacing w:after="40" w:before="60"/>
            </w:pPr>
            <w:r>
              <w:rPr>
                <w:b/>
                <w:bCs/>
                <w:color w:val="C8963E"/>
                <w:spacing w:val="10"/>
                <w:sz w:val="16"/>
                <w:szCs w:val="16"/>
              </w:rPr>
              <w:t xml:space="preserve">ELECTRICAL · SMALL BUSINESS</w:t>
            </w:r>
          </w:p>
          <w:p>
            <w:pPr>
              <w:spacing w:after="80"/>
            </w:pPr>
            <w:r>
              <w:rPr>
                <w:b/>
                <w:bCs/>
                <w:color w:val="1B2A4A"/>
                <w:sz w:val="26"/>
                <w:szCs w:val="26"/>
              </w:rPr>
              <w:t xml:space="preserve">Electrical help sized right for a small business</w:t>
            </w:r>
          </w:p>
          <w:p>
            <w:pPr>
              <w:spacing w:after="140"/>
            </w:pPr>
            <w:r>
              <w:rPr>
                <w:i/>
                <w:iCs/>
                <w:color w:val="3D4657"/>
                <w:sz w:val="20"/>
                <w:szCs w:val="20"/>
              </w:rPr>
              <w:t xml:space="preserve">Fair pricing, a straight answer, and a technician who arrives when arranged.</w:t>
            </w:r>
          </w:p>
          <w:p>
            <w:pPr>
              <w:spacing w:after="80" w:line="300"/>
            </w:pPr>
            <w:r>
              <w:rPr>
                <w:color w:val="222222"/>
                <w:sz w:val="21"/>
                <w:szCs w:val="21"/>
              </w:rPr>
              <w:t xml:space="preserve">A small business doesn't need an account manager or a service contract to get a shopfront rewired or a distribution board sorted — just someone reliable, who quotes fairly and turns up on time. That's the service on offer across [service area], from single call-outs to planned upgrades.</w:t>
            </w:r>
          </w:p>
          <w:p>
            <w:pPr>
              <w:spacing w:after="40"/>
            </w:pPr>
            <w:r>
              <w:rPr>
                <w:i/>
                <w:iCs/>
                <w:color w:val="A6432C"/>
                <w:sz w:val="17"/>
                <w:szCs w:val="17"/>
              </w:rPr>
              <w:t xml:space="preserve">PLACEHOLDER TO FILL IN: Service area list is an open decision in BRIEF.md §12 (#8) — fill in once confirmed.</w:t>
            </w:r>
          </w:p>
        </w:tc>
      </w:tr>
    </w:tbl>
    <w:p>
      <w:pPr>
        <w:spacing w:after="120"/>
      </w:pPr>
    </w:p>
    <w:tbl>
      <w:tblPr>
        <w:tblW w:type="dxa" w:w="10080"/>
        <w:tblBorders>
          <w:top w:val="single" w:color="D9D3C7" w:sz="4"/>
          <w:left w:val="single" w:color="D9D3C7" w:sz="4"/>
          <w:bottom w:val="single" w:color="D9D3C7" w:sz="4"/>
          <w:right w:val="single" w:color="D9D3C7" w:sz="4"/>
          <w:insideH w:val="none" w:color="FFFFFF" w:sz="0"/>
          <w:insideV w:val="none" w:color="FFFFFF" w:sz="0"/>
        </w:tblBorders>
        <w:tblCellMar>
          <w:top w:type="dxa" w:w="200"/>
          <w:left w:type="dxa" w:w="260"/>
          <w:bottom w:type="dxa" w:w="200"/>
          <w:right w:type="dxa" w:w="260"/>
        </w:tblCellMar>
      </w:tblPr>
      <w:tblGrid>
        <w:gridCol w:w="10080"/>
      </w:tblGrid>
      <w:tr>
        <w:trPr>
          <w:cantSplit/>
        </w:trPr>
        <w:tc>
          <w:tcPr>
            <w:tcW w:type="dxa" w:w="10080"/>
            <w:shd w:fill="F4F1EC" w:val="clear"/>
          </w:tcPr>
          <w:p>
            <w:pPr>
              <w:spacing w:after="40" w:before="60"/>
            </w:pPr>
            <w:r>
              <w:rPr>
                <w:b/>
                <w:bCs/>
                <w:color w:val="C8963E"/>
                <w:spacing w:val="10"/>
                <w:sz w:val="16"/>
                <w:szCs w:val="16"/>
              </w:rPr>
              <w:t xml:space="preserve">ELECTRICAL · OFFICE</w:t>
            </w:r>
          </w:p>
          <w:p>
            <w:pPr>
              <w:spacing w:after="80"/>
            </w:pPr>
            <w:r>
              <w:rPr>
                <w:b/>
                <w:bCs/>
                <w:color w:val="1B2A4A"/>
                <w:sz w:val="26"/>
                <w:szCs w:val="26"/>
              </w:rPr>
              <w:t xml:space="preserve">Office electrical, handled with minimum disruption</w:t>
            </w:r>
          </w:p>
          <w:p>
            <w:pPr>
              <w:spacing w:after="140"/>
            </w:pPr>
            <w:r>
              <w:rPr>
                <w:i/>
                <w:iCs/>
                <w:color w:val="3D4657"/>
                <w:sz w:val="20"/>
                <w:szCs w:val="20"/>
              </w:rPr>
              <w:t xml:space="preserve">Fit-outs, upgrades and compliance work scheduled around the working day.</w:t>
            </w:r>
          </w:p>
          <w:p>
            <w:pPr>
              <w:spacing w:after="40" w:line="300"/>
            </w:pPr>
            <w:r>
              <w:rPr>
                <w:color w:val="222222"/>
                <w:sz w:val="21"/>
                <w:szCs w:val="21"/>
              </w:rPr>
              <w:t xml:space="preserve">Office electrical work has to fit around people trying to work, so it's scheduled around your hours, kept tidy, and handed over with the compliance documentation your landlord or facilities manager will need on file. A new fit-out and bringing an older building up to current safety standards are both handled by one team, from start to sign-off.</w:t>
            </w:r>
          </w:p>
        </w:tc>
      </w:tr>
    </w:tbl>
    <w:p>
      <w:pPr>
        <w:pageBreakBefore/>
      </w:pPr>
      <w:r>
        <w:br/>
        <w:t xml:space="preserve"/>
      </w:r>
    </w:p>
    <w:p>
      <w:pPr>
        <w:pStyle w:val="Heading1"/>
        <w:spacing w:after="160" w:before="480"/>
      </w:pPr>
      <w:r>
        <w:rPr>
          <w:b/>
          <w:bCs/>
          <w:color w:val="1B2A4A"/>
          <w:sz w:val="30"/>
          <w:szCs w:val="30"/>
        </w:rPr>
        <w:t xml:space="preserve">4. Open items before this becomes final copy</w:t>
      </w:r>
    </w:p>
    <w:p>
      <w:pPr>
        <w:spacing w:after="180" w:line="300"/>
      </w:pPr>
      <w:r>
        <w:rPr>
          <w:b w:val="false"/>
          <w:bCs w:val="false"/>
          <w:i w:val="false"/>
          <w:iCs w:val="false"/>
          <w:color w:val="222222"/>
          <w:sz w:val="21"/>
          <w:szCs w:val="21"/>
        </w:rPr>
        <w:t xml:space="preserve">Pulled from BRIEF.md §12 plus what came up during this pass. These are the gaps that stop a placeholder from becoming a real sentence:</w:t>
      </w:r>
    </w:p>
    <w:p>
      <w:pPr>
        <w:pStyle w:val="ListParagraph"/>
        <w:numPr>
          <w:ilvl w:val="0"/>
          <w:numId w:val="1"/>
        </w:numPr>
        <w:spacing w:after="90" w:line="280"/>
      </w:pPr>
      <w:r>
        <w:rPr>
          <w:color w:val="222222"/>
          <w:sz w:val="21"/>
          <w:szCs w:val="21"/>
        </w:rPr>
        <w:t xml:space="preserve">Proof points: year founded, installations completed, total kWp installed, DoEL wireman's licence category and number, ECSA registration if held, PV GreenCard status (BRIEF.md §12 #3).</w:t>
      </w:r>
    </w:p>
    <w:p>
      <w:pPr>
        <w:pStyle w:val="ListParagraph"/>
        <w:numPr>
          <w:ilvl w:val="0"/>
          <w:numId w:val="1"/>
        </w:numPr>
        <w:spacing w:after="90" w:line="280"/>
      </w:pPr>
      <w:r>
        <w:rPr>
          <w:color w:val="222222"/>
          <w:sz w:val="21"/>
          <w:szCs w:val="21"/>
        </w:rPr>
        <w:t xml:space="preserve">Workmanship guarantee length — the site currently states 3 months against competitors' 3–10 years (BRIEF.md §12 #5).</w:t>
      </w:r>
    </w:p>
    <w:p>
      <w:pPr>
        <w:pStyle w:val="ListParagraph"/>
        <w:numPr>
          <w:ilvl w:val="0"/>
          <w:numId w:val="1"/>
        </w:numPr>
        <w:spacing w:after="90" w:line="280"/>
      </w:pPr>
      <w:r>
        <w:rPr>
          <w:color w:val="222222"/>
          <w:sz w:val="21"/>
          <w:szCs w:val="21"/>
        </w:rPr>
        <w:t xml:space="preserve">Service areas — which towns/suburbs, for the “small business” and “office” copy above and for local SEO (BRIEF.md §12 #8).</w:t>
      </w:r>
    </w:p>
    <w:p>
      <w:pPr>
        <w:pStyle w:val="ListParagraph"/>
        <w:numPr>
          <w:ilvl w:val="0"/>
          <w:numId w:val="1"/>
        </w:numPr>
        <w:spacing w:after="90" w:line="280"/>
      </w:pPr>
      <w:r>
        <w:rPr>
          <w:color w:val="222222"/>
          <w:sz w:val="21"/>
          <w:szCs w:val="21"/>
        </w:rPr>
        <w:t xml:space="preserve">COC turnaround time as a stated number — recommended in BRIEF.md §2.2 as a concrete, hard-to-copy claim.</w:t>
      </w:r>
    </w:p>
    <w:p>
      <w:pPr>
        <w:pStyle w:val="ListParagraph"/>
        <w:numPr>
          <w:ilvl w:val="0"/>
          <w:numId w:val="1"/>
        </w:numPr>
        <w:spacing w:after="90" w:line="280"/>
      </w:pPr>
      <w:r>
        <w:rPr>
          <w:color w:val="222222"/>
          <w:sz w:val="21"/>
          <w:szCs w:val="21"/>
        </w:rPr>
        <w:t xml:space="preserve">In-house vs subcontracted electricians — whether the person signing the COC is on staff (BRIEF.md §2.2).</w:t>
      </w:r>
    </w:p>
    <w:p>
      <w:pPr>
        <w:pStyle w:val="ListParagraph"/>
        <w:numPr>
          <w:ilvl w:val="0"/>
          <w:numId w:val="1"/>
        </w:numPr>
        <w:spacing w:after="90" w:line="280"/>
      </w:pPr>
      <w:r>
        <w:rPr>
          <w:color w:val="222222"/>
          <w:sz w:val="21"/>
          <w:szCs w:val="21"/>
        </w:rPr>
        <w:t xml:space="preserve">Whether the City of Cape Town SSEG fee waiver (ends 30 Sept 2026) is still live enough to use as a hook, or should be written as evergreen copy instead.</w:t>
      </w:r>
    </w:p>
    <w:p>
      <w:pPr>
        <w:pStyle w:val="ListParagraph"/>
        <w:numPr>
          <w:ilvl w:val="0"/>
          <w:numId w:val="1"/>
        </w:numPr>
        <w:spacing w:after="90" w:line="280"/>
      </w:pPr>
      <w:r>
        <w:rPr>
          <w:color w:val="222222"/>
          <w:sz w:val="21"/>
          <w:szCs w:val="21"/>
        </w:rPr>
        <w:t xml:space="preserve">Which H1 is current on sunlogic.co.za — the live site (“SOLAR POWER &amp; CERTIFIED ELECTRICAL CONTRACTING FOR OFFICE OR HOME”) doesn't match BRIEF.md's recorded headline (“Leaders in Solar and Electrical”).</w:t>
      </w:r>
    </w:p>
    <w:p>
      <w:pPr>
        <w:pStyle w:val="ListParagraph"/>
        <w:numPr>
          <w:ilvl w:val="0"/>
          <w:numId w:val="1"/>
        </w:numPr>
        <w:spacing w:after="90" w:line="280"/>
      </w:pPr>
      <w:r>
        <w:rPr>
          <w:color w:val="222222"/>
          <w:sz w:val="21"/>
          <w:szCs w:val="21"/>
        </w:rPr>
        <w:t xml:space="preserve">Treetops Solar's site now advertises residential and commercial finance — worth a manual re-check against BRIEF.md §3.1, which states residential finance was not available.</w:t>
      </w:r>
    </w:p>
    <w:p>
      <w:pPr>
        <w:pStyle w:val="ListParagraph"/>
        <w:numPr>
          <w:ilvl w:val="0"/>
          <w:numId w:val="1"/>
        </w:numPr>
        <w:spacing w:after="90" w:line="280"/>
      </w:pPr>
      <w:r>
        <w:rPr>
          <w:color w:val="222222"/>
          <w:sz w:val="21"/>
          <w:szCs w:val="21"/>
        </w:rPr>
        <w:t xml:space="preserve">Absol Technologies and R&amp;R Solar and Electrical are no longer reachable online — BRIEF.md's competitor list may need a prune.</w:t>
      </w:r>
    </w:p>
    <w:p>
      <w:pPr>
        <w:spacing w:after="200" w:before="60"/>
      </w:pPr>
      <w:r>
        <w:rPr>
          <w:i/>
          <w:iCs/>
          <w:color w:val="7A6A4A"/>
          <w:sz w:val="18"/>
          <w:szCs w:val="18"/>
        </w:rPr>
        <w:t xml:space="preserve">Once you've reviewed this and the wireframe is ready, send both back and this gets rewritten into final page copy at the length and structure you specify.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5"/>
        <w:szCs w:val="15"/>
      </w:rPr>
      <w:t xml:space="preserve">Page </w:t>
    </w:r>
    <w:r>
      <w:rPr>
        <w:color w:val="8A8A8A"/>
        <w:sz w:val="15"/>
        <w:szCs w:val="15"/>
      </w:rPr>
      <w:fldChar w:fldCharType="begin"/>
      <w:instrText xml:space="preserve">PAGE</w:instrText>
      <w:fldChar w:fldCharType="separate"/>
      <w:fldChar w:fldCharType="end"/>
    </w:r>
    <w:r>
      <w:rPr>
        <w:color w:val="8A8A8A"/>
        <w:sz w:val="15"/>
        <w:szCs w:val="15"/>
      </w:rPr>
      <w:t xml:space="preserve"> of </w:t>
    </w:r>
    <w:r>
      <w:rPr>
        <w:color w:val="8A8A8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A8A"/>
        <w:sz w:val="15"/>
        <w:szCs w:val="15"/>
      </w:rPr>
      <w:t xml:space="preserve">Sunlogic SA — Copy Research &amp; Draft (v2, verified)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2026-08-27T16:32:32.710Z</dcterms:created>
  <dcterms:modified xsi:type="dcterms:W3CDTF">2026-08-27T16:32:32.730Z</dcterms:modified>
</cp:coreProperties>
</file>

<file path=docProps/custom.xml><?xml version="1.0" encoding="utf-8"?>
<Properties xmlns="http://schemas.openxmlformats.org/officeDocument/2006/custom-properties" xmlns:vt="http://schemas.openxmlformats.org/officeDocument/2006/docPropsVTypes"/>
</file>