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Réponse à la proposition de Julien — 2×2 cross-test</w:t>
      </w:r>
    </w:p>
    <w:p>
      <w:r>
        <w:t>Julien a proposé de séparer le problème en testant 4 combinaisons : (3DDFA mask + BiSeNet skin), (3DDFA mask + SegFormer skin), (BiSeNet hull + BiSeNet skin), (SegFormer hull + SegFormer skin). Objectif : isoler la source d'erreur (masque théorique vs segmentation de peau).</w:t>
      </w:r>
    </w:p>
    <w:p>
      <w:r>
        <w:rPr>
          <w:b/>
          <w:color w:val="1F4E79"/>
        </w:rPr>
        <w:t>Mesures sur 1205 images val échantillonnées de façon stratifiée (100 par bin × genre).</w:t>
      </w:r>
    </w:p>
    <w:p>
      <w:pPr>
        <w:pStyle w:val="Heading1"/>
      </w:pPr>
      <w:r>
        <w:t>1. Les 4 pipelines testées</w:t>
      </w:r>
    </w:p>
    <w:p>
      <w:pPr>
        <w:pStyle w:val="ListBullet"/>
      </w:pPr>
      <w:r>
        <w:t>Pipeline α : 3DDFA mask + BiSeNet skin → r_3D_Bi (= la pipeline actuelle de Julien)</w:t>
      </w:r>
    </w:p>
    <w:p>
      <w:pPr>
        <w:pStyle w:val="ListBullet"/>
      </w:pPr>
      <w:r>
        <w:t>Pipeline β : 3DDFA mask + SegFormer skin → r_3D_Sf (NOUVEAU)</w:t>
      </w:r>
    </w:p>
    <w:p>
      <w:pPr>
        <w:pStyle w:val="ListBullet"/>
      </w:pPr>
      <w:r>
        <w:t>Pipeline γ : BiSeNet-hull + BiSeNet skin → r_Bi_Cv (NOUVEAU)</w:t>
      </w:r>
    </w:p>
    <w:p>
      <w:pPr>
        <w:pStyle w:val="ListBullet"/>
      </w:pPr>
      <w:r>
        <w:t>Pipeline δ : SegFormer-hull + SegFormer skin → r_Sf_Cv (≈ notre heuristique avant power 0.7 et TTA)</w:t>
      </w:r>
    </w:p>
    <w:p>
      <w:r>
        <w:t>Le calcul est identique pour les 4 :</w:t>
      </w:r>
    </w:p>
    <w:p>
      <w:pPr>
        <w:ind w:left="170"/>
      </w:pPr>
      <w:r>
        <w:rPr>
          <w:rFonts w:ascii="Consolas" w:hAnsi="Consolas"/>
          <w:sz w:val="18"/>
        </w:rPr>
        <w:t>ratio = 1 − (skin_pixels ∩ masque_theorique) / masque_theorique_area</w:t>
      </w:r>
    </w:p>
    <w:p>
      <w:pPr>
        <w:pStyle w:val="Heading1"/>
      </w:pPr>
      <w:r>
        <w:t>2. Tableau central — moyennes par bin × genre</w:t>
      </w:r>
    </w:p>
    <w:p>
      <w:pPr>
        <w:pStyle w:val="Heading2"/>
      </w:pPr>
      <w:r>
        <w:t>Femmes (F)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Bin target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target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α: 3DDFA+BiSe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β: 3DDFA+Seg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γ: BiHull+BiSe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δ: SegHull+Seg</w:t>
            </w:r>
          </w:p>
        </w:tc>
      </w:tr>
      <w:tr>
        <w:tc>
          <w:tcPr>
            <w:tcW w:type="dxa" w:w="1234"/>
          </w:tcPr>
          <w:p>
            <w:r>
              <w:t>[0.00,0.05)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0.225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0.172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</w:tr>
      <w:tr>
        <w:tc>
          <w:tcPr>
            <w:tcW w:type="dxa" w:w="1234"/>
          </w:tcPr>
          <w:p>
            <w:r>
              <w:t>[0.05,0.10)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0.285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0.215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</w:tr>
      <w:tr>
        <w:tc>
          <w:tcPr>
            <w:tcW w:type="dxa" w:w="1234"/>
          </w:tcPr>
          <w:p>
            <w:r>
              <w:t>[0.10,0.15)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0.329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0.231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</w:tr>
      <w:tr>
        <w:tc>
          <w:tcPr>
            <w:tcW w:type="dxa" w:w="1234"/>
          </w:tcPr>
          <w:p>
            <w:r>
              <w:t>[0.15,0.20)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0.171</w:t>
            </w:r>
          </w:p>
        </w:tc>
        <w:tc>
          <w:tcPr>
            <w:tcW w:type="dxa" w:w="1234"/>
          </w:tcPr>
          <w:p>
            <w:r>
              <w:t>0.364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0.221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</w:tr>
      <w:tr>
        <w:tc>
          <w:tcPr>
            <w:tcW w:type="dxa" w:w="1234"/>
          </w:tcPr>
          <w:p>
            <w:r>
              <w:t>[0.20,0.30)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0.247</w:t>
            </w:r>
          </w:p>
        </w:tc>
        <w:tc>
          <w:tcPr>
            <w:tcW w:type="dxa" w:w="1234"/>
          </w:tcPr>
          <w:p>
            <w:r>
              <w:t>0.401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</w:tr>
      <w:tr>
        <w:tc>
          <w:tcPr>
            <w:tcW w:type="dxa" w:w="1234"/>
          </w:tcPr>
          <w:p>
            <w:r>
              <w:t>[0.30,0.50)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0.344</w:t>
            </w:r>
          </w:p>
        </w:tc>
        <w:tc>
          <w:tcPr>
            <w:tcW w:type="dxa" w:w="1234"/>
          </w:tcPr>
          <w:p>
            <w:r>
              <w:t>0.509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0.268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</w:tr>
      <w:tr>
        <w:tc>
          <w:tcPr>
            <w:tcW w:type="dxa" w:w="1234"/>
          </w:tcPr>
          <w:p>
            <w:r>
              <w:t>[0.50,1.01)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0.526</w:t>
            </w:r>
          </w:p>
        </w:tc>
        <w:tc>
          <w:tcPr>
            <w:tcW w:type="dxa" w:w="1234"/>
          </w:tcPr>
          <w:p>
            <w:r>
              <w:t>0.633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</w:tr>
    </w:tbl>
    <w:p>
      <w:pPr>
        <w:pStyle w:val="Heading2"/>
      </w:pPr>
      <w:r>
        <w:t>Hommes (M)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Bin target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 target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α: 3DDFA+BiSe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β: 3DDFA+Seg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γ: BiHull+BiSe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δ: SegHull+Seg</w:t>
            </w:r>
          </w:p>
        </w:tc>
      </w:tr>
      <w:tr>
        <w:tc>
          <w:tcPr>
            <w:tcW w:type="dxa" w:w="1234"/>
          </w:tcPr>
          <w:p>
            <w:r>
              <w:t>[0.00,0.05)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0.234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</w:tr>
      <w:tr>
        <w:tc>
          <w:tcPr>
            <w:tcW w:type="dxa" w:w="1234"/>
          </w:tcPr>
          <w:p>
            <w:r>
              <w:t>[0.05,0.10)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0.253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0.179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</w:tr>
      <w:tr>
        <w:tc>
          <w:tcPr>
            <w:tcW w:type="dxa" w:w="1234"/>
          </w:tcPr>
          <w:p>
            <w:r>
              <w:t>[0.10,0.15)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0.272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0.183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</w:tr>
      <w:tr>
        <w:tc>
          <w:tcPr>
            <w:tcW w:type="dxa" w:w="1234"/>
          </w:tcPr>
          <w:p>
            <w:r>
              <w:t>[0.15,0.20)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0.172</w:t>
            </w:r>
          </w:p>
        </w:tc>
        <w:tc>
          <w:tcPr>
            <w:tcW w:type="dxa" w:w="1234"/>
          </w:tcPr>
          <w:p>
            <w:r>
              <w:t>0.329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</w:tr>
      <w:tr>
        <w:tc>
          <w:tcPr>
            <w:tcW w:type="dxa" w:w="1234"/>
          </w:tcPr>
          <w:p>
            <w:r>
              <w:t>[0.20,0.30)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0.241</w:t>
            </w:r>
          </w:p>
        </w:tc>
        <w:tc>
          <w:tcPr>
            <w:tcW w:type="dxa" w:w="1234"/>
          </w:tcPr>
          <w:p>
            <w:r>
              <w:t>0.437</w:t>
            </w:r>
          </w:p>
        </w:tc>
        <w:tc>
          <w:tcPr>
            <w:tcW w:type="dxa" w:w="1234"/>
          </w:tcPr>
          <w:p>
            <w:r>
              <w:t>0.133</w:t>
            </w:r>
          </w:p>
        </w:tc>
        <w:tc>
          <w:tcPr>
            <w:tcW w:type="dxa" w:w="1234"/>
          </w:tcPr>
          <w:p>
            <w:r>
              <w:t>0.251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</w:tr>
      <w:tr>
        <w:tc>
          <w:tcPr>
            <w:tcW w:type="dxa" w:w="1234"/>
          </w:tcPr>
          <w:p>
            <w:r>
              <w:t>[0.30,0.50)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0.345</w:t>
            </w:r>
          </w:p>
        </w:tc>
        <w:tc>
          <w:tcPr>
            <w:tcW w:type="dxa" w:w="1234"/>
          </w:tcPr>
          <w:p>
            <w:r>
              <w:t>0.508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0.265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</w:tr>
      <w:tr>
        <w:tc>
          <w:tcPr>
            <w:tcW w:type="dxa" w:w="1234"/>
          </w:tcPr>
          <w:p>
            <w:r>
              <w:t>[0.50,1.01)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0.610</w:t>
            </w:r>
          </w:p>
        </w:tc>
        <w:tc>
          <w:tcPr>
            <w:tcW w:type="dxa" w:w="1234"/>
          </w:tcPr>
          <w:p>
            <w:r>
              <w:t>0.532</w:t>
            </w:r>
          </w:p>
        </w:tc>
        <w:tc>
          <w:tcPr>
            <w:tcW w:type="dxa" w:w="1234"/>
          </w:tcPr>
          <w:p>
            <w:r>
              <w:t>0.282</w:t>
            </w:r>
          </w:p>
        </w:tc>
        <w:tc>
          <w:tcPr>
            <w:tcW w:type="dxa" w:w="1234"/>
          </w:tcPr>
          <w:p>
            <w:r>
              <w:t>0.271</w:t>
            </w:r>
          </w:p>
        </w:tc>
        <w:tc>
          <w:tcPr>
            <w:tcW w:type="dxa" w:w="1234"/>
          </w:tcPr>
          <w:p>
            <w:r>
              <w:t>0.257</w:t>
            </w:r>
          </w:p>
        </w:tc>
      </w:tr>
    </w:tbl>
    <w:p>
      <w:pPr>
        <w:pStyle w:val="Heading1"/>
      </w:pPr>
      <w:r>
        <w:t>3. Lecture : qui sur-prédit, qui sous-prédit ?</w:t>
      </w:r>
    </w:p>
    <w:p>
      <w:pPr>
        <w:pStyle w:val="ListBullet"/>
      </w:pPr>
      <w:r>
        <w:t>α (BiSeNet skin) SUR-PRÉDIT systématiquement de ~0.20 (constant offset) : par exemple à target=0.025, α prédit 0.225 ; à target=0.247, α prédit 0.401. C'est un biais structurel constant → réparable avec une calibration multiplicative.</w:t>
      </w:r>
    </w:p>
    <w:p>
      <w:pPr>
        <w:pStyle w:val="ListBullet"/>
      </w:pPr>
      <w:r>
        <w:t>β et δ (SegFormer skin) SOUS-PRÉDIT massivement et est presque PLAT : pour les F, β reste autour de 0.025-0.040 quel que soit le target. SegFormer ne réagit quasi-pas à l'occlusion sur nos crops alignés.</w:t>
      </w:r>
    </w:p>
    <w:p>
      <w:pPr>
        <w:pStyle w:val="ListBullet"/>
      </w:pPr>
      <w:r>
        <w:t>γ (BiSeNet hull + BiSeNet skin) est moins biaisé que α (mean ~0.17-0.27) mais perd 70% de la corrélation avec le target → la convex hull mange du signal.</w:t>
      </w:r>
    </w:p>
    <w:p>
      <w:r>
        <w:rPr>
          <w:b/>
          <w:color w:val="1F4E79"/>
        </w:rPr>
        <w:t>Conclusion brute : le choix du masque théorique (3DDFA vs convex hull) compte peu. C'est le choix de la SEGMENTATION DE PEAU qui domine.</w:t>
      </w:r>
    </w:p>
    <w:p>
      <w:pPr>
        <w:pStyle w:val="Heading1"/>
      </w:pPr>
      <w:r>
        <w:t>4. Corrélations avec le target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(all)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 M</w:t>
            </w:r>
          </w:p>
        </w:tc>
      </w:tr>
      <w:tr>
        <w:tc>
          <w:tcPr>
            <w:tcW w:type="dxa" w:w="2160"/>
          </w:tcPr>
          <w:p>
            <w:r>
              <w:t>α : 3DDFA + BiSeNet (Julien)</w:t>
            </w:r>
          </w:p>
        </w:tc>
        <w:tc>
          <w:tcPr>
            <w:tcW w:type="dxa" w:w="2160"/>
          </w:tcPr>
          <w:p>
            <w:r>
              <w:t>**0.439**</w:t>
            </w:r>
          </w:p>
        </w:tc>
        <w:tc>
          <w:tcPr>
            <w:tcW w:type="dxa" w:w="2160"/>
          </w:tcPr>
          <w:p>
            <w:r>
              <w:t>0.462</w:t>
            </w:r>
          </w:p>
        </w:tc>
        <w:tc>
          <w:tcPr>
            <w:tcW w:type="dxa" w:w="2160"/>
          </w:tcPr>
          <w:p>
            <w:r>
              <w:t>0.423</w:t>
            </w:r>
          </w:p>
        </w:tc>
      </w:tr>
      <w:tr>
        <w:tc>
          <w:tcPr>
            <w:tcW w:type="dxa" w:w="2160"/>
          </w:tcPr>
          <w:p>
            <w:r>
              <w:t>β : 3DDFA + SegFormer</w:t>
            </w:r>
          </w:p>
        </w:tc>
        <w:tc>
          <w:tcPr>
            <w:tcW w:type="dxa" w:w="2160"/>
          </w:tcPr>
          <w:p>
            <w:r>
              <w:t>0.218</w:t>
            </w:r>
          </w:p>
        </w:tc>
        <w:tc>
          <w:tcPr>
            <w:tcW w:type="dxa" w:w="2160"/>
          </w:tcPr>
          <w:p>
            <w:r>
              <w:t>0.023</w:t>
            </w:r>
          </w:p>
        </w:tc>
        <w:tc>
          <w:tcPr>
            <w:tcW w:type="dxa" w:w="2160"/>
          </w:tcPr>
          <w:p>
            <w:r>
              <w:t>0.343</w:t>
            </w:r>
          </w:p>
        </w:tc>
      </w:tr>
      <w:tr>
        <w:tc>
          <w:tcPr>
            <w:tcW w:type="dxa" w:w="2160"/>
          </w:tcPr>
          <w:p>
            <w:r>
              <w:t>γ : BiHull + BiSeNet</w:t>
            </w:r>
          </w:p>
        </w:tc>
        <w:tc>
          <w:tcPr>
            <w:tcW w:type="dxa" w:w="2160"/>
          </w:tcPr>
          <w:p>
            <w:r>
              <w:t>0.161</w:t>
            </w:r>
          </w:p>
        </w:tc>
        <w:tc>
          <w:tcPr>
            <w:tcW w:type="dxa" w:w="2160"/>
          </w:tcPr>
          <w:p>
            <w:r>
              <w:t>0.147</w:t>
            </w:r>
          </w:p>
        </w:tc>
        <w:tc>
          <w:tcPr>
            <w:tcW w:type="dxa" w:w="2160"/>
          </w:tcPr>
          <w:p>
            <w:r>
              <w:t>0.174</w:t>
            </w:r>
          </w:p>
        </w:tc>
      </w:tr>
      <w:tr>
        <w:tc>
          <w:tcPr>
            <w:tcW w:type="dxa" w:w="2160"/>
          </w:tcPr>
          <w:p>
            <w:r>
              <w:t>δ : SegHull + SegFormer</w:t>
            </w:r>
          </w:p>
        </w:tc>
        <w:tc>
          <w:tcPr>
            <w:tcW w:type="dxa" w:w="2160"/>
          </w:tcPr>
          <w:p>
            <w:r>
              <w:t>0.122</w:t>
            </w:r>
          </w:p>
        </w:tc>
        <w:tc>
          <w:tcPr>
            <w:tcW w:type="dxa" w:w="2160"/>
          </w:tcPr>
          <w:p>
            <w:r>
              <w:t>−0.049</w:t>
            </w:r>
          </w:p>
        </w:tc>
        <w:tc>
          <w:tcPr>
            <w:tcW w:type="dxa" w:w="2160"/>
          </w:tcPr>
          <w:p>
            <w:r>
              <w:t>0.220</w:t>
            </w:r>
          </w:p>
        </w:tc>
      </w:tr>
    </w:tbl>
    <w:p>
      <w:r>
        <w:rPr>
          <w:b/>
          <w:color w:val="1F4E79"/>
        </w:rPr>
        <w:t>α (Julien's) domine de TRÈS LOIN : 0.44 de corrélation vs 0.12-0.22 pour les autres. C'est la seule pipeline qui capte vraiment le target.</w:t>
      </w:r>
    </w:p>
    <w:p>
      <w:pPr>
        <w:pStyle w:val="Heading2"/>
      </w:pPr>
      <w:r>
        <w:t>Détail troublant</w:t>
      </w:r>
    </w:p>
    <w:p>
      <w:pPr>
        <w:pStyle w:val="ListBullet"/>
      </w:pPr>
      <w:r>
        <w:t>Pour les FEMMES, β et δ (SegFormer skin) ont une corrélation NULLE ou NÉGATIVE avec le target.</w:t>
      </w:r>
    </w:p>
    <w:p>
      <w:pPr>
        <w:pStyle w:val="ListBullet"/>
      </w:pPr>
      <w:r>
        <w:t>Pour les HOMMES, β et δ marchent un peu (corr 0.22-0.34).</w:t>
      </w:r>
    </w:p>
    <w:p>
      <w:pPr>
        <w:pStyle w:val="ListBullet"/>
      </w:pPr>
      <w:r>
        <w:t>Hypothèse : SegFormer face-parsing a été entraîné principalement sur du visage masculin de bonne qualité. Sur les crops F (cheveux longs, maquillage, traits différents) il sous-segmente la peau et donne des valeurs aplaties.</w:t>
      </w:r>
    </w:p>
    <w:p>
      <w:pPr>
        <w:pStyle w:val="Heading1"/>
      </w:pPr>
      <w:r>
        <w:t>5. IoU diagnostique (cohérence des masques)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Comparaison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IoU moyenne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Écart-type</w:t>
            </w:r>
          </w:p>
        </w:tc>
      </w:tr>
      <w:tr>
        <w:tc>
          <w:tcPr>
            <w:tcW w:type="dxa" w:w="2880"/>
          </w:tcPr>
          <w:p>
            <w:r>
              <w:t>3DDFA mask  vs  BiSeNet-hull (= les 2 'masques théoriques' BiSeNet-flavor)</w:t>
            </w:r>
          </w:p>
        </w:tc>
        <w:tc>
          <w:tcPr>
            <w:tcW w:type="dxa" w:w="2880"/>
          </w:tcPr>
          <w:p>
            <w:r>
              <w:t>0.761</w:t>
            </w:r>
          </w:p>
        </w:tc>
        <w:tc>
          <w:tcPr>
            <w:tcW w:type="dxa" w:w="2880"/>
          </w:tcPr>
          <w:p>
            <w:r>
              <w:t>0.141</w:t>
            </w:r>
          </w:p>
        </w:tc>
      </w:tr>
      <w:tr>
        <w:tc>
          <w:tcPr>
            <w:tcW w:type="dxa" w:w="2880"/>
          </w:tcPr>
          <w:p>
            <w:r>
              <w:t>3DDFA mask  vs  SegFormer-hull</w:t>
            </w:r>
          </w:p>
        </w:tc>
        <w:tc>
          <w:tcPr>
            <w:tcW w:type="dxa" w:w="2880"/>
          </w:tcPr>
          <w:p>
            <w:r>
              <w:t>0.697</w:t>
            </w:r>
          </w:p>
        </w:tc>
        <w:tc>
          <w:tcPr>
            <w:tcW w:type="dxa" w:w="2880"/>
          </w:tcPr>
          <w:p>
            <w:r>
              <w:t>0.090</w:t>
            </w:r>
          </w:p>
        </w:tc>
      </w:tr>
      <w:tr>
        <w:tc>
          <w:tcPr>
            <w:tcW w:type="dxa" w:w="2880"/>
          </w:tcPr>
          <w:p>
            <w:r>
              <w:t>BiSeNet skin vs SegFormer skin (=  DOMINANT)</w:t>
            </w:r>
          </w:p>
        </w:tc>
        <w:tc>
          <w:tcPr>
            <w:tcW w:type="dxa" w:w="2880"/>
          </w:tcPr>
          <w:p>
            <w:r>
              <w:t>0.522</w:t>
            </w:r>
          </w:p>
        </w:tc>
        <w:tc>
          <w:tcPr>
            <w:tcW w:type="dxa" w:w="2880"/>
          </w:tcPr>
          <w:p>
            <w:r>
              <w:t>0.205</w:t>
            </w:r>
          </w:p>
        </w:tc>
      </w:tr>
    </w:tbl>
    <w:p>
      <w:r>
        <w:rPr>
          <w:b/>
          <w:color w:val="1F4E79"/>
        </w:rPr>
        <w:t>Les masques théoriques (3DDFA vs convex hull) sont à 76% d'accord. Les segmentations de peau (BiSeNet vs SegFormer) ne sont qu'à 52% d'accord (avec haute variance). C'est là que le bât blesse.</w:t>
      </w:r>
    </w:p>
    <w:p>
      <w:pPr>
        <w:pStyle w:val="Heading1"/>
      </w:pPr>
      <w:r>
        <w:t>6. Meilleures calibrations multiplicatives par pipeline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Weighted MSE après cal</w:t>
            </w:r>
          </w:p>
        </w:tc>
      </w:tr>
      <w:tr>
        <w:tc>
          <w:tcPr>
            <w:tcW w:type="dxa" w:w="2880"/>
          </w:tcPr>
          <w:p>
            <w:r>
              <w:t>α : 3DDFA + BiSeNet</w:t>
            </w:r>
          </w:p>
        </w:tc>
        <w:tc>
          <w:tcPr>
            <w:tcW w:type="dxa" w:w="2880"/>
          </w:tcPr>
          <w:p>
            <w:r>
              <w:t>**0.50**</w:t>
            </w:r>
          </w:p>
        </w:tc>
        <w:tc>
          <w:tcPr>
            <w:tcW w:type="dxa" w:w="2880"/>
          </w:tcPr>
          <w:p>
            <w:r>
              <w:t>**0.01503**</w:t>
            </w:r>
          </w:p>
        </w:tc>
      </w:tr>
      <w:tr>
        <w:tc>
          <w:tcPr>
            <w:tcW w:type="dxa" w:w="2880"/>
          </w:tcPr>
          <w:p>
            <w:r>
              <w:t>β : 3DDFA + SegFormer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  <w:tc>
          <w:tcPr>
            <w:tcW w:type="dxa" w:w="2880"/>
          </w:tcPr>
          <w:p>
            <w:r>
              <w:t>0.04544</w:t>
            </w:r>
          </w:p>
        </w:tc>
      </w:tr>
      <w:tr>
        <w:tc>
          <w:tcPr>
            <w:tcW w:type="dxa" w:w="2880"/>
          </w:tcPr>
          <w:p>
            <w:r>
              <w:t>γ : BiHull + BiSeNet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  <w:tc>
          <w:tcPr>
            <w:tcW w:type="dxa" w:w="2880"/>
          </w:tcPr>
          <w:p>
            <w:r>
              <w:t>0.02983</w:t>
            </w:r>
          </w:p>
        </w:tc>
      </w:tr>
      <w:tr>
        <w:tc>
          <w:tcPr>
            <w:tcW w:type="dxa" w:w="2880"/>
          </w:tcPr>
          <w:p>
            <w:r>
              <w:t>δ : SegHull + SegFormer</w:t>
            </w:r>
          </w:p>
        </w:tc>
        <w:tc>
          <w:tcPr>
            <w:tcW w:type="dxa" w:w="2880"/>
          </w:tcPr>
          <w:p>
            <w:r>
              <w:t>2.45</w:t>
            </w:r>
          </w:p>
        </w:tc>
        <w:tc>
          <w:tcPr>
            <w:tcW w:type="dxa" w:w="2880"/>
          </w:tcPr>
          <w:p>
            <w:r>
              <w:t>0.03665</w:t>
            </w:r>
          </w:p>
        </w:tc>
      </w:tr>
    </w:tbl>
    <w:p>
      <w:r>
        <w:rPr>
          <w:b/>
          <w:color w:val="1F4E79"/>
        </w:rPr>
        <w:t>α calibré ×0.50 atteint err=0.015 — le meilleur signal. C'est ce qui justifie notre baseline initiale 'ratio_geom × 0.40' (qui était proche du ×0.50 optimal).</w:t>
      </w:r>
    </w:p>
    <w:p>
      <w:pPr>
        <w:pStyle w:val="Heading1"/>
      </w:pPr>
      <w:r>
        <w:t>7. Conclusions actionnables</w:t>
      </w:r>
    </w:p>
    <w:p>
      <w:pPr>
        <w:pStyle w:val="Heading2"/>
      </w:pPr>
      <w:r>
        <w:t>Ce que le diagnostic confirme</w:t>
      </w:r>
    </w:p>
    <w:p>
      <w:pPr>
        <w:pStyle w:val="ListBullet"/>
      </w:pPr>
      <w:r>
        <w:t>La Pipeline α (Julien) est la SEULE pipeline avec un signal exploitable. Les 3 autres sont essentiellement du bruit calibré.</w:t>
      </w:r>
    </w:p>
    <w:p>
      <w:pPr>
        <w:pStyle w:val="ListBullet"/>
      </w:pPr>
      <w:r>
        <w:t>Le biais de α est en grande partie multiplicatif : un simple cal × 0.50 fait le gros du travail.</w:t>
      </w:r>
    </w:p>
    <w:p>
      <w:pPr>
        <w:pStyle w:val="ListBullet"/>
      </w:pPr>
      <w:r>
        <w:t>Notre Strategy U actuelle utilise SegFormer non pas pour ajouter du signal, mais comme ANCRE BASSE (~0.04-0.06) qui empêche les valeurs aberrantes de α dans la zone haute.</w:t>
      </w:r>
    </w:p>
    <w:p>
      <w:pPr>
        <w:pStyle w:val="Heading2"/>
      </w:pPr>
      <w:r>
        <w:t>Ce que le diagnostic exclut</w:t>
      </w:r>
    </w:p>
    <w:p>
      <w:pPr>
        <w:pStyle w:val="ListBullet"/>
      </w:pPr>
      <w:r>
        <w:t>Pas de gain à attendre d'une ensemble des 4 pipelines : 3 sont du bruit, donc moyenner les dégrade plutôt que les améliorer.</w:t>
      </w:r>
    </w:p>
    <w:p>
      <w:pPr>
        <w:pStyle w:val="ListBullet"/>
      </w:pPr>
      <w:r>
        <w:t>Pas de gain à attendre du choix de masque (3DDFA vs convex) : IoU 0.76 et corrélations similaires.</w:t>
      </w:r>
    </w:p>
    <w:p>
      <w:pPr>
        <w:pStyle w:val="ListBullet"/>
      </w:pPr>
      <w:r>
        <w:t>Le seul levier conceptuel restant serait d'AMÉLIORER la segmentation BiSeNet — ce qui est hors training-free.</w:t>
      </w:r>
    </w:p>
    <w:p>
      <w:pPr>
        <w:pStyle w:val="Heading2"/>
      </w:pPr>
      <w:r>
        <w:t>Recommandation soumission</w:t>
      </w:r>
    </w:p>
    <w:p>
      <w:r>
        <w:rPr>
          <w:b/>
          <w:color w:val="1F4E79"/>
        </w:rPr>
        <w:t>Garder Strategy U (v8). Le diagnostic 2×2 confirme qu'on est près de l'optimum atteignable en training-free. Le score attendu reste 0.011 brief.</w:t>
      </w:r>
    </w:p>
    <w:p>
      <w:pPr>
        <w:pStyle w:val="Heading2"/>
      </w:pPr>
      <w:r>
        <w:t>Pour l'analyse fairness F/M</w:t>
      </w:r>
    </w:p>
    <w:p>
      <w:pPr>
        <w:pStyle w:val="ListBullet"/>
      </w:pPr>
      <w:r>
        <w:t>α a une corrélation similaire entre F et M (0.46 vs 0.42) → biais d'origine pas majeur.</w:t>
      </w:r>
    </w:p>
    <w:p>
      <w:pPr>
        <w:pStyle w:val="ListBullet"/>
      </w:pPr>
      <w:r>
        <w:t>Mais β/δ (SegFormer) montre un biais de genre fort (corr_F nulle, corr_M positive). Si on avait dû reposer sur SegFormer seul, ce serait catastrophique pour les femmes.</w:t>
      </w:r>
    </w:p>
    <w:p>
      <w:pPr>
        <w:pStyle w:val="ListBullet"/>
      </w:pPr>
      <w:r>
        <w:t>Notre Strategy U dilue ce biais via la moyenne avec α — le gap |F-M| reste à 0.003 sur val (très petit).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